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openxmlformats-officedocument.oleObject"/>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112" w:rsidRPr="00ED6FAA" w:rsidRDefault="00AA4112" w:rsidP="00AA4112">
      <w:pPr>
        <w:tabs>
          <w:tab w:val="left" w:pos="9540"/>
        </w:tabs>
        <w:spacing w:after="80"/>
        <w:jc w:val="both"/>
        <w:rPr>
          <w:szCs w:val="22"/>
        </w:rPr>
      </w:pPr>
      <w:r w:rsidRPr="00ED6FAA">
        <w:rPr>
          <w:b/>
          <w:szCs w:val="22"/>
        </w:rPr>
        <w:t>° F</w:t>
      </w:r>
      <w:r w:rsidRPr="00ED6FAA">
        <w:rPr>
          <w:szCs w:val="22"/>
        </w:rPr>
        <w:t>:  degrees Fahrenheit</w:t>
      </w:r>
    </w:p>
    <w:p w:rsidR="00AA4112" w:rsidRPr="00ED6FAA" w:rsidRDefault="00AA4112" w:rsidP="00AA4112">
      <w:pPr>
        <w:spacing w:after="80"/>
        <w:jc w:val="both"/>
        <w:rPr>
          <w:szCs w:val="22"/>
        </w:rPr>
      </w:pPr>
      <w:r w:rsidRPr="00ED6FAA">
        <w:rPr>
          <w:b/>
          <w:szCs w:val="22"/>
        </w:rPr>
        <w:t>acfm</w:t>
      </w:r>
      <w:r w:rsidRPr="00ED6FAA">
        <w:rPr>
          <w:szCs w:val="22"/>
        </w:rPr>
        <w:t>:  actual cubic feet per minute</w:t>
      </w:r>
    </w:p>
    <w:p w:rsidR="00AA4112" w:rsidRPr="00ED6FAA" w:rsidRDefault="00AA4112" w:rsidP="00AA4112">
      <w:pPr>
        <w:spacing w:after="80"/>
        <w:jc w:val="both"/>
        <w:rPr>
          <w:b/>
          <w:szCs w:val="22"/>
        </w:rPr>
      </w:pPr>
      <w:r w:rsidRPr="00ED6FAA">
        <w:rPr>
          <w:b/>
          <w:szCs w:val="22"/>
        </w:rPr>
        <w:t xml:space="preserve">AOR:  </w:t>
      </w:r>
      <w:r w:rsidRPr="00ED6FAA">
        <w:rPr>
          <w:szCs w:val="22"/>
        </w:rPr>
        <w:t>Annual Operating Report</w:t>
      </w:r>
    </w:p>
    <w:p w:rsidR="00AA4112" w:rsidRPr="00ED6FAA" w:rsidRDefault="00AA4112" w:rsidP="00AA4112">
      <w:pPr>
        <w:spacing w:after="80"/>
        <w:jc w:val="both"/>
        <w:rPr>
          <w:szCs w:val="22"/>
        </w:rPr>
      </w:pPr>
      <w:r w:rsidRPr="00ED6FAA">
        <w:rPr>
          <w:b/>
          <w:szCs w:val="22"/>
        </w:rPr>
        <w:t>ARMS</w:t>
      </w:r>
      <w:r w:rsidRPr="00ED6FAA">
        <w:rPr>
          <w:szCs w:val="22"/>
        </w:rPr>
        <w:t>:  Air Resource Management System (Department’s database)</w:t>
      </w:r>
    </w:p>
    <w:p w:rsidR="00AA4112" w:rsidRPr="00ED6FAA" w:rsidRDefault="00AA4112" w:rsidP="00AA4112">
      <w:pPr>
        <w:spacing w:after="80"/>
        <w:jc w:val="both"/>
        <w:rPr>
          <w:szCs w:val="22"/>
        </w:rPr>
      </w:pPr>
      <w:r w:rsidRPr="00ED6FAA">
        <w:rPr>
          <w:b/>
          <w:szCs w:val="22"/>
        </w:rPr>
        <w:t>BACT</w:t>
      </w:r>
      <w:r w:rsidRPr="00ED6FAA">
        <w:rPr>
          <w:szCs w:val="22"/>
        </w:rPr>
        <w:t>:  best available control technology</w:t>
      </w:r>
    </w:p>
    <w:p w:rsidR="00AA4112" w:rsidRPr="00ED6FAA" w:rsidRDefault="00AA4112" w:rsidP="00AA4112">
      <w:pPr>
        <w:spacing w:after="80"/>
        <w:jc w:val="both"/>
        <w:rPr>
          <w:szCs w:val="22"/>
        </w:rPr>
      </w:pPr>
      <w:r w:rsidRPr="00ED6FAA">
        <w:rPr>
          <w:b/>
          <w:szCs w:val="22"/>
        </w:rPr>
        <w:t>Btu</w:t>
      </w:r>
      <w:r w:rsidRPr="00ED6FAA">
        <w:rPr>
          <w:szCs w:val="22"/>
        </w:rPr>
        <w:t>:  British thermal units</w:t>
      </w:r>
    </w:p>
    <w:p w:rsidR="00AA4112" w:rsidRPr="00ED6FAA" w:rsidRDefault="00AA4112" w:rsidP="00AA4112">
      <w:pPr>
        <w:spacing w:after="80"/>
        <w:jc w:val="both"/>
        <w:rPr>
          <w:szCs w:val="22"/>
        </w:rPr>
      </w:pPr>
      <w:smartTag w:uri="urn:schemas-microsoft-com:office:smarttags" w:element="place">
        <w:r w:rsidRPr="00ED6FAA">
          <w:rPr>
            <w:b/>
            <w:szCs w:val="22"/>
          </w:rPr>
          <w:t>CAM</w:t>
        </w:r>
      </w:smartTag>
      <w:r w:rsidRPr="00ED6FAA">
        <w:rPr>
          <w:szCs w:val="22"/>
        </w:rPr>
        <w:t>:  compliance assurance monitoring</w:t>
      </w:r>
    </w:p>
    <w:p w:rsidR="00AA4112" w:rsidRPr="00ED6FAA" w:rsidRDefault="00AA4112" w:rsidP="00AA4112">
      <w:pPr>
        <w:spacing w:after="80"/>
        <w:jc w:val="both"/>
        <w:rPr>
          <w:szCs w:val="22"/>
        </w:rPr>
      </w:pPr>
      <w:r w:rsidRPr="00ED6FAA">
        <w:rPr>
          <w:b/>
          <w:szCs w:val="22"/>
        </w:rPr>
        <w:t>CEMS</w:t>
      </w:r>
      <w:r w:rsidRPr="00ED6FAA">
        <w:rPr>
          <w:szCs w:val="22"/>
        </w:rPr>
        <w:t>:  continuous emissions monitoring system</w:t>
      </w:r>
    </w:p>
    <w:p w:rsidR="00AA4112" w:rsidRPr="00ED6FAA" w:rsidRDefault="00AA4112" w:rsidP="00AA4112">
      <w:pPr>
        <w:spacing w:after="80"/>
        <w:jc w:val="both"/>
        <w:rPr>
          <w:szCs w:val="22"/>
        </w:rPr>
      </w:pPr>
      <w:proofErr w:type="spellStart"/>
      <w:r w:rsidRPr="00ED6FAA">
        <w:rPr>
          <w:b/>
          <w:szCs w:val="22"/>
        </w:rPr>
        <w:t>cfm</w:t>
      </w:r>
      <w:proofErr w:type="spellEnd"/>
      <w:r w:rsidRPr="00ED6FAA">
        <w:rPr>
          <w:szCs w:val="22"/>
        </w:rPr>
        <w:t>:  cubic feet per minute</w:t>
      </w:r>
    </w:p>
    <w:p w:rsidR="00AA4112" w:rsidRPr="00ED6FAA" w:rsidRDefault="00AA4112" w:rsidP="00AA4112">
      <w:pPr>
        <w:spacing w:after="80"/>
        <w:jc w:val="both"/>
        <w:rPr>
          <w:szCs w:val="22"/>
        </w:rPr>
      </w:pPr>
      <w:r w:rsidRPr="00ED6FAA">
        <w:rPr>
          <w:b/>
          <w:szCs w:val="22"/>
        </w:rPr>
        <w:t>CFR</w:t>
      </w:r>
      <w:r w:rsidRPr="00ED6FAA">
        <w:rPr>
          <w:szCs w:val="22"/>
        </w:rPr>
        <w:t>:  Code of Federal Regulations</w:t>
      </w:r>
    </w:p>
    <w:p w:rsidR="00AA4112" w:rsidRPr="00ED6FAA" w:rsidRDefault="00AA4112" w:rsidP="00AA4112">
      <w:pPr>
        <w:spacing w:after="80"/>
        <w:jc w:val="both"/>
        <w:rPr>
          <w:szCs w:val="22"/>
        </w:rPr>
      </w:pPr>
      <w:r w:rsidRPr="00ED6FAA">
        <w:rPr>
          <w:b/>
          <w:szCs w:val="22"/>
        </w:rPr>
        <w:t>CO</w:t>
      </w:r>
      <w:r w:rsidRPr="00ED6FAA">
        <w:rPr>
          <w:szCs w:val="22"/>
        </w:rPr>
        <w:t>:  carbon monoxide</w:t>
      </w:r>
    </w:p>
    <w:p w:rsidR="00AA4112" w:rsidRPr="00ED6FAA" w:rsidRDefault="00AA4112" w:rsidP="00AA4112">
      <w:pPr>
        <w:spacing w:after="80"/>
        <w:jc w:val="both"/>
        <w:rPr>
          <w:szCs w:val="22"/>
        </w:rPr>
      </w:pPr>
      <w:r w:rsidRPr="00ED6FAA">
        <w:rPr>
          <w:b/>
          <w:szCs w:val="22"/>
        </w:rPr>
        <w:t>COMS</w:t>
      </w:r>
      <w:r w:rsidRPr="00ED6FAA">
        <w:rPr>
          <w:szCs w:val="22"/>
        </w:rPr>
        <w:t>:  continuous opacity monitoring system</w:t>
      </w:r>
    </w:p>
    <w:p w:rsidR="00AA4112" w:rsidRPr="00ED6FAA" w:rsidRDefault="00AA4112" w:rsidP="00AA4112">
      <w:pPr>
        <w:spacing w:after="80"/>
        <w:jc w:val="both"/>
        <w:rPr>
          <w:b/>
          <w:szCs w:val="22"/>
        </w:rPr>
      </w:pPr>
      <w:r w:rsidRPr="00ED6FAA">
        <w:rPr>
          <w:b/>
          <w:szCs w:val="22"/>
        </w:rPr>
        <w:t>DARM</w:t>
      </w:r>
      <w:r w:rsidRPr="00ED6FAA">
        <w:rPr>
          <w:szCs w:val="22"/>
        </w:rPr>
        <w:t>:  Division of Air Resources Management</w:t>
      </w:r>
    </w:p>
    <w:p w:rsidR="00AA4112" w:rsidRPr="00ED6FAA" w:rsidRDefault="00AA4112" w:rsidP="00AA4112">
      <w:pPr>
        <w:spacing w:after="80"/>
        <w:jc w:val="both"/>
        <w:rPr>
          <w:b/>
          <w:szCs w:val="22"/>
        </w:rPr>
      </w:pPr>
      <w:r w:rsidRPr="00ED6FAA">
        <w:rPr>
          <w:b/>
          <w:szCs w:val="22"/>
        </w:rPr>
        <w:t>DCA</w:t>
      </w:r>
      <w:r w:rsidRPr="00ED6FAA">
        <w:rPr>
          <w:szCs w:val="22"/>
        </w:rPr>
        <w:t>:  Department of Community Affairs</w:t>
      </w:r>
    </w:p>
    <w:p w:rsidR="00AA4112" w:rsidRPr="00ED6FAA" w:rsidRDefault="00AA4112" w:rsidP="00AA4112">
      <w:pPr>
        <w:spacing w:after="80"/>
        <w:jc w:val="both"/>
        <w:rPr>
          <w:szCs w:val="22"/>
        </w:rPr>
      </w:pPr>
      <w:r w:rsidRPr="00ED6FAA">
        <w:rPr>
          <w:b/>
          <w:szCs w:val="22"/>
        </w:rPr>
        <w:t>DEP</w:t>
      </w:r>
      <w:r w:rsidRPr="00ED6FAA">
        <w:rPr>
          <w:szCs w:val="22"/>
        </w:rPr>
        <w:t>:  Department of Environmental Protection</w:t>
      </w:r>
    </w:p>
    <w:p w:rsidR="00AA4112" w:rsidRPr="00ED6FAA" w:rsidRDefault="00AA4112" w:rsidP="00AA4112">
      <w:pPr>
        <w:spacing w:after="80"/>
        <w:jc w:val="both"/>
        <w:rPr>
          <w:szCs w:val="22"/>
        </w:rPr>
      </w:pPr>
      <w:r w:rsidRPr="00ED6FAA">
        <w:rPr>
          <w:b/>
          <w:szCs w:val="22"/>
        </w:rPr>
        <w:t>Department</w:t>
      </w:r>
      <w:r w:rsidR="00C331A0" w:rsidRPr="00ED6FAA">
        <w:rPr>
          <w:szCs w:val="22"/>
        </w:rPr>
        <w:t xml:space="preserve">:  </w:t>
      </w:r>
      <w:r w:rsidRPr="00ED6FAA">
        <w:rPr>
          <w:szCs w:val="22"/>
        </w:rPr>
        <w:t>Department of Environmental Protection</w:t>
      </w:r>
    </w:p>
    <w:p w:rsidR="00AA4112" w:rsidRPr="00ED6FAA" w:rsidRDefault="00AA4112" w:rsidP="00AA4112">
      <w:pPr>
        <w:spacing w:after="80"/>
        <w:jc w:val="both"/>
        <w:rPr>
          <w:szCs w:val="22"/>
        </w:rPr>
      </w:pPr>
      <w:r w:rsidRPr="00ED6FAA">
        <w:rPr>
          <w:b/>
          <w:szCs w:val="22"/>
        </w:rPr>
        <w:t>dscfm</w:t>
      </w:r>
      <w:r w:rsidRPr="00ED6FAA">
        <w:rPr>
          <w:szCs w:val="22"/>
        </w:rPr>
        <w:t>:  dry standard cubic feet per minute</w:t>
      </w:r>
    </w:p>
    <w:p w:rsidR="00AA4112" w:rsidRPr="00ED6FAA" w:rsidRDefault="00AA4112" w:rsidP="00AA4112">
      <w:pPr>
        <w:spacing w:after="80"/>
        <w:jc w:val="both"/>
        <w:rPr>
          <w:szCs w:val="22"/>
        </w:rPr>
      </w:pPr>
      <w:r w:rsidRPr="00ED6FAA">
        <w:rPr>
          <w:b/>
          <w:szCs w:val="22"/>
        </w:rPr>
        <w:t>EPA</w:t>
      </w:r>
      <w:r w:rsidRPr="00ED6FAA">
        <w:rPr>
          <w:szCs w:val="22"/>
        </w:rPr>
        <w:t>:  Environmental Protection Agency</w:t>
      </w:r>
    </w:p>
    <w:p w:rsidR="00AA4112" w:rsidRPr="00ED6FAA" w:rsidRDefault="00AA4112" w:rsidP="00AA4112">
      <w:pPr>
        <w:spacing w:after="80"/>
        <w:jc w:val="both"/>
        <w:rPr>
          <w:szCs w:val="22"/>
        </w:rPr>
      </w:pPr>
      <w:r w:rsidRPr="00ED6FAA">
        <w:rPr>
          <w:b/>
          <w:szCs w:val="22"/>
        </w:rPr>
        <w:t>ESP</w:t>
      </w:r>
      <w:r w:rsidRPr="00ED6FAA">
        <w:rPr>
          <w:szCs w:val="22"/>
        </w:rPr>
        <w:t>:  electrostatic precipitator (control system for reducing particulate matter)</w:t>
      </w:r>
    </w:p>
    <w:p w:rsidR="00AA4112" w:rsidRPr="00ED6FAA" w:rsidRDefault="00AA4112" w:rsidP="00AA4112">
      <w:pPr>
        <w:spacing w:after="80"/>
        <w:jc w:val="both"/>
        <w:rPr>
          <w:szCs w:val="22"/>
        </w:rPr>
      </w:pPr>
      <w:r w:rsidRPr="00ED6FAA">
        <w:rPr>
          <w:b/>
          <w:szCs w:val="22"/>
        </w:rPr>
        <w:t>EU</w:t>
      </w:r>
      <w:r w:rsidRPr="00ED6FAA">
        <w:rPr>
          <w:szCs w:val="22"/>
        </w:rPr>
        <w:t>:  emissions unit</w:t>
      </w:r>
    </w:p>
    <w:p w:rsidR="00AA4112" w:rsidRPr="00ED6FAA" w:rsidRDefault="00AA4112" w:rsidP="00AA4112">
      <w:pPr>
        <w:spacing w:after="80"/>
        <w:jc w:val="both"/>
        <w:rPr>
          <w:szCs w:val="22"/>
        </w:rPr>
      </w:pPr>
      <w:r w:rsidRPr="00ED6FAA">
        <w:rPr>
          <w:b/>
          <w:szCs w:val="22"/>
        </w:rPr>
        <w:t>F.A.C.</w:t>
      </w:r>
      <w:r w:rsidRPr="00ED6FAA">
        <w:rPr>
          <w:szCs w:val="22"/>
        </w:rPr>
        <w:t xml:space="preserve">:  </w:t>
      </w:r>
      <w:smartTag w:uri="urn:schemas-microsoft-com:office:smarttags" w:element="place">
        <w:smartTag w:uri="urn:schemas-microsoft-com:office:smarttags" w:element="PostalCode">
          <w:r w:rsidRPr="00ED6FAA">
            <w:rPr>
              <w:szCs w:val="22"/>
            </w:rPr>
            <w:t>Florida</w:t>
          </w:r>
        </w:smartTag>
      </w:smartTag>
      <w:r w:rsidRPr="00ED6FAA">
        <w:rPr>
          <w:szCs w:val="22"/>
        </w:rPr>
        <w:t xml:space="preserve"> Administrative Code</w:t>
      </w:r>
    </w:p>
    <w:p w:rsidR="00AA4112" w:rsidRPr="00ED6FAA" w:rsidRDefault="00AA4112" w:rsidP="00AA4112">
      <w:pPr>
        <w:spacing w:after="80"/>
        <w:jc w:val="both"/>
        <w:rPr>
          <w:szCs w:val="22"/>
        </w:rPr>
      </w:pPr>
      <w:r w:rsidRPr="00ED6FAA">
        <w:rPr>
          <w:b/>
          <w:szCs w:val="22"/>
        </w:rPr>
        <w:t>F.D.</w:t>
      </w:r>
      <w:r w:rsidRPr="00ED6FAA">
        <w:rPr>
          <w:szCs w:val="22"/>
        </w:rPr>
        <w:t>:  forced draft</w:t>
      </w:r>
    </w:p>
    <w:p w:rsidR="00AA4112" w:rsidRPr="00ED6FAA" w:rsidRDefault="00AA4112" w:rsidP="00AA4112">
      <w:pPr>
        <w:spacing w:after="80"/>
        <w:jc w:val="both"/>
        <w:rPr>
          <w:szCs w:val="22"/>
        </w:rPr>
      </w:pPr>
      <w:r w:rsidRPr="00ED6FAA">
        <w:rPr>
          <w:b/>
          <w:szCs w:val="22"/>
        </w:rPr>
        <w:t>F.S.</w:t>
      </w:r>
      <w:r w:rsidRPr="00ED6FAA">
        <w:rPr>
          <w:szCs w:val="22"/>
        </w:rPr>
        <w:t xml:space="preserve">:  </w:t>
      </w:r>
      <w:smartTag w:uri="urn:schemas-microsoft-com:office:smarttags" w:element="place">
        <w:smartTag w:uri="urn:schemas-microsoft-com:office:smarttags" w:element="PostalCode">
          <w:r w:rsidRPr="00ED6FAA">
            <w:rPr>
              <w:szCs w:val="22"/>
            </w:rPr>
            <w:t>Florida</w:t>
          </w:r>
        </w:smartTag>
      </w:smartTag>
      <w:r w:rsidRPr="00ED6FAA">
        <w:rPr>
          <w:szCs w:val="22"/>
        </w:rPr>
        <w:t xml:space="preserve"> Statutes</w:t>
      </w:r>
    </w:p>
    <w:p w:rsidR="00AA4112" w:rsidRPr="00ED6FAA" w:rsidRDefault="00AA4112" w:rsidP="00AA4112">
      <w:pPr>
        <w:spacing w:after="80"/>
        <w:jc w:val="both"/>
        <w:rPr>
          <w:szCs w:val="22"/>
        </w:rPr>
      </w:pPr>
      <w:r w:rsidRPr="00ED6FAA">
        <w:rPr>
          <w:b/>
          <w:szCs w:val="22"/>
        </w:rPr>
        <w:t>FGR</w:t>
      </w:r>
      <w:r w:rsidRPr="00ED6FAA">
        <w:rPr>
          <w:szCs w:val="22"/>
        </w:rPr>
        <w:t>:  flue gas recirculation</w:t>
      </w:r>
    </w:p>
    <w:p w:rsidR="00AA4112" w:rsidRPr="00ED6FAA" w:rsidRDefault="00AA4112" w:rsidP="00AA4112">
      <w:pPr>
        <w:spacing w:after="80"/>
        <w:jc w:val="both"/>
        <w:rPr>
          <w:szCs w:val="22"/>
        </w:rPr>
      </w:pPr>
      <w:r w:rsidRPr="00ED6FAA">
        <w:rPr>
          <w:b/>
          <w:szCs w:val="22"/>
        </w:rPr>
        <w:t>Fl</w:t>
      </w:r>
      <w:r w:rsidRPr="00ED6FAA">
        <w:rPr>
          <w:szCs w:val="22"/>
        </w:rPr>
        <w:t>:  fluoride</w:t>
      </w:r>
    </w:p>
    <w:p w:rsidR="00AA4112" w:rsidRPr="00ED6FAA" w:rsidRDefault="00AA4112" w:rsidP="00AA4112">
      <w:pPr>
        <w:spacing w:after="80"/>
        <w:jc w:val="both"/>
        <w:rPr>
          <w:szCs w:val="22"/>
        </w:rPr>
      </w:pPr>
      <w:r w:rsidRPr="00ED6FAA">
        <w:rPr>
          <w:b/>
          <w:szCs w:val="22"/>
        </w:rPr>
        <w:t>ft</w:t>
      </w:r>
      <w:r w:rsidRPr="00ED6FAA">
        <w:rPr>
          <w:b/>
          <w:szCs w:val="22"/>
          <w:vertAlign w:val="superscript"/>
        </w:rPr>
        <w:t>2</w:t>
      </w:r>
      <w:r w:rsidRPr="00ED6FAA">
        <w:rPr>
          <w:szCs w:val="22"/>
        </w:rPr>
        <w:t>:  square feet</w:t>
      </w:r>
    </w:p>
    <w:p w:rsidR="00AA4112" w:rsidRPr="00ED6FAA" w:rsidRDefault="00AA4112" w:rsidP="00AA4112">
      <w:pPr>
        <w:spacing w:after="80"/>
        <w:jc w:val="both"/>
        <w:rPr>
          <w:szCs w:val="22"/>
        </w:rPr>
      </w:pPr>
      <w:r w:rsidRPr="00ED6FAA">
        <w:rPr>
          <w:b/>
          <w:szCs w:val="22"/>
        </w:rPr>
        <w:t>ft</w:t>
      </w:r>
      <w:r w:rsidRPr="00ED6FAA">
        <w:rPr>
          <w:b/>
          <w:szCs w:val="22"/>
          <w:vertAlign w:val="superscript"/>
        </w:rPr>
        <w:t>3</w:t>
      </w:r>
      <w:r w:rsidRPr="00ED6FAA">
        <w:rPr>
          <w:szCs w:val="22"/>
        </w:rPr>
        <w:t>:  cubic feet</w:t>
      </w:r>
    </w:p>
    <w:p w:rsidR="00AA4112" w:rsidRPr="00ED6FAA" w:rsidRDefault="00AA4112" w:rsidP="00AA4112">
      <w:pPr>
        <w:spacing w:after="80"/>
        <w:jc w:val="both"/>
        <w:rPr>
          <w:szCs w:val="22"/>
        </w:rPr>
      </w:pPr>
      <w:r w:rsidRPr="00ED6FAA">
        <w:rPr>
          <w:b/>
          <w:szCs w:val="22"/>
        </w:rPr>
        <w:t>gpm</w:t>
      </w:r>
      <w:r w:rsidRPr="00ED6FAA">
        <w:rPr>
          <w:szCs w:val="22"/>
        </w:rPr>
        <w:t>:  gallons per minute</w:t>
      </w:r>
    </w:p>
    <w:p w:rsidR="00AA4112" w:rsidRPr="00ED6FAA" w:rsidRDefault="00AA4112" w:rsidP="00AA4112">
      <w:pPr>
        <w:spacing w:after="80"/>
        <w:jc w:val="both"/>
        <w:rPr>
          <w:szCs w:val="22"/>
        </w:rPr>
      </w:pPr>
      <w:proofErr w:type="spellStart"/>
      <w:r w:rsidRPr="00ED6FAA">
        <w:rPr>
          <w:b/>
          <w:szCs w:val="22"/>
        </w:rPr>
        <w:t>gr</w:t>
      </w:r>
      <w:proofErr w:type="spellEnd"/>
      <w:r w:rsidRPr="00ED6FAA">
        <w:rPr>
          <w:szCs w:val="22"/>
        </w:rPr>
        <w:t>:  grains</w:t>
      </w:r>
    </w:p>
    <w:p w:rsidR="00AA4112" w:rsidRPr="00ED6FAA" w:rsidRDefault="00AA4112" w:rsidP="00AA4112">
      <w:pPr>
        <w:spacing w:after="80"/>
        <w:jc w:val="both"/>
        <w:rPr>
          <w:szCs w:val="22"/>
        </w:rPr>
      </w:pPr>
      <w:r w:rsidRPr="00ED6FAA">
        <w:rPr>
          <w:b/>
          <w:szCs w:val="22"/>
        </w:rPr>
        <w:t>HAP</w:t>
      </w:r>
      <w:r w:rsidRPr="00ED6FAA">
        <w:rPr>
          <w:szCs w:val="22"/>
        </w:rPr>
        <w:t>:  hazardous air pollutant</w:t>
      </w:r>
    </w:p>
    <w:p w:rsidR="00AA4112" w:rsidRPr="00ED6FAA" w:rsidRDefault="00AA4112" w:rsidP="00AA4112">
      <w:pPr>
        <w:spacing w:after="80"/>
        <w:jc w:val="both"/>
        <w:rPr>
          <w:szCs w:val="22"/>
        </w:rPr>
      </w:pPr>
      <w:r w:rsidRPr="00ED6FAA">
        <w:rPr>
          <w:b/>
          <w:szCs w:val="22"/>
        </w:rPr>
        <w:t>Hg</w:t>
      </w:r>
      <w:r w:rsidRPr="00ED6FAA">
        <w:rPr>
          <w:szCs w:val="22"/>
        </w:rPr>
        <w:t>:  mercury</w:t>
      </w:r>
    </w:p>
    <w:p w:rsidR="00AA4112" w:rsidRPr="00ED6FAA" w:rsidRDefault="00AA4112" w:rsidP="00AA4112">
      <w:pPr>
        <w:spacing w:after="80"/>
        <w:jc w:val="both"/>
        <w:rPr>
          <w:szCs w:val="22"/>
        </w:rPr>
      </w:pPr>
      <w:r w:rsidRPr="00ED6FAA">
        <w:rPr>
          <w:b/>
          <w:szCs w:val="22"/>
        </w:rPr>
        <w:t>I.D.</w:t>
      </w:r>
      <w:r w:rsidRPr="00ED6FAA">
        <w:rPr>
          <w:szCs w:val="22"/>
        </w:rPr>
        <w:t>:  induced draft</w:t>
      </w:r>
    </w:p>
    <w:p w:rsidR="00AA4112" w:rsidRPr="00ED6FAA" w:rsidRDefault="00AA4112" w:rsidP="00AA4112">
      <w:pPr>
        <w:spacing w:after="80"/>
        <w:jc w:val="both"/>
        <w:rPr>
          <w:szCs w:val="22"/>
        </w:rPr>
      </w:pPr>
      <w:r w:rsidRPr="00ED6FAA">
        <w:rPr>
          <w:b/>
          <w:szCs w:val="22"/>
        </w:rPr>
        <w:t>ID</w:t>
      </w:r>
      <w:r w:rsidRPr="00ED6FAA">
        <w:rPr>
          <w:szCs w:val="22"/>
        </w:rPr>
        <w:t>:  identification</w:t>
      </w:r>
    </w:p>
    <w:p w:rsidR="00AA4112" w:rsidRPr="00ED6FAA" w:rsidRDefault="00AA4112" w:rsidP="00AA4112">
      <w:pPr>
        <w:spacing w:after="80"/>
        <w:jc w:val="both"/>
      </w:pPr>
      <w:r w:rsidRPr="00ED6FAA">
        <w:rPr>
          <w:b/>
          <w:snapToGrid w:val="0"/>
          <w:szCs w:val="22"/>
        </w:rPr>
        <w:t xml:space="preserve">ISO:  </w:t>
      </w:r>
      <w:r w:rsidRPr="00ED6FAA">
        <w:t>International Standards Organization</w:t>
      </w:r>
      <w:r w:rsidR="00C331A0" w:rsidRPr="00ED6FAA">
        <w:t xml:space="preserve"> (refers to those conditions at 288 Kelvin, 60% relative humidity and 101.3 kilopascals pressure.)</w:t>
      </w:r>
    </w:p>
    <w:p w:rsidR="00AA4112" w:rsidRPr="00ED6FAA" w:rsidRDefault="00AA4112" w:rsidP="00AA4112">
      <w:pPr>
        <w:spacing w:after="80"/>
        <w:jc w:val="both"/>
        <w:rPr>
          <w:szCs w:val="22"/>
        </w:rPr>
      </w:pPr>
      <w:proofErr w:type="spellStart"/>
      <w:r w:rsidRPr="00ED6FAA">
        <w:rPr>
          <w:b/>
          <w:snapToGrid w:val="0"/>
          <w:szCs w:val="22"/>
        </w:rPr>
        <w:lastRenderedPageBreak/>
        <w:t>kPa</w:t>
      </w:r>
      <w:proofErr w:type="spellEnd"/>
      <w:r w:rsidRPr="00ED6FAA">
        <w:rPr>
          <w:snapToGrid w:val="0"/>
          <w:szCs w:val="22"/>
        </w:rPr>
        <w:t>:  kilopascals</w:t>
      </w:r>
    </w:p>
    <w:p w:rsidR="00C331A0" w:rsidRPr="00ED6FAA" w:rsidRDefault="00C331A0" w:rsidP="00AA4112">
      <w:pPr>
        <w:spacing w:after="80"/>
        <w:jc w:val="both"/>
        <w:rPr>
          <w:szCs w:val="22"/>
        </w:rPr>
      </w:pPr>
      <w:r w:rsidRPr="00ED6FAA">
        <w:rPr>
          <w:b/>
          <w:szCs w:val="22"/>
        </w:rPr>
        <w:t xml:space="preserve">LAT:  </w:t>
      </w:r>
      <w:r w:rsidRPr="00ED6FAA">
        <w:rPr>
          <w:szCs w:val="22"/>
        </w:rPr>
        <w:t>Latitude</w:t>
      </w:r>
    </w:p>
    <w:p w:rsidR="00AA4112" w:rsidRPr="00ED6FAA" w:rsidRDefault="00AA4112" w:rsidP="00AA4112">
      <w:pPr>
        <w:spacing w:after="80"/>
        <w:jc w:val="both"/>
        <w:rPr>
          <w:szCs w:val="22"/>
        </w:rPr>
      </w:pPr>
      <w:r w:rsidRPr="00ED6FAA">
        <w:rPr>
          <w:b/>
          <w:szCs w:val="22"/>
        </w:rPr>
        <w:t>lb</w:t>
      </w:r>
      <w:r w:rsidRPr="00ED6FAA">
        <w:rPr>
          <w:szCs w:val="22"/>
        </w:rPr>
        <w:t>:  pound</w:t>
      </w:r>
    </w:p>
    <w:p w:rsidR="00C331A0" w:rsidRPr="00ED6FAA" w:rsidRDefault="00C331A0" w:rsidP="00AA4112">
      <w:pPr>
        <w:spacing w:after="80"/>
        <w:jc w:val="both"/>
        <w:rPr>
          <w:szCs w:val="22"/>
        </w:rPr>
      </w:pPr>
      <w:r w:rsidRPr="00ED6FAA">
        <w:rPr>
          <w:b/>
          <w:szCs w:val="22"/>
        </w:rPr>
        <w:t>lbs/hr</w:t>
      </w:r>
      <w:r w:rsidRPr="00ED6FAA">
        <w:rPr>
          <w:szCs w:val="22"/>
        </w:rPr>
        <w:t>:  pounds per hour</w:t>
      </w:r>
    </w:p>
    <w:p w:rsidR="00C331A0" w:rsidRPr="00ED6FAA" w:rsidRDefault="00C331A0" w:rsidP="00AA4112">
      <w:pPr>
        <w:spacing w:after="80"/>
        <w:jc w:val="both"/>
        <w:rPr>
          <w:b/>
          <w:szCs w:val="22"/>
        </w:rPr>
      </w:pPr>
      <w:r w:rsidRPr="00ED6FAA">
        <w:rPr>
          <w:b/>
          <w:szCs w:val="22"/>
        </w:rPr>
        <w:t xml:space="preserve">LONG:  </w:t>
      </w:r>
      <w:r w:rsidRPr="00ED6FAA">
        <w:t>Longitude</w:t>
      </w:r>
    </w:p>
    <w:p w:rsidR="00AA4112" w:rsidRPr="00ED6FAA" w:rsidRDefault="00AA4112" w:rsidP="00AA4112">
      <w:pPr>
        <w:spacing w:after="80"/>
        <w:jc w:val="both"/>
        <w:rPr>
          <w:szCs w:val="22"/>
        </w:rPr>
      </w:pPr>
      <w:r w:rsidRPr="00ED6FAA">
        <w:rPr>
          <w:b/>
          <w:szCs w:val="22"/>
        </w:rPr>
        <w:t>MACT</w:t>
      </w:r>
      <w:r w:rsidRPr="00ED6FAA">
        <w:rPr>
          <w:szCs w:val="22"/>
        </w:rPr>
        <w:t>:  maximum achievable technology</w:t>
      </w:r>
    </w:p>
    <w:p w:rsidR="00C331A0" w:rsidRPr="00ED6FAA" w:rsidRDefault="00C331A0" w:rsidP="00AA4112">
      <w:pPr>
        <w:spacing w:after="80"/>
        <w:jc w:val="both"/>
        <w:rPr>
          <w:b/>
          <w:szCs w:val="22"/>
        </w:rPr>
      </w:pPr>
      <w:r w:rsidRPr="00ED6FAA">
        <w:rPr>
          <w:b/>
          <w:szCs w:val="22"/>
        </w:rPr>
        <w:t xml:space="preserve">mm:  </w:t>
      </w:r>
      <w:r w:rsidRPr="00ED6FAA">
        <w:rPr>
          <w:szCs w:val="22"/>
        </w:rPr>
        <w:t>millimeter</w:t>
      </w:r>
    </w:p>
    <w:p w:rsidR="00AA4112" w:rsidRPr="00ED6FAA" w:rsidRDefault="00AA4112" w:rsidP="00AA4112">
      <w:pPr>
        <w:spacing w:after="80"/>
        <w:jc w:val="both"/>
        <w:rPr>
          <w:szCs w:val="22"/>
        </w:rPr>
      </w:pPr>
      <w:r w:rsidRPr="00ED6FAA">
        <w:rPr>
          <w:b/>
          <w:szCs w:val="22"/>
        </w:rPr>
        <w:t>MMBtu</w:t>
      </w:r>
      <w:r w:rsidRPr="00ED6FAA">
        <w:rPr>
          <w:szCs w:val="22"/>
        </w:rPr>
        <w:t>:  million British thermal units</w:t>
      </w:r>
    </w:p>
    <w:p w:rsidR="00AA4112" w:rsidRPr="00ED6FAA" w:rsidRDefault="00AA4112" w:rsidP="00AA4112">
      <w:pPr>
        <w:spacing w:after="80"/>
        <w:jc w:val="both"/>
        <w:rPr>
          <w:szCs w:val="22"/>
        </w:rPr>
      </w:pPr>
      <w:r w:rsidRPr="00ED6FAA">
        <w:rPr>
          <w:b/>
          <w:bCs/>
          <w:szCs w:val="22"/>
        </w:rPr>
        <w:t>MSDS</w:t>
      </w:r>
      <w:r w:rsidRPr="00ED6FAA">
        <w:rPr>
          <w:bCs/>
          <w:szCs w:val="22"/>
        </w:rPr>
        <w:t>:  material safety data sheets</w:t>
      </w:r>
    </w:p>
    <w:p w:rsidR="00AA4112" w:rsidRPr="00ED6FAA" w:rsidRDefault="00AA4112" w:rsidP="00AA4112">
      <w:pPr>
        <w:spacing w:after="80"/>
        <w:jc w:val="both"/>
        <w:rPr>
          <w:szCs w:val="22"/>
        </w:rPr>
      </w:pPr>
      <w:r w:rsidRPr="00ED6FAA">
        <w:rPr>
          <w:b/>
          <w:szCs w:val="22"/>
        </w:rPr>
        <w:t>MW</w:t>
      </w:r>
      <w:r w:rsidRPr="00ED6FAA">
        <w:rPr>
          <w:szCs w:val="22"/>
        </w:rPr>
        <w:t>:  megawatt</w:t>
      </w:r>
    </w:p>
    <w:p w:rsidR="00AA4112" w:rsidRPr="00ED6FAA" w:rsidRDefault="00AA4112" w:rsidP="00AA4112">
      <w:pPr>
        <w:spacing w:after="80"/>
        <w:jc w:val="both"/>
        <w:rPr>
          <w:szCs w:val="22"/>
        </w:rPr>
      </w:pPr>
      <w:r w:rsidRPr="00ED6FAA">
        <w:rPr>
          <w:b/>
          <w:szCs w:val="22"/>
        </w:rPr>
        <w:t>NESHAP</w:t>
      </w:r>
      <w:r w:rsidRPr="00ED6FAA">
        <w:rPr>
          <w:szCs w:val="22"/>
        </w:rPr>
        <w:t>:  National Emissions Standards for Hazardous Air Pollutants</w:t>
      </w:r>
    </w:p>
    <w:p w:rsidR="00AA4112" w:rsidRPr="00ED6FAA" w:rsidRDefault="00AA4112" w:rsidP="00AA4112">
      <w:pPr>
        <w:spacing w:after="80"/>
        <w:jc w:val="both"/>
        <w:rPr>
          <w:szCs w:val="22"/>
        </w:rPr>
      </w:pPr>
      <w:r w:rsidRPr="00ED6FAA">
        <w:rPr>
          <w:b/>
          <w:szCs w:val="22"/>
        </w:rPr>
        <w:t>NO</w:t>
      </w:r>
      <w:r w:rsidRPr="00ED6FAA">
        <w:rPr>
          <w:b/>
          <w:szCs w:val="22"/>
          <w:vertAlign w:val="subscript"/>
        </w:rPr>
        <w:t>X</w:t>
      </w:r>
      <w:r w:rsidRPr="00ED6FAA">
        <w:rPr>
          <w:szCs w:val="22"/>
        </w:rPr>
        <w:t>:  nitrogen oxides</w:t>
      </w:r>
    </w:p>
    <w:p w:rsidR="00AA4112" w:rsidRPr="00ED6FAA" w:rsidRDefault="00AA4112" w:rsidP="00AA4112">
      <w:pPr>
        <w:spacing w:after="80"/>
        <w:jc w:val="both"/>
        <w:rPr>
          <w:szCs w:val="22"/>
        </w:rPr>
      </w:pPr>
      <w:r w:rsidRPr="00ED6FAA">
        <w:rPr>
          <w:b/>
          <w:szCs w:val="22"/>
        </w:rPr>
        <w:t>NSPS</w:t>
      </w:r>
      <w:r w:rsidRPr="00ED6FAA">
        <w:rPr>
          <w:szCs w:val="22"/>
        </w:rPr>
        <w:t>:  New Source Performance Standards</w:t>
      </w:r>
    </w:p>
    <w:p w:rsidR="00AA4112" w:rsidRPr="00ED6FAA" w:rsidRDefault="00AA4112" w:rsidP="00AA4112">
      <w:pPr>
        <w:spacing w:after="80"/>
        <w:jc w:val="both"/>
        <w:rPr>
          <w:szCs w:val="22"/>
        </w:rPr>
      </w:pPr>
      <w:r w:rsidRPr="00ED6FAA">
        <w:rPr>
          <w:b/>
          <w:szCs w:val="22"/>
        </w:rPr>
        <w:t>O&amp;M</w:t>
      </w:r>
      <w:r w:rsidRPr="00ED6FAA">
        <w:rPr>
          <w:szCs w:val="22"/>
        </w:rPr>
        <w:t>:  operation and maintenance</w:t>
      </w:r>
    </w:p>
    <w:p w:rsidR="00AA4112" w:rsidRPr="00ED6FAA" w:rsidRDefault="00AA4112" w:rsidP="00AA4112">
      <w:pPr>
        <w:spacing w:after="80"/>
        <w:jc w:val="both"/>
        <w:rPr>
          <w:szCs w:val="22"/>
        </w:rPr>
      </w:pPr>
      <w:r w:rsidRPr="00ED6FAA">
        <w:rPr>
          <w:b/>
          <w:szCs w:val="22"/>
        </w:rPr>
        <w:t>O</w:t>
      </w:r>
      <w:r w:rsidRPr="00ED6FAA">
        <w:rPr>
          <w:b/>
          <w:szCs w:val="22"/>
          <w:vertAlign w:val="subscript"/>
        </w:rPr>
        <w:t>2</w:t>
      </w:r>
      <w:r w:rsidRPr="00ED6FAA">
        <w:rPr>
          <w:szCs w:val="22"/>
        </w:rPr>
        <w:t>:  oxygen</w:t>
      </w:r>
    </w:p>
    <w:p w:rsidR="00C331A0" w:rsidRPr="00ED6FAA" w:rsidRDefault="00C331A0" w:rsidP="00AA4112">
      <w:pPr>
        <w:spacing w:after="80"/>
        <w:jc w:val="both"/>
      </w:pPr>
      <w:r w:rsidRPr="00ED6FAA">
        <w:rPr>
          <w:b/>
        </w:rPr>
        <w:t xml:space="preserve">ORIS:  </w:t>
      </w:r>
      <w:r w:rsidRPr="00ED6FAA">
        <w:t>Office of Regulatory Information Systems</w:t>
      </w:r>
    </w:p>
    <w:p w:rsidR="00C331A0" w:rsidRPr="00ED6FAA" w:rsidRDefault="00C331A0" w:rsidP="00AA4112">
      <w:pPr>
        <w:spacing w:after="80"/>
        <w:jc w:val="both"/>
        <w:rPr>
          <w:b/>
          <w:szCs w:val="22"/>
        </w:rPr>
      </w:pPr>
      <w:r w:rsidRPr="00ED6FAA">
        <w:rPr>
          <w:b/>
        </w:rPr>
        <w:t xml:space="preserve">OS:  </w:t>
      </w:r>
      <w:r w:rsidRPr="00ED6FAA">
        <w:rPr>
          <w:b/>
        </w:rPr>
        <w:tab/>
      </w:r>
      <w:r w:rsidRPr="00ED6FAA">
        <w:rPr>
          <w:bCs/>
        </w:rPr>
        <w:t>Organic Solvent</w:t>
      </w:r>
      <w:r w:rsidRPr="00ED6FAA">
        <w:rPr>
          <w:b/>
        </w:rPr>
        <w:tab/>
      </w:r>
    </w:p>
    <w:p w:rsidR="00AA4112" w:rsidRPr="00ED6FAA" w:rsidRDefault="00AA4112" w:rsidP="00AA4112">
      <w:pPr>
        <w:spacing w:after="80"/>
        <w:jc w:val="both"/>
        <w:rPr>
          <w:szCs w:val="22"/>
        </w:rPr>
      </w:pPr>
      <w:r w:rsidRPr="00ED6FAA">
        <w:rPr>
          <w:b/>
          <w:szCs w:val="22"/>
        </w:rPr>
        <w:t>Pb</w:t>
      </w:r>
      <w:r w:rsidRPr="00ED6FAA">
        <w:rPr>
          <w:szCs w:val="22"/>
        </w:rPr>
        <w:t>:  lead</w:t>
      </w:r>
    </w:p>
    <w:p w:rsidR="00AA4112" w:rsidRPr="00ED6FAA" w:rsidRDefault="00AA4112" w:rsidP="00AA4112">
      <w:pPr>
        <w:spacing w:after="80"/>
        <w:jc w:val="both"/>
        <w:rPr>
          <w:szCs w:val="22"/>
        </w:rPr>
      </w:pPr>
      <w:r w:rsidRPr="00ED6FAA">
        <w:rPr>
          <w:b/>
          <w:szCs w:val="22"/>
        </w:rPr>
        <w:t>PM</w:t>
      </w:r>
      <w:r w:rsidRPr="00ED6FAA">
        <w:rPr>
          <w:szCs w:val="22"/>
        </w:rPr>
        <w:t>:  particulate matter</w:t>
      </w:r>
    </w:p>
    <w:p w:rsidR="00AA4112" w:rsidRPr="00ED6FAA" w:rsidRDefault="00AA4112" w:rsidP="00AA4112">
      <w:pPr>
        <w:spacing w:after="80"/>
        <w:jc w:val="both"/>
        <w:rPr>
          <w:szCs w:val="22"/>
        </w:rPr>
      </w:pPr>
      <w:r w:rsidRPr="00ED6FAA">
        <w:rPr>
          <w:b/>
          <w:szCs w:val="22"/>
        </w:rPr>
        <w:t>PM</w:t>
      </w:r>
      <w:r w:rsidRPr="00ED6FAA">
        <w:rPr>
          <w:b/>
          <w:szCs w:val="22"/>
          <w:vertAlign w:val="subscript"/>
        </w:rPr>
        <w:t>10</w:t>
      </w:r>
      <w:r w:rsidRPr="00ED6FAA">
        <w:rPr>
          <w:szCs w:val="22"/>
        </w:rPr>
        <w:t>:  particulate matter with a mean aerodynamic diameter of 10 microns or less</w:t>
      </w:r>
    </w:p>
    <w:p w:rsidR="00AA4112" w:rsidRPr="00ED6FAA" w:rsidRDefault="00AA4112" w:rsidP="00AA4112">
      <w:pPr>
        <w:spacing w:after="80"/>
        <w:jc w:val="both"/>
        <w:rPr>
          <w:szCs w:val="22"/>
        </w:rPr>
      </w:pPr>
      <w:r w:rsidRPr="00ED6FAA">
        <w:rPr>
          <w:b/>
          <w:szCs w:val="22"/>
        </w:rPr>
        <w:t>PSD</w:t>
      </w:r>
      <w:r w:rsidRPr="00ED6FAA">
        <w:rPr>
          <w:szCs w:val="22"/>
        </w:rPr>
        <w:t>:  prevention of sig</w:t>
      </w:r>
      <w:r w:rsidR="00C331A0" w:rsidRPr="00ED6FAA">
        <w:rPr>
          <w:szCs w:val="22"/>
        </w:rPr>
        <w:t>nifi</w:t>
      </w:r>
      <w:r w:rsidRPr="00ED6FAA">
        <w:rPr>
          <w:szCs w:val="22"/>
        </w:rPr>
        <w:t>cant deterioration</w:t>
      </w:r>
    </w:p>
    <w:p w:rsidR="00AA4112" w:rsidRPr="00ED6FAA" w:rsidRDefault="00AA4112" w:rsidP="00AA4112">
      <w:pPr>
        <w:spacing w:after="80"/>
        <w:jc w:val="both"/>
        <w:rPr>
          <w:szCs w:val="22"/>
        </w:rPr>
      </w:pPr>
      <w:r w:rsidRPr="00ED6FAA">
        <w:rPr>
          <w:b/>
          <w:szCs w:val="22"/>
        </w:rPr>
        <w:t>psi</w:t>
      </w:r>
      <w:r w:rsidRPr="00ED6FAA">
        <w:rPr>
          <w:szCs w:val="22"/>
        </w:rPr>
        <w:t>:  pounds per square inch</w:t>
      </w:r>
    </w:p>
    <w:p w:rsidR="00AA4112" w:rsidRPr="00ED6FAA" w:rsidRDefault="00AA4112" w:rsidP="00AA4112">
      <w:pPr>
        <w:spacing w:after="80"/>
        <w:jc w:val="both"/>
        <w:rPr>
          <w:szCs w:val="22"/>
        </w:rPr>
      </w:pPr>
      <w:r w:rsidRPr="00ED6FAA">
        <w:rPr>
          <w:b/>
          <w:szCs w:val="22"/>
        </w:rPr>
        <w:t>PTE</w:t>
      </w:r>
      <w:r w:rsidRPr="00ED6FAA">
        <w:rPr>
          <w:szCs w:val="22"/>
        </w:rPr>
        <w:t>:  potential to emit</w:t>
      </w:r>
    </w:p>
    <w:p w:rsidR="00AA4112" w:rsidRPr="00ED6FAA" w:rsidRDefault="00AA4112" w:rsidP="00AA4112">
      <w:pPr>
        <w:spacing w:after="80"/>
        <w:jc w:val="both"/>
        <w:rPr>
          <w:szCs w:val="22"/>
        </w:rPr>
      </w:pPr>
      <w:r w:rsidRPr="00ED6FAA">
        <w:rPr>
          <w:b/>
          <w:szCs w:val="22"/>
        </w:rPr>
        <w:t>RACT</w:t>
      </w:r>
      <w:r w:rsidRPr="00ED6FAA">
        <w:rPr>
          <w:szCs w:val="22"/>
        </w:rPr>
        <w:t>:  reasonably available control technology</w:t>
      </w:r>
    </w:p>
    <w:p w:rsidR="00AA4112" w:rsidRPr="00ED6FAA" w:rsidRDefault="00AA4112" w:rsidP="00AA4112">
      <w:pPr>
        <w:spacing w:after="80"/>
        <w:jc w:val="both"/>
        <w:rPr>
          <w:szCs w:val="22"/>
        </w:rPr>
      </w:pPr>
      <w:r w:rsidRPr="00ED6FAA">
        <w:rPr>
          <w:b/>
          <w:szCs w:val="22"/>
        </w:rPr>
        <w:t>RATA</w:t>
      </w:r>
      <w:r w:rsidRPr="00ED6FAA">
        <w:rPr>
          <w:szCs w:val="22"/>
        </w:rPr>
        <w:t>:  relative accuracy test audit</w:t>
      </w:r>
    </w:p>
    <w:p w:rsidR="00C331A0" w:rsidRPr="00ED6FAA" w:rsidRDefault="00C331A0" w:rsidP="00AA4112">
      <w:pPr>
        <w:spacing w:after="80"/>
        <w:jc w:val="both"/>
        <w:rPr>
          <w:bCs/>
        </w:rPr>
      </w:pPr>
      <w:r w:rsidRPr="00ED6FAA">
        <w:rPr>
          <w:b/>
        </w:rPr>
        <w:t xml:space="preserve">RMP: </w:t>
      </w:r>
      <w:r w:rsidRPr="00ED6FAA">
        <w:rPr>
          <w:bCs/>
        </w:rPr>
        <w:t xml:space="preserve"> </w:t>
      </w:r>
      <w:r w:rsidRPr="00ED6FAA">
        <w:rPr>
          <w:bCs/>
        </w:rPr>
        <w:tab/>
        <w:t>Risk Management Plan</w:t>
      </w:r>
    </w:p>
    <w:p w:rsidR="00C331A0" w:rsidRPr="00ED6FAA" w:rsidRDefault="00C331A0" w:rsidP="00AA4112">
      <w:pPr>
        <w:spacing w:after="80"/>
        <w:jc w:val="both"/>
        <w:rPr>
          <w:b/>
          <w:szCs w:val="22"/>
        </w:rPr>
      </w:pPr>
      <w:r w:rsidRPr="00ED6FAA">
        <w:rPr>
          <w:b/>
        </w:rPr>
        <w:t xml:space="preserve">RO: </w:t>
      </w:r>
      <w:r w:rsidRPr="00ED6FAA">
        <w:rPr>
          <w:b/>
        </w:rPr>
        <w:tab/>
      </w:r>
      <w:r w:rsidRPr="00ED6FAA">
        <w:rPr>
          <w:bCs/>
        </w:rPr>
        <w:t>Responsible Official</w:t>
      </w:r>
    </w:p>
    <w:p w:rsidR="00AA4112" w:rsidRPr="00ED6FAA" w:rsidRDefault="00AA4112" w:rsidP="00AA4112">
      <w:pPr>
        <w:spacing w:after="80"/>
        <w:jc w:val="both"/>
        <w:rPr>
          <w:szCs w:val="22"/>
        </w:rPr>
      </w:pPr>
      <w:r w:rsidRPr="00ED6FAA">
        <w:rPr>
          <w:b/>
          <w:szCs w:val="22"/>
        </w:rPr>
        <w:t>SAM</w:t>
      </w:r>
      <w:r w:rsidRPr="00ED6FAA">
        <w:rPr>
          <w:szCs w:val="22"/>
        </w:rPr>
        <w:t>:  sulfuric acid mist</w:t>
      </w:r>
    </w:p>
    <w:p w:rsidR="00AA4112" w:rsidRPr="00ED6FAA" w:rsidRDefault="00AA4112" w:rsidP="00AA4112">
      <w:pPr>
        <w:spacing w:after="80"/>
        <w:jc w:val="both"/>
        <w:rPr>
          <w:szCs w:val="22"/>
        </w:rPr>
      </w:pPr>
      <w:proofErr w:type="spellStart"/>
      <w:r w:rsidRPr="00ED6FAA">
        <w:rPr>
          <w:b/>
          <w:szCs w:val="22"/>
        </w:rPr>
        <w:t>scf</w:t>
      </w:r>
      <w:proofErr w:type="spellEnd"/>
      <w:r w:rsidRPr="00ED6FAA">
        <w:rPr>
          <w:szCs w:val="22"/>
        </w:rPr>
        <w:t>:  standard cubic feet</w:t>
      </w:r>
    </w:p>
    <w:p w:rsidR="00AA4112" w:rsidRPr="00ED6FAA" w:rsidRDefault="00AA4112" w:rsidP="00AA4112">
      <w:pPr>
        <w:spacing w:after="80"/>
        <w:jc w:val="both"/>
        <w:rPr>
          <w:szCs w:val="22"/>
        </w:rPr>
      </w:pPr>
      <w:r w:rsidRPr="00ED6FAA">
        <w:rPr>
          <w:b/>
          <w:szCs w:val="22"/>
        </w:rPr>
        <w:t>scfm</w:t>
      </w:r>
      <w:r w:rsidRPr="00ED6FAA">
        <w:rPr>
          <w:szCs w:val="22"/>
        </w:rPr>
        <w:t>:  standard cubic feet per minute</w:t>
      </w:r>
    </w:p>
    <w:p w:rsidR="00AA4112" w:rsidRPr="00ED6FAA" w:rsidRDefault="00AA4112" w:rsidP="00AA4112">
      <w:pPr>
        <w:spacing w:after="80"/>
        <w:jc w:val="both"/>
        <w:rPr>
          <w:szCs w:val="22"/>
        </w:rPr>
      </w:pPr>
      <w:r w:rsidRPr="00ED6FAA">
        <w:rPr>
          <w:b/>
          <w:szCs w:val="22"/>
        </w:rPr>
        <w:t>SIC</w:t>
      </w:r>
      <w:r w:rsidRPr="00ED6FAA">
        <w:rPr>
          <w:szCs w:val="22"/>
        </w:rPr>
        <w:t>:  standard industrial classification code</w:t>
      </w:r>
    </w:p>
    <w:p w:rsidR="00AA4112" w:rsidRPr="00ED6FAA" w:rsidRDefault="00AA4112" w:rsidP="00AA4112">
      <w:pPr>
        <w:spacing w:after="80"/>
        <w:jc w:val="both"/>
        <w:rPr>
          <w:szCs w:val="22"/>
        </w:rPr>
      </w:pPr>
      <w:r w:rsidRPr="00ED6FAA">
        <w:rPr>
          <w:b/>
          <w:szCs w:val="22"/>
        </w:rPr>
        <w:t>SNCR</w:t>
      </w:r>
      <w:r w:rsidRPr="00ED6FAA">
        <w:rPr>
          <w:szCs w:val="22"/>
        </w:rPr>
        <w:t>:  selective non-catalytic reduction (control system used for reducing emissions of nitrogen oxides)</w:t>
      </w:r>
    </w:p>
    <w:p w:rsidR="00C331A0" w:rsidRPr="00ED6FAA" w:rsidRDefault="00C331A0" w:rsidP="00AA4112">
      <w:pPr>
        <w:spacing w:after="80"/>
        <w:jc w:val="both"/>
        <w:rPr>
          <w:szCs w:val="22"/>
        </w:rPr>
      </w:pPr>
      <w:r w:rsidRPr="00ED6FAA">
        <w:rPr>
          <w:b/>
        </w:rPr>
        <w:t>SOA</w:t>
      </w:r>
      <w:r w:rsidRPr="00ED6FAA">
        <w:t xml:space="preserve">:  </w:t>
      </w:r>
      <w:r w:rsidRPr="00ED6FAA">
        <w:tab/>
        <w:t>Specific Operating Agreement</w:t>
      </w:r>
    </w:p>
    <w:p w:rsidR="00AA4112" w:rsidRPr="00ED6FAA" w:rsidRDefault="00AA4112" w:rsidP="00AA4112">
      <w:pPr>
        <w:spacing w:after="80"/>
        <w:jc w:val="both"/>
        <w:rPr>
          <w:szCs w:val="22"/>
        </w:rPr>
      </w:pPr>
      <w:r w:rsidRPr="00ED6FAA">
        <w:rPr>
          <w:b/>
          <w:szCs w:val="22"/>
        </w:rPr>
        <w:t>SO</w:t>
      </w:r>
      <w:r w:rsidRPr="00ED6FAA">
        <w:rPr>
          <w:b/>
          <w:szCs w:val="22"/>
          <w:vertAlign w:val="subscript"/>
        </w:rPr>
        <w:t>2</w:t>
      </w:r>
      <w:r w:rsidRPr="00ED6FAA">
        <w:rPr>
          <w:szCs w:val="22"/>
        </w:rPr>
        <w:t>:  sulfur dioxide</w:t>
      </w:r>
    </w:p>
    <w:p w:rsidR="00AA4112" w:rsidRPr="00ED6FAA" w:rsidRDefault="00AA4112" w:rsidP="00AA4112">
      <w:pPr>
        <w:spacing w:after="80"/>
        <w:jc w:val="both"/>
        <w:rPr>
          <w:szCs w:val="22"/>
        </w:rPr>
      </w:pPr>
      <w:r w:rsidRPr="00ED6FAA">
        <w:rPr>
          <w:b/>
          <w:szCs w:val="22"/>
        </w:rPr>
        <w:lastRenderedPageBreak/>
        <w:t>TPH</w:t>
      </w:r>
      <w:r w:rsidRPr="00ED6FAA">
        <w:rPr>
          <w:szCs w:val="22"/>
        </w:rPr>
        <w:t>:  tons per hour</w:t>
      </w:r>
    </w:p>
    <w:p w:rsidR="00AA4112" w:rsidRPr="00ED6FAA" w:rsidRDefault="00AA4112" w:rsidP="00AA4112">
      <w:pPr>
        <w:spacing w:after="80"/>
        <w:jc w:val="both"/>
        <w:rPr>
          <w:szCs w:val="22"/>
        </w:rPr>
      </w:pPr>
      <w:r w:rsidRPr="00ED6FAA">
        <w:rPr>
          <w:b/>
          <w:szCs w:val="22"/>
        </w:rPr>
        <w:t>TPY</w:t>
      </w:r>
      <w:r w:rsidRPr="00ED6FAA">
        <w:rPr>
          <w:szCs w:val="22"/>
        </w:rPr>
        <w:t>:  tons per year</w:t>
      </w:r>
    </w:p>
    <w:p w:rsidR="00AA4112" w:rsidRPr="00ED6FAA" w:rsidRDefault="00AA4112" w:rsidP="00AA4112">
      <w:pPr>
        <w:spacing w:after="80"/>
        <w:jc w:val="both"/>
        <w:rPr>
          <w:szCs w:val="22"/>
        </w:rPr>
      </w:pPr>
      <w:r w:rsidRPr="00ED6FAA">
        <w:rPr>
          <w:b/>
          <w:szCs w:val="22"/>
        </w:rPr>
        <w:t>UTM</w:t>
      </w:r>
      <w:r w:rsidRPr="00ED6FAA">
        <w:rPr>
          <w:szCs w:val="22"/>
        </w:rPr>
        <w:t>:  Universal Transverse Mercator coordinate system</w:t>
      </w:r>
    </w:p>
    <w:p w:rsidR="00AA4112" w:rsidRPr="00ED6FAA" w:rsidRDefault="00AA4112" w:rsidP="00AA4112">
      <w:pPr>
        <w:spacing w:after="80"/>
        <w:jc w:val="both"/>
        <w:rPr>
          <w:szCs w:val="22"/>
        </w:rPr>
      </w:pPr>
      <w:r w:rsidRPr="00ED6FAA">
        <w:rPr>
          <w:b/>
          <w:szCs w:val="22"/>
        </w:rPr>
        <w:lastRenderedPageBreak/>
        <w:t>VE</w:t>
      </w:r>
      <w:r w:rsidRPr="00ED6FAA">
        <w:rPr>
          <w:szCs w:val="22"/>
        </w:rPr>
        <w:t>:  visible emissions</w:t>
      </w:r>
    </w:p>
    <w:p w:rsidR="00AA4112" w:rsidRPr="00ED6FAA" w:rsidRDefault="00AA4112" w:rsidP="00AA4112">
      <w:pPr>
        <w:spacing w:after="80"/>
        <w:jc w:val="both"/>
        <w:rPr>
          <w:szCs w:val="22"/>
        </w:rPr>
      </w:pPr>
      <w:r w:rsidRPr="00ED6FAA">
        <w:rPr>
          <w:b/>
          <w:szCs w:val="22"/>
        </w:rPr>
        <w:t>VOC</w:t>
      </w:r>
      <w:r w:rsidRPr="00ED6FAA">
        <w:rPr>
          <w:szCs w:val="22"/>
        </w:rPr>
        <w:t>:  volatile organic compounds</w:t>
      </w:r>
    </w:p>
    <w:p w:rsidR="006E18E2" w:rsidRPr="00ED6FAA" w:rsidRDefault="00C331A0">
      <w:r w:rsidRPr="00ED6FAA">
        <w:rPr>
          <w:b/>
        </w:rPr>
        <w:t>x:</w:t>
      </w:r>
      <w:r w:rsidRPr="00ED6FAA">
        <w:t xml:space="preserve">   </w:t>
      </w:r>
      <w:r w:rsidRPr="00ED6FAA">
        <w:tab/>
        <w:t>By or times</w:t>
      </w:r>
    </w:p>
    <w:p w:rsidR="00C74D85" w:rsidRPr="00ED6FAA" w:rsidRDefault="00C74D85"/>
    <w:p w:rsidR="00A85A33" w:rsidRPr="00ED6FAA" w:rsidRDefault="00A85A33" w:rsidP="00C74D85">
      <w:pPr>
        <w:rPr>
          <w:b/>
        </w:rPr>
        <w:sectPr w:rsidR="00A85A33" w:rsidRPr="00ED6FAA" w:rsidSect="00290D4B">
          <w:headerReference w:type="default" r:id="rId8"/>
          <w:footerReference w:type="default" r:id="rId9"/>
          <w:pgSz w:w="12240" w:h="15840" w:code="1"/>
          <w:pgMar w:top="720" w:right="1080" w:bottom="720" w:left="1080" w:header="720" w:footer="720" w:gutter="0"/>
          <w:paperSrc w:first="1266" w:other="1266"/>
          <w:pgNumType w:start="1"/>
          <w:cols w:num="2" w:space="720" w:equalWidth="0">
            <w:col w:w="4680" w:space="720"/>
            <w:col w:w="4680"/>
          </w:cols>
        </w:sectPr>
      </w:pPr>
    </w:p>
    <w:p w:rsidR="00A85A33" w:rsidRPr="00ED6FAA" w:rsidRDefault="00C74D85" w:rsidP="00A85A33">
      <w:pPr>
        <w:rPr>
          <w:b/>
        </w:rPr>
      </w:pPr>
      <w:r w:rsidRPr="00ED6FAA">
        <w:rPr>
          <w:b/>
        </w:rPr>
        <w:lastRenderedPageBreak/>
        <w:t>_________________________________________</w:t>
      </w:r>
      <w:r w:rsidR="00A85A33" w:rsidRPr="00ED6FAA">
        <w:rPr>
          <w:b/>
        </w:rPr>
        <w:t>_________________________________________________</w:t>
      </w:r>
    </w:p>
    <w:p w:rsidR="00A85A33" w:rsidRPr="00ED6FAA" w:rsidRDefault="00A85A33" w:rsidP="00A85A33">
      <w:pPr>
        <w:rPr>
          <w:b/>
        </w:rPr>
      </w:pPr>
    </w:p>
    <w:p w:rsidR="00C74D85" w:rsidRPr="00ED6FAA" w:rsidRDefault="00C74D85" w:rsidP="00C74D85">
      <w:pPr>
        <w:rPr>
          <w:b/>
        </w:rPr>
      </w:pPr>
    </w:p>
    <w:p w:rsidR="00C74D85" w:rsidRPr="00ED6FAA" w:rsidRDefault="00C74D85" w:rsidP="00C74D85">
      <w:pPr>
        <w:rPr>
          <w:b/>
        </w:rPr>
      </w:pPr>
      <w:r w:rsidRPr="00ED6FAA">
        <w:rPr>
          <w:b/>
        </w:rPr>
        <w:t>Citations:</w:t>
      </w:r>
    </w:p>
    <w:p w:rsidR="00C74D85" w:rsidRPr="00ED6FAA" w:rsidRDefault="00C74D85" w:rsidP="00C74D85">
      <w:pPr>
        <w:jc w:val="both"/>
        <w:rPr>
          <w:b/>
        </w:rPr>
      </w:pPr>
    </w:p>
    <w:p w:rsidR="00C74D85" w:rsidRPr="00ED6FAA" w:rsidRDefault="00C74D85" w:rsidP="00C74D85">
      <w:pPr>
        <w:jc w:val="both"/>
        <w:rPr>
          <w:i/>
        </w:rPr>
      </w:pPr>
      <w:r w:rsidRPr="00ED6FAA">
        <w:rPr>
          <w:i/>
        </w:rPr>
        <w:t>The following examples illustrate the methods used in this permit to abbreviate and cite the references of rules, regulations, guid</w:t>
      </w:r>
      <w:r w:rsidR="0038720F" w:rsidRPr="00ED6FAA">
        <w:rPr>
          <w:i/>
        </w:rPr>
        <w:t>ance memorandums, permit numbers</w:t>
      </w:r>
      <w:r w:rsidRPr="00ED6FAA">
        <w:rPr>
          <w:i/>
        </w:rPr>
        <w:t xml:space="preserve"> and ID numbers.</w:t>
      </w:r>
    </w:p>
    <w:p w:rsidR="00C74D85" w:rsidRPr="00ED6FAA" w:rsidRDefault="00C74D85" w:rsidP="00C74D85">
      <w:pPr>
        <w:jc w:val="both"/>
      </w:pPr>
    </w:p>
    <w:p w:rsidR="00C74D85" w:rsidRPr="00ED6FAA" w:rsidRDefault="00C74D85" w:rsidP="00C74D85">
      <w:pPr>
        <w:jc w:val="both"/>
      </w:pPr>
      <w:r w:rsidRPr="00ED6FAA">
        <w:rPr>
          <w:u w:val="single"/>
        </w:rPr>
        <w:t>Code of Federal Regulations</w:t>
      </w:r>
      <w:r w:rsidRPr="00ED6FAA">
        <w:t>:</w:t>
      </w:r>
    </w:p>
    <w:p w:rsidR="00C74D85" w:rsidRPr="00ED6FAA" w:rsidRDefault="00C74D85" w:rsidP="00C74D85">
      <w:pPr>
        <w:jc w:val="both"/>
      </w:pPr>
    </w:p>
    <w:p w:rsidR="00C74D85" w:rsidRPr="00ED6FAA" w:rsidRDefault="00C74D85" w:rsidP="00C74D85">
      <w:pPr>
        <w:ind w:left="504"/>
        <w:jc w:val="both"/>
      </w:pPr>
      <w:r w:rsidRPr="00ED6FAA">
        <w:rPr>
          <w:i/>
        </w:rPr>
        <w:t>Example</w:t>
      </w:r>
      <w:r w:rsidRPr="00ED6FAA">
        <w:t>:</w:t>
      </w:r>
      <w:r w:rsidRPr="00ED6FAA">
        <w:tab/>
      </w:r>
      <w:r w:rsidRPr="00ED6FAA">
        <w:rPr>
          <w:b/>
        </w:rPr>
        <w:t>[40 CFR 60.334]</w:t>
      </w:r>
    </w:p>
    <w:p w:rsidR="00C74D85" w:rsidRPr="00ED6FAA" w:rsidRDefault="00C74D85" w:rsidP="00C74D85">
      <w:pPr>
        <w:ind w:left="1008"/>
        <w:jc w:val="both"/>
      </w:pPr>
    </w:p>
    <w:p w:rsidR="00C74D85" w:rsidRPr="00ED6FAA" w:rsidRDefault="00C74D85" w:rsidP="00C74D85">
      <w:pPr>
        <w:ind w:left="1008"/>
        <w:jc w:val="both"/>
      </w:pPr>
      <w:r w:rsidRPr="00ED6FAA">
        <w:t xml:space="preserve">Where:      40   </w:t>
      </w:r>
      <w:r w:rsidRPr="00ED6FAA">
        <w:tab/>
        <w:t>refers to</w:t>
      </w:r>
      <w:r w:rsidRPr="00ED6FAA">
        <w:tab/>
        <w:t>Title 40</w:t>
      </w:r>
    </w:p>
    <w:p w:rsidR="00C74D85" w:rsidRPr="00ED6FAA" w:rsidRDefault="00C74D85" w:rsidP="00C74D85">
      <w:pPr>
        <w:ind w:left="2016"/>
        <w:jc w:val="both"/>
      </w:pPr>
      <w:r w:rsidRPr="00ED6FAA">
        <w:t xml:space="preserve">CFR   </w:t>
      </w:r>
      <w:r w:rsidRPr="00ED6FAA">
        <w:tab/>
        <w:t>refers to</w:t>
      </w:r>
      <w:r w:rsidRPr="00ED6FAA">
        <w:tab/>
        <w:t>Code of Federal Regulations</w:t>
      </w:r>
    </w:p>
    <w:p w:rsidR="00C74D85" w:rsidRPr="00ED6FAA" w:rsidRDefault="00C74D85" w:rsidP="00C74D85">
      <w:pPr>
        <w:ind w:left="2016"/>
        <w:jc w:val="both"/>
      </w:pPr>
      <w:r w:rsidRPr="00ED6FAA">
        <w:t>60</w:t>
      </w:r>
      <w:r w:rsidRPr="00ED6FAA">
        <w:tab/>
        <w:t>refers to</w:t>
      </w:r>
      <w:r w:rsidRPr="00ED6FAA">
        <w:tab/>
        <w:t>Part 60</w:t>
      </w:r>
    </w:p>
    <w:p w:rsidR="00C74D85" w:rsidRPr="00ED6FAA" w:rsidRDefault="00C74D85" w:rsidP="00C74D85">
      <w:pPr>
        <w:ind w:left="2016"/>
        <w:jc w:val="both"/>
      </w:pPr>
      <w:r w:rsidRPr="00ED6FAA">
        <w:t>60.334</w:t>
      </w:r>
      <w:r w:rsidRPr="00ED6FAA">
        <w:tab/>
        <w:t>refers to</w:t>
      </w:r>
      <w:r w:rsidRPr="00ED6FAA">
        <w:tab/>
        <w:t>Regulation 60.334</w:t>
      </w:r>
    </w:p>
    <w:p w:rsidR="00C74D85" w:rsidRPr="00ED6FAA" w:rsidRDefault="00C74D85" w:rsidP="00C74D85">
      <w:pPr>
        <w:jc w:val="both"/>
      </w:pPr>
    </w:p>
    <w:p w:rsidR="00C74D85" w:rsidRPr="00ED6FAA" w:rsidRDefault="00C74D85" w:rsidP="00C74D85">
      <w:pPr>
        <w:jc w:val="both"/>
      </w:pPr>
      <w:smartTag w:uri="urn:schemas-microsoft-com:office:smarttags" w:element="place">
        <w:smartTag w:uri="urn:schemas-microsoft-com:office:smarttags" w:element="PostalCode">
          <w:r w:rsidRPr="00ED6FAA">
            <w:rPr>
              <w:u w:val="single"/>
            </w:rPr>
            <w:t>Florida</w:t>
          </w:r>
        </w:smartTag>
      </w:smartTag>
      <w:r w:rsidRPr="00ED6FAA">
        <w:rPr>
          <w:u w:val="single"/>
        </w:rPr>
        <w:t xml:space="preserve"> Administrative Code (F.A.C.) Rules</w:t>
      </w:r>
      <w:r w:rsidRPr="00ED6FAA">
        <w:t>:</w:t>
      </w:r>
    </w:p>
    <w:p w:rsidR="00C74D85" w:rsidRPr="00ED6FAA" w:rsidRDefault="00C74D85" w:rsidP="00C74D85">
      <w:pPr>
        <w:ind w:left="720"/>
        <w:jc w:val="both"/>
      </w:pPr>
    </w:p>
    <w:p w:rsidR="00C74D85" w:rsidRPr="00ED6FAA" w:rsidRDefault="00C74D85" w:rsidP="00C74D85">
      <w:pPr>
        <w:ind w:left="504"/>
        <w:jc w:val="both"/>
      </w:pPr>
      <w:r w:rsidRPr="00ED6FAA">
        <w:rPr>
          <w:i/>
        </w:rPr>
        <w:t>Example</w:t>
      </w:r>
      <w:r w:rsidRPr="00ED6FAA">
        <w:t>:</w:t>
      </w:r>
      <w:r w:rsidRPr="00ED6FAA">
        <w:tab/>
      </w:r>
      <w:r w:rsidRPr="00ED6FAA">
        <w:rPr>
          <w:b/>
        </w:rPr>
        <w:t>[Rule 62-213.205, F.A.C.]</w:t>
      </w:r>
    </w:p>
    <w:p w:rsidR="00C74D85" w:rsidRPr="00ED6FAA" w:rsidRDefault="00C74D85" w:rsidP="00C74D85">
      <w:pPr>
        <w:ind w:left="1440"/>
        <w:jc w:val="both"/>
      </w:pPr>
    </w:p>
    <w:p w:rsidR="00C74D85" w:rsidRPr="00ED6FAA" w:rsidRDefault="00C74D85" w:rsidP="00C74D85">
      <w:pPr>
        <w:ind w:left="1008"/>
        <w:jc w:val="both"/>
      </w:pPr>
      <w:r w:rsidRPr="00ED6FAA">
        <w:t>Where:      62</w:t>
      </w:r>
      <w:r w:rsidRPr="00ED6FAA">
        <w:tab/>
      </w:r>
      <w:r w:rsidRPr="00ED6FAA">
        <w:tab/>
        <w:t>refers to</w:t>
      </w:r>
      <w:r w:rsidRPr="00ED6FAA">
        <w:tab/>
        <w:t>Title 62</w:t>
      </w:r>
    </w:p>
    <w:p w:rsidR="00C74D85" w:rsidRPr="00ED6FAA" w:rsidRDefault="00C74D85" w:rsidP="00C74D85">
      <w:pPr>
        <w:ind w:left="2016"/>
        <w:jc w:val="both"/>
      </w:pPr>
      <w:r w:rsidRPr="00ED6FAA">
        <w:t>62-213</w:t>
      </w:r>
      <w:r w:rsidRPr="00ED6FAA">
        <w:tab/>
      </w:r>
      <w:r w:rsidRPr="00ED6FAA">
        <w:tab/>
        <w:t>refers to</w:t>
      </w:r>
      <w:r w:rsidRPr="00ED6FAA">
        <w:tab/>
        <w:t>Chapter 62-213</w:t>
      </w:r>
    </w:p>
    <w:p w:rsidR="00C74D85" w:rsidRPr="00ED6FAA" w:rsidRDefault="00C74D85" w:rsidP="00C74D85">
      <w:pPr>
        <w:ind w:left="2016"/>
        <w:jc w:val="both"/>
      </w:pPr>
      <w:r w:rsidRPr="00ED6FAA">
        <w:t xml:space="preserve">62-213.205   </w:t>
      </w:r>
      <w:r w:rsidRPr="00ED6FAA">
        <w:tab/>
        <w:t>refers to</w:t>
      </w:r>
      <w:r w:rsidRPr="00ED6FAA">
        <w:tab/>
        <w:t>Rule 62-213.205, F.A.C.</w:t>
      </w:r>
    </w:p>
    <w:p w:rsidR="00C74D85" w:rsidRPr="00ED6FAA" w:rsidRDefault="00C74D85" w:rsidP="00C74D85">
      <w:pPr>
        <w:jc w:val="both"/>
      </w:pPr>
      <w:r w:rsidRPr="00ED6FAA">
        <w:t>__________________________________________________________________________________________</w:t>
      </w:r>
    </w:p>
    <w:p w:rsidR="00C74D85" w:rsidRPr="00ED6FAA" w:rsidRDefault="00C74D85" w:rsidP="00C74D85">
      <w:pPr>
        <w:jc w:val="both"/>
        <w:rPr>
          <w:b/>
        </w:rPr>
      </w:pPr>
    </w:p>
    <w:p w:rsidR="00C74D85" w:rsidRPr="00ED6FAA" w:rsidRDefault="00C74D85" w:rsidP="00C74D85">
      <w:pPr>
        <w:jc w:val="both"/>
        <w:rPr>
          <w:b/>
        </w:rPr>
      </w:pPr>
      <w:r w:rsidRPr="00ED6FAA">
        <w:rPr>
          <w:b/>
        </w:rPr>
        <w:t>Identification Numbers:</w:t>
      </w:r>
    </w:p>
    <w:p w:rsidR="00C74D85" w:rsidRPr="00ED6FAA" w:rsidRDefault="00C74D85" w:rsidP="00C74D85">
      <w:pPr>
        <w:jc w:val="both"/>
      </w:pPr>
    </w:p>
    <w:p w:rsidR="00C74D85" w:rsidRPr="00ED6FAA" w:rsidRDefault="00C74D85" w:rsidP="00C74D85">
      <w:pPr>
        <w:jc w:val="both"/>
      </w:pPr>
      <w:r w:rsidRPr="00ED6FAA">
        <w:rPr>
          <w:u w:val="single"/>
        </w:rPr>
        <w:t>Facility Identification (ID) Number</w:t>
      </w:r>
      <w:r w:rsidRPr="00ED6FAA">
        <w:t>:</w:t>
      </w:r>
    </w:p>
    <w:p w:rsidR="00C74D85" w:rsidRPr="00ED6FAA" w:rsidRDefault="00C74D85" w:rsidP="00C74D85">
      <w:pPr>
        <w:ind w:left="720"/>
        <w:jc w:val="both"/>
      </w:pPr>
    </w:p>
    <w:p w:rsidR="00C74D85" w:rsidRPr="00ED6FAA" w:rsidRDefault="00C74D85" w:rsidP="00C74D85">
      <w:pPr>
        <w:ind w:left="504"/>
        <w:jc w:val="both"/>
      </w:pPr>
      <w:r w:rsidRPr="00ED6FAA">
        <w:rPr>
          <w:i/>
        </w:rPr>
        <w:t>Example</w:t>
      </w:r>
      <w:r w:rsidRPr="00ED6FAA">
        <w:t>:</w:t>
      </w:r>
      <w:r w:rsidRPr="00ED6FAA">
        <w:tab/>
        <w:t>Facility ID No.: 1050221</w:t>
      </w:r>
    </w:p>
    <w:p w:rsidR="00C74D85" w:rsidRPr="00ED6FAA" w:rsidRDefault="00C74D85" w:rsidP="00C74D85">
      <w:pPr>
        <w:ind w:left="720"/>
        <w:jc w:val="both"/>
      </w:pPr>
    </w:p>
    <w:p w:rsidR="00C74D85" w:rsidRPr="00ED6FAA" w:rsidRDefault="00C74D85" w:rsidP="00C74D85">
      <w:pPr>
        <w:ind w:left="2592" w:hanging="2088"/>
        <w:jc w:val="both"/>
        <w:rPr>
          <w:i/>
        </w:rPr>
      </w:pPr>
      <w:r w:rsidRPr="00ED6FAA">
        <w:rPr>
          <w:i/>
        </w:rPr>
        <w:t>Where:</w:t>
      </w:r>
    </w:p>
    <w:p w:rsidR="00C74D85" w:rsidRPr="00ED6FAA" w:rsidRDefault="00C74D85" w:rsidP="00C74D85">
      <w:pPr>
        <w:ind w:left="3096" w:hanging="2088"/>
        <w:jc w:val="both"/>
      </w:pPr>
    </w:p>
    <w:p w:rsidR="00C74D85" w:rsidRPr="00ED6FAA" w:rsidRDefault="00C74D85" w:rsidP="00C74D85">
      <w:pPr>
        <w:ind w:left="1008"/>
        <w:jc w:val="both"/>
      </w:pPr>
      <w:r w:rsidRPr="00ED6FAA">
        <w:t>105</w:t>
      </w:r>
      <w:r w:rsidRPr="00ED6FAA">
        <w:tab/>
        <w:t xml:space="preserve"> =</w:t>
      </w:r>
      <w:r w:rsidRPr="00ED6FAA">
        <w:tab/>
        <w:t xml:space="preserve">3-digit number code identifying the facility is located in </w:t>
      </w:r>
      <w:smartTag w:uri="urn:schemas-microsoft-com:office:smarttags" w:element="place">
        <w:smartTag w:uri="urn:schemas-microsoft-com:office:smarttags" w:element="PlaceName">
          <w:r w:rsidRPr="00ED6FAA">
            <w:t>Polk</w:t>
          </w:r>
        </w:smartTag>
        <w:r w:rsidRPr="00ED6FAA">
          <w:t xml:space="preserve"> </w:t>
        </w:r>
        <w:smartTag w:uri="urn:schemas-microsoft-com:office:smarttags" w:element="PlaceType">
          <w:r w:rsidRPr="00ED6FAA">
            <w:t>County</w:t>
          </w:r>
        </w:smartTag>
      </w:smartTag>
    </w:p>
    <w:p w:rsidR="00C74D85" w:rsidRPr="00ED6FAA" w:rsidRDefault="00C74D85" w:rsidP="00C74D85">
      <w:pPr>
        <w:ind w:left="1008"/>
        <w:jc w:val="both"/>
      </w:pPr>
      <w:r w:rsidRPr="00ED6FAA">
        <w:t>0221  =</w:t>
      </w:r>
      <w:r w:rsidRPr="00ED6FAA">
        <w:tab/>
        <w:t>4-digit number assigned by state database.</w:t>
      </w:r>
    </w:p>
    <w:p w:rsidR="00C74D85" w:rsidRPr="00ED6FAA" w:rsidRDefault="00C74D85" w:rsidP="00C74D85">
      <w:pPr>
        <w:ind w:left="1008"/>
        <w:jc w:val="both"/>
      </w:pPr>
    </w:p>
    <w:p w:rsidR="00C74D85" w:rsidRPr="00ED6FAA" w:rsidRDefault="00C74D85" w:rsidP="00C74D85">
      <w:pPr>
        <w:jc w:val="both"/>
      </w:pPr>
      <w:r w:rsidRPr="00ED6FAA">
        <w:rPr>
          <w:u w:val="single"/>
        </w:rPr>
        <w:t>Permit Numbers</w:t>
      </w:r>
      <w:r w:rsidRPr="00ED6FAA">
        <w:t>:</w:t>
      </w:r>
    </w:p>
    <w:p w:rsidR="00C74D85" w:rsidRPr="00ED6FAA" w:rsidRDefault="00C74D85" w:rsidP="00C74D85">
      <w:pPr>
        <w:ind w:left="720"/>
        <w:jc w:val="both"/>
      </w:pPr>
    </w:p>
    <w:p w:rsidR="00C74D85" w:rsidRPr="00ED6FAA" w:rsidRDefault="00C74D85" w:rsidP="00C74D85">
      <w:pPr>
        <w:ind w:left="504"/>
        <w:jc w:val="both"/>
      </w:pPr>
      <w:r w:rsidRPr="00ED6FAA">
        <w:rPr>
          <w:i/>
        </w:rPr>
        <w:t>Example</w:t>
      </w:r>
      <w:r w:rsidRPr="00ED6FAA">
        <w:t>:</w:t>
      </w:r>
      <w:r w:rsidRPr="00ED6FAA">
        <w:tab/>
        <w:t>1050221-002-AV, or</w:t>
      </w:r>
    </w:p>
    <w:p w:rsidR="00C74D85" w:rsidRPr="00ED6FAA" w:rsidRDefault="00C74D85" w:rsidP="00C74D85">
      <w:pPr>
        <w:ind w:left="504"/>
        <w:jc w:val="both"/>
      </w:pPr>
      <w:r w:rsidRPr="00ED6FAA">
        <w:tab/>
      </w:r>
      <w:r w:rsidRPr="00ED6FAA">
        <w:tab/>
        <w:t>1050221-001-AC</w:t>
      </w:r>
    </w:p>
    <w:p w:rsidR="00C74D85" w:rsidRPr="00ED6FAA" w:rsidRDefault="00C74D85" w:rsidP="00C74D85">
      <w:pPr>
        <w:jc w:val="both"/>
      </w:pPr>
    </w:p>
    <w:p w:rsidR="00C74D85" w:rsidRPr="00ED6FAA" w:rsidRDefault="00C74D85" w:rsidP="00C74D85">
      <w:pPr>
        <w:ind w:left="504"/>
        <w:jc w:val="both"/>
        <w:rPr>
          <w:i/>
        </w:rPr>
      </w:pPr>
      <w:r w:rsidRPr="00ED6FAA">
        <w:rPr>
          <w:i/>
        </w:rPr>
        <w:t>Where:</w:t>
      </w:r>
    </w:p>
    <w:p w:rsidR="00C74D85" w:rsidRPr="00ED6FAA" w:rsidRDefault="00C74D85" w:rsidP="00C74D85">
      <w:pPr>
        <w:ind w:left="1008"/>
        <w:jc w:val="both"/>
      </w:pPr>
      <w:r w:rsidRPr="00ED6FAA">
        <w:t>AC</w:t>
      </w:r>
      <w:r w:rsidRPr="00ED6FAA">
        <w:tab/>
        <w:t>=</w:t>
      </w:r>
      <w:r w:rsidRPr="00ED6FAA">
        <w:tab/>
        <w:t>Air Construction Permit</w:t>
      </w:r>
    </w:p>
    <w:p w:rsidR="00C74D85" w:rsidRPr="00ED6FAA" w:rsidRDefault="00C74D85" w:rsidP="00C74D85">
      <w:pPr>
        <w:ind w:left="1008"/>
        <w:jc w:val="both"/>
      </w:pPr>
      <w:r w:rsidRPr="00ED6FAA">
        <w:lastRenderedPageBreak/>
        <w:t>AV</w:t>
      </w:r>
      <w:r w:rsidRPr="00ED6FAA">
        <w:tab/>
        <w:t xml:space="preserve">= </w:t>
      </w:r>
      <w:r w:rsidRPr="00ED6FAA">
        <w:tab/>
        <w:t>Air Operation Permit (Title V Source)</w:t>
      </w:r>
    </w:p>
    <w:p w:rsidR="00C74D85" w:rsidRPr="00ED6FAA" w:rsidRDefault="00C74D85" w:rsidP="00C74D85">
      <w:pPr>
        <w:ind w:left="1008"/>
        <w:jc w:val="both"/>
      </w:pPr>
      <w:r w:rsidRPr="00ED6FAA">
        <w:t>105</w:t>
      </w:r>
      <w:r w:rsidRPr="00ED6FAA">
        <w:tab/>
        <w:t xml:space="preserve">= </w:t>
      </w:r>
      <w:r w:rsidRPr="00ED6FAA">
        <w:tab/>
        <w:t xml:space="preserve">3-digit number code identifying the facility is located in </w:t>
      </w:r>
      <w:smartTag w:uri="urn:schemas-microsoft-com:office:smarttags" w:element="place">
        <w:smartTag w:uri="urn:schemas-microsoft-com:office:smarttags" w:element="PlaceName">
          <w:r w:rsidRPr="00ED6FAA">
            <w:t>Polk</w:t>
          </w:r>
        </w:smartTag>
        <w:r w:rsidRPr="00ED6FAA">
          <w:t xml:space="preserve"> </w:t>
        </w:r>
        <w:smartTag w:uri="urn:schemas-microsoft-com:office:smarttags" w:element="PlaceType">
          <w:r w:rsidRPr="00ED6FAA">
            <w:t>County</w:t>
          </w:r>
        </w:smartTag>
      </w:smartTag>
    </w:p>
    <w:p w:rsidR="00C74D85" w:rsidRPr="00ED6FAA" w:rsidRDefault="00C74D85" w:rsidP="00C74D85">
      <w:pPr>
        <w:ind w:left="1008"/>
        <w:jc w:val="both"/>
      </w:pPr>
      <w:r w:rsidRPr="00ED6FAA">
        <w:t xml:space="preserve">0221=  </w:t>
      </w:r>
      <w:r w:rsidRPr="00ED6FAA">
        <w:tab/>
        <w:t>4-digit number assigned by permit tracking database</w:t>
      </w:r>
    </w:p>
    <w:p w:rsidR="00C74D85" w:rsidRPr="00ED6FAA" w:rsidRDefault="00C74D85" w:rsidP="00C74D85">
      <w:pPr>
        <w:ind w:left="1008"/>
        <w:jc w:val="both"/>
      </w:pPr>
      <w:r w:rsidRPr="00ED6FAA">
        <w:t>001 or 002= 3-digit sequential project number assigned by permit tracking database</w:t>
      </w:r>
    </w:p>
    <w:p w:rsidR="00C74D85" w:rsidRPr="00ED6FAA" w:rsidRDefault="00C74D85" w:rsidP="00C74D85">
      <w:pPr>
        <w:ind w:left="504"/>
        <w:jc w:val="both"/>
        <w:rPr>
          <w:i/>
        </w:rPr>
      </w:pPr>
    </w:p>
    <w:p w:rsidR="00C74D85" w:rsidRPr="00ED6FAA" w:rsidRDefault="00C74D85" w:rsidP="00C74D85">
      <w:pPr>
        <w:ind w:left="504"/>
        <w:jc w:val="both"/>
      </w:pPr>
      <w:r w:rsidRPr="00ED6FAA">
        <w:rPr>
          <w:i/>
        </w:rPr>
        <w:t>Example</w:t>
      </w:r>
      <w:r w:rsidRPr="00ED6FAA">
        <w:t>:</w:t>
      </w:r>
      <w:r w:rsidRPr="00ED6FAA">
        <w:tab/>
        <w:t>PSD-FL-185</w:t>
      </w:r>
    </w:p>
    <w:p w:rsidR="00C74D85" w:rsidRPr="00ED6FAA" w:rsidRDefault="00C74D85" w:rsidP="00C74D85">
      <w:pPr>
        <w:jc w:val="both"/>
      </w:pPr>
      <w:r w:rsidRPr="00ED6FAA">
        <w:tab/>
      </w:r>
      <w:r w:rsidRPr="00ED6FAA">
        <w:tab/>
        <w:t>PA95-01</w:t>
      </w:r>
    </w:p>
    <w:p w:rsidR="00C74D85" w:rsidRPr="00ED6FAA" w:rsidRDefault="00C74D85" w:rsidP="00C74D85">
      <w:pPr>
        <w:jc w:val="both"/>
      </w:pPr>
      <w:r w:rsidRPr="00ED6FAA">
        <w:tab/>
      </w:r>
      <w:r w:rsidRPr="00ED6FAA">
        <w:tab/>
        <w:t>AC53-208321</w:t>
      </w:r>
    </w:p>
    <w:p w:rsidR="00C74D85" w:rsidRPr="00ED6FAA" w:rsidRDefault="00C74D85" w:rsidP="00C74D85">
      <w:pPr>
        <w:ind w:left="504"/>
        <w:jc w:val="both"/>
        <w:rPr>
          <w:i/>
        </w:rPr>
      </w:pPr>
      <w:r w:rsidRPr="00ED6FAA">
        <w:rPr>
          <w:i/>
        </w:rPr>
        <w:t>Where:</w:t>
      </w:r>
    </w:p>
    <w:p w:rsidR="00C74D85" w:rsidRPr="00ED6FAA" w:rsidRDefault="00C74D85" w:rsidP="00C74D85">
      <w:pPr>
        <w:tabs>
          <w:tab w:val="left" w:pos="1260"/>
          <w:tab w:val="left" w:pos="1440"/>
          <w:tab w:val="left" w:pos="1620"/>
        </w:tabs>
        <w:ind w:left="1008"/>
        <w:jc w:val="both"/>
      </w:pPr>
      <w:r w:rsidRPr="00ED6FAA">
        <w:t>PSD</w:t>
      </w:r>
      <w:r w:rsidRPr="00ED6FAA">
        <w:tab/>
        <w:t xml:space="preserve"> </w:t>
      </w:r>
      <w:r w:rsidRPr="00ED6FAA">
        <w:tab/>
        <w:t>=</w:t>
      </w:r>
      <w:r w:rsidRPr="00ED6FAA">
        <w:tab/>
        <w:t>Prevention of Significant Deterioration Permit</w:t>
      </w:r>
    </w:p>
    <w:p w:rsidR="00C74D85" w:rsidRPr="00ED6FAA" w:rsidRDefault="00C74D85" w:rsidP="00C74D85">
      <w:pPr>
        <w:tabs>
          <w:tab w:val="left" w:pos="1620"/>
        </w:tabs>
        <w:ind w:left="1008"/>
        <w:jc w:val="both"/>
      </w:pPr>
      <w:r w:rsidRPr="00ED6FAA">
        <w:t xml:space="preserve">PA  </w:t>
      </w:r>
      <w:r w:rsidRPr="00ED6FAA">
        <w:tab/>
        <w:t>=</w:t>
      </w:r>
      <w:r w:rsidRPr="00ED6FAA">
        <w:tab/>
        <w:t>Power Plant Siting Act Permit</w:t>
      </w:r>
    </w:p>
    <w:p w:rsidR="00C74D85" w:rsidRPr="00ED6FAA" w:rsidRDefault="00C74D85" w:rsidP="00992640">
      <w:pPr>
        <w:tabs>
          <w:tab w:val="left" w:pos="1620"/>
        </w:tabs>
        <w:ind w:left="1008"/>
      </w:pPr>
      <w:r w:rsidRPr="00ED6FAA">
        <w:t>AC53</w:t>
      </w:r>
      <w:r w:rsidRPr="00ED6FAA">
        <w:tab/>
        <w:t>=</w:t>
      </w:r>
      <w:r w:rsidRPr="00ED6FAA">
        <w:tab/>
        <w:t>old Air Construction Permit numbering identifying the facility is located in Polk County</w:t>
      </w:r>
    </w:p>
    <w:p w:rsidR="00C74D85" w:rsidRDefault="00C74D85">
      <w:pPr>
        <w:rPr>
          <w:b/>
        </w:rPr>
      </w:pPr>
      <w:r w:rsidRPr="00ED6FAA">
        <w:t>______________________________________________________________________________________</w:t>
      </w:r>
      <w:r w:rsidR="00A85A33" w:rsidRPr="00ED6FAA">
        <w:rPr>
          <w:b/>
        </w:rPr>
        <w:t>____</w:t>
      </w:r>
    </w:p>
    <w:p w:rsidR="00CE56BB" w:rsidRDefault="00CE56BB">
      <w:pPr>
        <w:rPr>
          <w:b/>
        </w:rPr>
      </w:pPr>
    </w:p>
    <w:p w:rsidR="005E6380" w:rsidRDefault="005E6380">
      <w:pPr>
        <w:rPr>
          <w:b/>
        </w:rPr>
      </w:pPr>
    </w:p>
    <w:p w:rsidR="005E6380" w:rsidRDefault="005E6380">
      <w:pPr>
        <w:rPr>
          <w:b/>
        </w:rPr>
        <w:sectPr w:rsidR="005E6380" w:rsidSect="00290D4B">
          <w:footerReference w:type="default" r:id="rId10"/>
          <w:type w:val="continuous"/>
          <w:pgSz w:w="12240" w:h="15840" w:code="1"/>
          <w:pgMar w:top="720" w:right="1080" w:bottom="720" w:left="1080" w:header="720" w:footer="720" w:gutter="0"/>
          <w:paperSrc w:first="1266" w:other="1266"/>
          <w:pgNumType w:start="1"/>
          <w:cols w:space="720"/>
        </w:sectPr>
      </w:pPr>
    </w:p>
    <w:p w:rsidR="005E6380" w:rsidRDefault="005E6380">
      <w:pPr>
        <w:rPr>
          <w:b/>
        </w:rPr>
      </w:pPr>
    </w:p>
    <w:p w:rsidR="005E6380" w:rsidRDefault="005E6380">
      <w:pPr>
        <w:rPr>
          <w:b/>
        </w:rPr>
      </w:pPr>
    </w:p>
    <w:p w:rsidR="00AD5067" w:rsidRDefault="00AD5067" w:rsidP="00AD5067">
      <w:pPr>
        <w:pStyle w:val="BodyText"/>
        <w:tabs>
          <w:tab w:val="left" w:pos="360"/>
        </w:tabs>
        <w:jc w:val="both"/>
      </w:pPr>
      <w:r>
        <w:t>The following definitions are excerpted from Rule 64E-16.002 Definitions, Florida Administrative Code (version dated 6/3/97).  For ease of reference, the rule numbering has been retained.</w:t>
      </w:r>
    </w:p>
    <w:p w:rsidR="00AD5067" w:rsidRDefault="00AD5067" w:rsidP="00AD5067"/>
    <w:p w:rsidR="00AD5067" w:rsidRDefault="00AD5067" w:rsidP="00AD5067"/>
    <w:p w:rsidR="00AD5067" w:rsidRDefault="00AD5067" w:rsidP="00AD5067">
      <w:pPr>
        <w:tabs>
          <w:tab w:val="left" w:pos="720"/>
        </w:tabs>
        <w:ind w:left="360" w:hanging="360"/>
      </w:pPr>
      <w:r>
        <w:t>(2)</w:t>
      </w:r>
      <w:r>
        <w:tab/>
      </w:r>
      <w:r>
        <w:rPr>
          <w:u w:val="single"/>
        </w:rPr>
        <w:t xml:space="preserve">Biomedical </w:t>
      </w:r>
      <w:r>
        <w:rPr>
          <w:caps/>
          <w:u w:val="single"/>
        </w:rPr>
        <w:t>w</w:t>
      </w:r>
      <w:r>
        <w:rPr>
          <w:u w:val="single"/>
        </w:rPr>
        <w:t>aste</w:t>
      </w:r>
      <w:r>
        <w:t xml:space="preserve"> </w:t>
      </w:r>
      <w:r>
        <w:noBreakHyphen/>
      </w:r>
      <w:r>
        <w:noBreakHyphen/>
        <w:t xml:space="preserve"> Any solid or liquid waste which may present a threat of infection to humans, including </w:t>
      </w:r>
      <w:proofErr w:type="spellStart"/>
      <w:r>
        <w:t>nonliquid</w:t>
      </w:r>
      <w:proofErr w:type="spellEnd"/>
      <w:r>
        <w:t xml:space="preserve"> tissue, body parts, blood, blood products, and body fluids from humans and other primates; laboratory and veterinary wastes which contain human </w:t>
      </w:r>
      <w:proofErr w:type="spellStart"/>
      <w:r>
        <w:t>disease</w:t>
      </w:r>
      <w:r>
        <w:noBreakHyphen/>
        <w:t>causing</w:t>
      </w:r>
      <w:proofErr w:type="spellEnd"/>
      <w:r>
        <w:t xml:space="preserve"> agents; and discarded sharps.  The following are also included:</w:t>
      </w:r>
    </w:p>
    <w:p w:rsidR="00AD5067" w:rsidRDefault="00AD5067" w:rsidP="00AD5067">
      <w:pPr>
        <w:pStyle w:val="BodyTextIndent"/>
        <w:tabs>
          <w:tab w:val="left" w:pos="720"/>
        </w:tabs>
        <w:spacing w:after="0"/>
        <w:ind w:left="720" w:hanging="360"/>
        <w:jc w:val="both"/>
      </w:pPr>
      <w:r>
        <w:t>(a)</w:t>
      </w:r>
      <w:r>
        <w:tab/>
        <w:t>Used, absorbent materials saturated with blood, blood products, body fluids, or excretions or secretions contaminated with visible blood; and absorbent materials saturated with blood or blood products that have dried.</w:t>
      </w:r>
    </w:p>
    <w:p w:rsidR="00AD5067" w:rsidRDefault="00AD5067" w:rsidP="00AD5067">
      <w:pPr>
        <w:pStyle w:val="BodyTextIndent"/>
        <w:tabs>
          <w:tab w:val="left" w:pos="720"/>
        </w:tabs>
        <w:ind w:left="720" w:hanging="360"/>
        <w:jc w:val="both"/>
      </w:pPr>
      <w:r>
        <w:t>(b)</w:t>
      </w:r>
      <w:r>
        <w:tab/>
        <w:t>Non</w:t>
      </w:r>
      <w:r>
        <w:noBreakHyphen/>
        <w:t>absorbent, disposable devices that have been contaminated with blood, body fluids, or secretions or excretions visibly contaminated with blood, but have not been treated by an approved method.</w:t>
      </w:r>
    </w:p>
    <w:p w:rsidR="00AD5067" w:rsidRDefault="00AD5067" w:rsidP="00AD5067">
      <w:pPr>
        <w:tabs>
          <w:tab w:val="left" w:pos="720"/>
        </w:tabs>
        <w:ind w:left="720" w:hanging="360"/>
      </w:pPr>
    </w:p>
    <w:p w:rsidR="00AD5067" w:rsidRDefault="00AD5067" w:rsidP="00AD5067">
      <w:pPr>
        <w:tabs>
          <w:tab w:val="left" w:pos="720"/>
        </w:tabs>
        <w:ind w:left="360" w:hanging="360"/>
      </w:pPr>
      <w:r>
        <w:t>(3)</w:t>
      </w:r>
      <w:r>
        <w:tab/>
      </w:r>
      <w:r>
        <w:rPr>
          <w:u w:val="single"/>
        </w:rPr>
        <w:t xml:space="preserve">Biomedical </w:t>
      </w:r>
      <w:r>
        <w:rPr>
          <w:caps/>
          <w:u w:val="single"/>
        </w:rPr>
        <w:t>w</w:t>
      </w:r>
      <w:r>
        <w:rPr>
          <w:u w:val="single"/>
        </w:rPr>
        <w:t xml:space="preserve">aste </w:t>
      </w:r>
      <w:r>
        <w:rPr>
          <w:caps/>
          <w:u w:val="single"/>
        </w:rPr>
        <w:t>g</w:t>
      </w:r>
      <w:r>
        <w:rPr>
          <w:u w:val="single"/>
        </w:rPr>
        <w:t>enerator</w:t>
      </w:r>
      <w:r>
        <w:t xml:space="preserve"> </w:t>
      </w:r>
      <w:r>
        <w:noBreakHyphen/>
      </w:r>
      <w:r>
        <w:noBreakHyphen/>
        <w:t xml:space="preserve"> A facility or person that produces biomedical waste.  The term includes hospitals, skilled nursing or convalescent hospitals, intermediate care facilities, clinics, dialysis clinics, dental offices, health maintenance organizations, surgical clinics, medical buildings, physicians' offices, laboratories, veterinary clinics and funeral homes.</w:t>
      </w:r>
    </w:p>
    <w:p w:rsidR="00AD5067" w:rsidRDefault="00AD5067" w:rsidP="00AD5067">
      <w:pPr>
        <w:pStyle w:val="BodyTextIndent"/>
        <w:tabs>
          <w:tab w:val="left" w:pos="720"/>
        </w:tabs>
        <w:spacing w:after="0"/>
        <w:ind w:left="720" w:hanging="360"/>
        <w:jc w:val="both"/>
      </w:pPr>
      <w:r>
        <w:t>(a)</w:t>
      </w:r>
      <w:r>
        <w:tab/>
        <w:t>Mobile health care units, such as bloodmobiles, that are part of a stationary biomedical waste generator, are not considered individual biomedical waste generators.</w:t>
      </w:r>
    </w:p>
    <w:p w:rsidR="00AD5067" w:rsidRDefault="00AD5067" w:rsidP="00AD5067">
      <w:pPr>
        <w:tabs>
          <w:tab w:val="left" w:pos="720"/>
        </w:tabs>
        <w:ind w:left="360"/>
      </w:pPr>
      <w:r>
        <w:t>(b)</w:t>
      </w:r>
      <w:r>
        <w:tab/>
        <w:t>Funeral homes that do not practice embalming are not considered biomedical waste generators.</w:t>
      </w:r>
    </w:p>
    <w:p w:rsidR="00AD5067" w:rsidRDefault="00AD5067" w:rsidP="00AD5067">
      <w:pPr>
        <w:tabs>
          <w:tab w:val="left" w:pos="720"/>
        </w:tabs>
        <w:ind w:left="360"/>
      </w:pPr>
    </w:p>
    <w:p w:rsidR="00AD5067" w:rsidRPr="00A653E4" w:rsidRDefault="00AD5067" w:rsidP="00AD5067">
      <w:pPr>
        <w:tabs>
          <w:tab w:val="left" w:pos="720"/>
        </w:tabs>
        <w:ind w:left="360" w:hanging="360"/>
      </w:pPr>
      <w:r>
        <w:t>(4)</w:t>
      </w:r>
      <w:r>
        <w:tab/>
      </w:r>
      <w:r>
        <w:rPr>
          <w:u w:val="single"/>
        </w:rPr>
        <w:t>Body Fluids</w:t>
      </w:r>
      <w:r>
        <w:t xml:space="preserve"> </w:t>
      </w:r>
      <w:r>
        <w:noBreakHyphen/>
      </w:r>
      <w:r>
        <w:noBreakHyphen/>
        <w:t xml:space="preserve"> Those fluids which have the potential to harbor pathogens, such as human immunodeficiency virus and hepatitis B virus and include blood, blood products, lymph, semen, vaginal secretions, cerebrospinal, synovial, pleural, peritoneal, pericardial and amniotic fluids.  In instances where identification of the fluid cannot be made, it shall be considered to be a regulated body fluid.  Body excretions such as feces and secretions such as nasal discharges, saliva, sputum, sweat, tears, urine, and </w:t>
      </w:r>
      <w:proofErr w:type="spellStart"/>
      <w:r>
        <w:t>vomitus</w:t>
      </w:r>
      <w:proofErr w:type="spellEnd"/>
      <w:r>
        <w:t xml:space="preserve"> shall not be considered biomedical waste unless visibly contaminated with blood.</w:t>
      </w:r>
    </w:p>
    <w:p w:rsidR="00AD5067" w:rsidRDefault="00AD5067" w:rsidP="00AD5067">
      <w:pPr>
        <w:tabs>
          <w:tab w:val="left" w:pos="360"/>
          <w:tab w:val="left" w:pos="720"/>
        </w:tabs>
        <w:rPr>
          <w:b/>
        </w:rPr>
      </w:pPr>
    </w:p>
    <w:p w:rsidR="00CE56BB" w:rsidRDefault="00CE56BB" w:rsidP="00AD5067">
      <w:pPr>
        <w:tabs>
          <w:tab w:val="left" w:pos="720"/>
        </w:tabs>
        <w:rPr>
          <w:b/>
        </w:rPr>
      </w:pPr>
    </w:p>
    <w:p w:rsidR="00CE56BB" w:rsidRDefault="00CE56BB">
      <w:pPr>
        <w:rPr>
          <w:b/>
        </w:rPr>
        <w:sectPr w:rsidR="00CE56BB" w:rsidSect="00290D4B">
          <w:headerReference w:type="default" r:id="rId11"/>
          <w:footerReference w:type="default" r:id="rId12"/>
          <w:pgSz w:w="12240" w:h="15840" w:code="1"/>
          <w:pgMar w:top="720" w:right="1080" w:bottom="720" w:left="1080" w:header="720" w:footer="720" w:gutter="0"/>
          <w:paperSrc w:first="1266" w:other="1266"/>
          <w:pgNumType w:start="1"/>
          <w:cols w:space="720"/>
        </w:sectPr>
      </w:pPr>
    </w:p>
    <w:p w:rsidR="00805CE9" w:rsidRPr="00ED6FAA" w:rsidRDefault="00805CE9" w:rsidP="00805CE9">
      <w:pPr>
        <w:outlineLvl w:val="0"/>
        <w:rPr>
          <w:b/>
        </w:rPr>
      </w:pPr>
      <w:r w:rsidRPr="00ED6FAA">
        <w:rPr>
          <w:b/>
        </w:rPr>
        <w:lastRenderedPageBreak/>
        <w:t>Appendix I-1.  List of Insignificant Emissions Units and/or Activities.</w:t>
      </w:r>
    </w:p>
    <w:p w:rsidR="00805CE9" w:rsidRPr="00ED6FAA" w:rsidRDefault="00805CE9" w:rsidP="00805CE9">
      <w:pPr>
        <w:tabs>
          <w:tab w:val="left" w:pos="360"/>
          <w:tab w:val="left" w:pos="720"/>
          <w:tab w:val="left" w:pos="1080"/>
          <w:tab w:val="left" w:pos="1440"/>
          <w:tab w:val="left" w:pos="1800"/>
          <w:tab w:val="left" w:pos="2160"/>
        </w:tabs>
        <w:jc w:val="both"/>
      </w:pPr>
    </w:p>
    <w:p w:rsidR="00805CE9" w:rsidRPr="00ED6FAA" w:rsidRDefault="00805CE9" w:rsidP="00805CE9">
      <w:pPr>
        <w:tabs>
          <w:tab w:val="left" w:pos="360"/>
          <w:tab w:val="left" w:pos="720"/>
          <w:tab w:val="left" w:pos="1080"/>
          <w:tab w:val="left" w:pos="1440"/>
          <w:tab w:val="left" w:pos="1800"/>
          <w:tab w:val="left" w:pos="2160"/>
        </w:tabs>
      </w:pPr>
      <w:r w:rsidRPr="00ED6FAA">
        <w:t xml:space="preserve">The facilities, emissions units, or pollutant-emitting activities listed in Rule 62-210.300(3)(a), F.A.C., </w:t>
      </w:r>
      <w:r w:rsidRPr="00ED6FAA">
        <w:rPr>
          <w:u w:val="single"/>
        </w:rPr>
        <w:t>Categorical</w:t>
      </w:r>
      <w:r w:rsidRPr="00ED6FAA">
        <w:t xml:space="preserve"> </w:t>
      </w:r>
      <w:r w:rsidRPr="00ED6FAA">
        <w:rPr>
          <w:u w:val="single"/>
        </w:rPr>
        <w:t>Exemptions</w:t>
      </w:r>
      <w:r w:rsidRPr="00ED6FAA">
        <w:t>,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805CE9" w:rsidRPr="00ED6FAA" w:rsidRDefault="00805CE9" w:rsidP="00805CE9">
      <w:pPr>
        <w:tabs>
          <w:tab w:val="left" w:pos="360"/>
          <w:tab w:val="left" w:pos="720"/>
          <w:tab w:val="left" w:pos="1080"/>
          <w:tab w:val="left" w:pos="1440"/>
          <w:tab w:val="left" w:pos="1800"/>
          <w:tab w:val="left" w:pos="2160"/>
        </w:tabs>
      </w:pPr>
    </w:p>
    <w:p w:rsidR="00805CE9" w:rsidRPr="00ED6FAA" w:rsidRDefault="00805CE9" w:rsidP="00805CE9">
      <w:pPr>
        <w:tabs>
          <w:tab w:val="left" w:pos="360"/>
          <w:tab w:val="left" w:pos="720"/>
          <w:tab w:val="left" w:pos="1080"/>
          <w:tab w:val="left" w:pos="1440"/>
          <w:tab w:val="left" w:pos="1800"/>
          <w:tab w:val="left" w:pos="2160"/>
        </w:tabs>
      </w:pPr>
      <w:r w:rsidRPr="00ED6FAA">
        <w:t>The below listed emissions units and/or activities are considered insignificant pursuant to Rule 62-213.430(6), F.A.C.</w:t>
      </w:r>
    </w:p>
    <w:p w:rsidR="00805CE9" w:rsidRPr="00ED6FAA" w:rsidRDefault="00805CE9" w:rsidP="00805CE9"/>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78"/>
        <w:gridCol w:w="8100"/>
      </w:tblGrid>
      <w:tr w:rsidR="00805CE9" w:rsidRPr="00ED6FAA" w:rsidTr="00B06D55">
        <w:trPr>
          <w:trHeight w:val="371"/>
        </w:trPr>
        <w:tc>
          <w:tcPr>
            <w:tcW w:w="1278" w:type="dxa"/>
            <w:tcBorders>
              <w:top w:val="single" w:sz="12" w:space="0" w:color="auto"/>
              <w:bottom w:val="single" w:sz="12" w:space="0" w:color="auto"/>
              <w:right w:val="single" w:sz="12" w:space="0" w:color="auto"/>
            </w:tcBorders>
            <w:shd w:val="pct5" w:color="auto" w:fill="auto"/>
            <w:vAlign w:val="center"/>
          </w:tcPr>
          <w:p w:rsidR="00805CE9" w:rsidRPr="001A289A" w:rsidRDefault="00B06D55" w:rsidP="00F012DE">
            <w:pPr>
              <w:jc w:val="center"/>
              <w:rPr>
                <w:b/>
              </w:rPr>
            </w:pPr>
            <w:r>
              <w:rPr>
                <w:b/>
              </w:rPr>
              <w:t>Item</w:t>
            </w:r>
            <w:r w:rsidR="001A289A" w:rsidRPr="001A289A">
              <w:rPr>
                <w:b/>
              </w:rPr>
              <w:t xml:space="preserve"> No.</w:t>
            </w:r>
          </w:p>
        </w:tc>
        <w:tc>
          <w:tcPr>
            <w:tcW w:w="8100" w:type="dxa"/>
            <w:tcBorders>
              <w:top w:val="single" w:sz="12" w:space="0" w:color="auto"/>
              <w:left w:val="single" w:sz="12" w:space="0" w:color="auto"/>
              <w:bottom w:val="single" w:sz="12" w:space="0" w:color="auto"/>
            </w:tcBorders>
            <w:shd w:val="pct5" w:color="auto" w:fill="auto"/>
            <w:vAlign w:val="center"/>
          </w:tcPr>
          <w:p w:rsidR="00805CE9" w:rsidRPr="001A289A" w:rsidRDefault="00805CE9" w:rsidP="00F012DE">
            <w:pPr>
              <w:shd w:val="pct5" w:color="auto" w:fill="auto"/>
              <w:jc w:val="center"/>
              <w:rPr>
                <w:b/>
              </w:rPr>
            </w:pPr>
            <w:r w:rsidRPr="001A289A">
              <w:rPr>
                <w:b/>
              </w:rPr>
              <w:t>Brief Description of Emissions Units and/or Activities</w:t>
            </w:r>
          </w:p>
        </w:tc>
      </w:tr>
      <w:tr w:rsidR="00805CE9" w:rsidRPr="00ED6FAA" w:rsidTr="00B06D55">
        <w:tc>
          <w:tcPr>
            <w:tcW w:w="1278" w:type="dxa"/>
            <w:tcBorders>
              <w:top w:val="single" w:sz="12" w:space="0" w:color="auto"/>
              <w:right w:val="single" w:sz="12" w:space="0" w:color="auto"/>
            </w:tcBorders>
            <w:vAlign w:val="center"/>
          </w:tcPr>
          <w:p w:rsidR="00805CE9" w:rsidRPr="00ED6FAA" w:rsidRDefault="00805CE9" w:rsidP="00F012DE">
            <w:pPr>
              <w:jc w:val="center"/>
            </w:pPr>
            <w:r w:rsidRPr="00ED6FAA">
              <w:t>1</w:t>
            </w:r>
          </w:p>
        </w:tc>
        <w:tc>
          <w:tcPr>
            <w:tcW w:w="8100" w:type="dxa"/>
            <w:tcBorders>
              <w:top w:val="single" w:sz="12" w:space="0" w:color="auto"/>
              <w:left w:val="single" w:sz="12" w:space="0" w:color="auto"/>
              <w:bottom w:val="single" w:sz="6" w:space="0" w:color="auto"/>
            </w:tcBorders>
            <w:vAlign w:val="center"/>
          </w:tcPr>
          <w:p w:rsidR="00805CE9" w:rsidRPr="00ED6FAA" w:rsidRDefault="00805CE9" w:rsidP="00F012DE">
            <w:r w:rsidRPr="00ED6FAA">
              <w:t>Plant Grounds Maintenance (small engines)</w:t>
            </w:r>
          </w:p>
        </w:tc>
      </w:tr>
      <w:tr w:rsidR="00805CE9" w:rsidRPr="00ED6FAA" w:rsidTr="00B06D55">
        <w:tc>
          <w:tcPr>
            <w:tcW w:w="1278" w:type="dxa"/>
            <w:tcBorders>
              <w:right w:val="single" w:sz="12" w:space="0" w:color="auto"/>
            </w:tcBorders>
            <w:vAlign w:val="center"/>
          </w:tcPr>
          <w:p w:rsidR="00805CE9" w:rsidRPr="00ED6FAA" w:rsidRDefault="00805CE9" w:rsidP="00F012DE">
            <w:pPr>
              <w:jc w:val="center"/>
            </w:pPr>
            <w:r w:rsidRPr="00ED6FAA">
              <w:t>2</w:t>
            </w:r>
          </w:p>
        </w:tc>
        <w:tc>
          <w:tcPr>
            <w:tcW w:w="8100" w:type="dxa"/>
            <w:tcBorders>
              <w:top w:val="single" w:sz="6" w:space="0" w:color="auto"/>
              <w:left w:val="single" w:sz="12" w:space="0" w:color="auto"/>
              <w:bottom w:val="single" w:sz="6" w:space="0" w:color="auto"/>
            </w:tcBorders>
            <w:vAlign w:val="center"/>
          </w:tcPr>
          <w:p w:rsidR="00805CE9" w:rsidRPr="00ED6FAA" w:rsidRDefault="00805CE9" w:rsidP="00F012DE">
            <w:r w:rsidRPr="00ED6FAA">
              <w:t>Maintenance and Repair Activities (cleaning, painting, etc.)</w:t>
            </w:r>
          </w:p>
        </w:tc>
      </w:tr>
      <w:tr w:rsidR="00805CE9" w:rsidRPr="00ED6FAA" w:rsidTr="00B06D55">
        <w:tc>
          <w:tcPr>
            <w:tcW w:w="1278" w:type="dxa"/>
            <w:tcBorders>
              <w:right w:val="single" w:sz="12" w:space="0" w:color="auto"/>
            </w:tcBorders>
            <w:vAlign w:val="center"/>
          </w:tcPr>
          <w:p w:rsidR="00805CE9" w:rsidRPr="00ED6FAA" w:rsidRDefault="00805CE9" w:rsidP="00F012DE">
            <w:pPr>
              <w:jc w:val="center"/>
            </w:pPr>
            <w:r w:rsidRPr="00ED6FAA">
              <w:t>3</w:t>
            </w:r>
          </w:p>
        </w:tc>
        <w:tc>
          <w:tcPr>
            <w:tcW w:w="8100" w:type="dxa"/>
            <w:tcBorders>
              <w:top w:val="single" w:sz="6" w:space="0" w:color="auto"/>
              <w:left w:val="single" w:sz="12" w:space="0" w:color="auto"/>
              <w:bottom w:val="single" w:sz="6" w:space="0" w:color="auto"/>
            </w:tcBorders>
            <w:vAlign w:val="center"/>
          </w:tcPr>
          <w:p w:rsidR="00805CE9" w:rsidRPr="00ED6FAA" w:rsidRDefault="00805CE9" w:rsidP="00F012DE">
            <w:r w:rsidRPr="00ED6FAA">
              <w:t>Main Steam Pressure Relief Valves</w:t>
            </w:r>
          </w:p>
        </w:tc>
      </w:tr>
      <w:tr w:rsidR="00805CE9" w:rsidRPr="00ED6FAA" w:rsidTr="00B06D55">
        <w:tc>
          <w:tcPr>
            <w:tcW w:w="1278" w:type="dxa"/>
            <w:tcBorders>
              <w:right w:val="single" w:sz="12" w:space="0" w:color="auto"/>
            </w:tcBorders>
            <w:vAlign w:val="center"/>
          </w:tcPr>
          <w:p w:rsidR="00805CE9" w:rsidRPr="00ED6FAA" w:rsidRDefault="00805CE9" w:rsidP="00F012DE">
            <w:pPr>
              <w:jc w:val="center"/>
            </w:pPr>
            <w:r w:rsidRPr="00ED6FAA">
              <w:t>4</w:t>
            </w:r>
          </w:p>
        </w:tc>
        <w:tc>
          <w:tcPr>
            <w:tcW w:w="8100" w:type="dxa"/>
            <w:tcBorders>
              <w:top w:val="single" w:sz="6" w:space="0" w:color="auto"/>
              <w:left w:val="single" w:sz="12" w:space="0" w:color="auto"/>
              <w:bottom w:val="single" w:sz="6" w:space="0" w:color="auto"/>
            </w:tcBorders>
            <w:vAlign w:val="center"/>
          </w:tcPr>
          <w:p w:rsidR="00805CE9" w:rsidRPr="00ED6FAA" w:rsidRDefault="00805CE9" w:rsidP="00F012DE">
            <w:r w:rsidRPr="00ED6FAA">
              <w:t>Office Activities (vacuum cleaning, refrigerators, etc.)</w:t>
            </w:r>
          </w:p>
        </w:tc>
      </w:tr>
      <w:tr w:rsidR="00805CE9" w:rsidRPr="00ED6FAA" w:rsidTr="00B06D55">
        <w:tc>
          <w:tcPr>
            <w:tcW w:w="1278" w:type="dxa"/>
            <w:tcBorders>
              <w:right w:val="single" w:sz="12" w:space="0" w:color="auto"/>
            </w:tcBorders>
            <w:vAlign w:val="center"/>
          </w:tcPr>
          <w:p w:rsidR="00805CE9" w:rsidRPr="00ED6FAA" w:rsidRDefault="00805CE9" w:rsidP="00F012DE">
            <w:pPr>
              <w:jc w:val="center"/>
            </w:pPr>
            <w:r w:rsidRPr="00ED6FAA">
              <w:t>5</w:t>
            </w:r>
          </w:p>
        </w:tc>
        <w:tc>
          <w:tcPr>
            <w:tcW w:w="8100" w:type="dxa"/>
            <w:tcBorders>
              <w:top w:val="single" w:sz="6" w:space="0" w:color="auto"/>
              <w:left w:val="single" w:sz="12" w:space="0" w:color="auto"/>
              <w:bottom w:val="single" w:sz="6" w:space="0" w:color="auto"/>
            </w:tcBorders>
            <w:vAlign w:val="center"/>
          </w:tcPr>
          <w:p w:rsidR="00805CE9" w:rsidRPr="00ED6FAA" w:rsidRDefault="00805CE9" w:rsidP="00F012DE">
            <w:r w:rsidRPr="00ED6FAA">
              <w:t>Chemical Sto</w:t>
            </w:r>
            <w:r w:rsidR="00F012DE">
              <w:t>rage Tanks (sulfuric acid:  1,200 gallons; propane:  3,000</w:t>
            </w:r>
            <w:r w:rsidRPr="00ED6FAA">
              <w:t xml:space="preserve"> gallons, etc.)</w:t>
            </w:r>
          </w:p>
        </w:tc>
      </w:tr>
      <w:tr w:rsidR="00805CE9" w:rsidRPr="00ED6FAA" w:rsidTr="00B06D55">
        <w:tc>
          <w:tcPr>
            <w:tcW w:w="1278" w:type="dxa"/>
            <w:tcBorders>
              <w:right w:val="single" w:sz="12" w:space="0" w:color="auto"/>
            </w:tcBorders>
            <w:vAlign w:val="center"/>
          </w:tcPr>
          <w:p w:rsidR="00805CE9" w:rsidRPr="00ED6FAA" w:rsidRDefault="00805CE9" w:rsidP="00F012DE">
            <w:pPr>
              <w:jc w:val="center"/>
            </w:pPr>
            <w:r w:rsidRPr="00ED6FAA">
              <w:t>6</w:t>
            </w:r>
          </w:p>
        </w:tc>
        <w:tc>
          <w:tcPr>
            <w:tcW w:w="8100" w:type="dxa"/>
            <w:tcBorders>
              <w:top w:val="single" w:sz="6" w:space="0" w:color="auto"/>
              <w:left w:val="single" w:sz="12" w:space="0" w:color="auto"/>
              <w:bottom w:val="single" w:sz="6" w:space="0" w:color="auto"/>
            </w:tcBorders>
            <w:vAlign w:val="center"/>
          </w:tcPr>
          <w:p w:rsidR="00805CE9" w:rsidRPr="00ED6FAA" w:rsidRDefault="00805CE9" w:rsidP="00F012DE">
            <w:r w:rsidRPr="00ED6FAA">
              <w:t>Testing and Monitoring Equipment (CEMs, stack sampling calibration gases, etc.)</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7</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HVAC Equipment</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8</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Various Vents/Exhausts (boiler feed pump relief valve, etc.)</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9</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Air Compressors</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10</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Waste Accumulation (10 gallon closed containers)</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11</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Fuel Oil Storage Tanks (4000 gallon, 1000 gallon, and 250 gallon)</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12</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Laboratory Vents</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13</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Cooling Tower</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14</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Transportation/Conveying and Hauling of Waste and Ash</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15</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t>Fugitive Emissions from Vehicular Traffic on Plant Roads</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16</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Chemical Silos (Lime and Carbon), Each with a Bag Filter and Vibrator</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17</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rsidRPr="00ED6FAA">
              <w:t>Slakers (2: lime slurry injection)</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rsidRPr="00ED6FAA">
              <w:t>18</w:t>
            </w:r>
          </w:p>
        </w:tc>
        <w:tc>
          <w:tcPr>
            <w:tcW w:w="8100" w:type="dxa"/>
            <w:tcBorders>
              <w:top w:val="single" w:sz="6" w:space="0" w:color="auto"/>
              <w:left w:val="single" w:sz="12" w:space="0" w:color="auto"/>
              <w:bottom w:val="single" w:sz="6" w:space="0" w:color="auto"/>
            </w:tcBorders>
            <w:vAlign w:val="center"/>
          </w:tcPr>
          <w:p w:rsidR="000052F3" w:rsidRPr="00ED6FAA" w:rsidRDefault="000052F3" w:rsidP="00330832">
            <w:r>
              <w:t>Natural Gas Line</w:t>
            </w:r>
          </w:p>
        </w:tc>
      </w:tr>
      <w:tr w:rsidR="000052F3" w:rsidRPr="00ED6FAA" w:rsidTr="00B06D55">
        <w:tc>
          <w:tcPr>
            <w:tcW w:w="1278" w:type="dxa"/>
            <w:tcBorders>
              <w:right w:val="single" w:sz="12" w:space="0" w:color="auto"/>
            </w:tcBorders>
            <w:vAlign w:val="center"/>
          </w:tcPr>
          <w:p w:rsidR="000052F3" w:rsidRPr="00ED6FAA" w:rsidRDefault="000052F3" w:rsidP="00F012DE">
            <w:pPr>
              <w:jc w:val="center"/>
            </w:pPr>
            <w:r>
              <w:t>19</w:t>
            </w:r>
          </w:p>
        </w:tc>
        <w:tc>
          <w:tcPr>
            <w:tcW w:w="8100" w:type="dxa"/>
            <w:tcBorders>
              <w:top w:val="single" w:sz="6" w:space="0" w:color="auto"/>
              <w:left w:val="single" w:sz="12" w:space="0" w:color="auto"/>
              <w:bottom w:val="single" w:sz="12" w:space="0" w:color="auto"/>
            </w:tcBorders>
            <w:vAlign w:val="center"/>
          </w:tcPr>
          <w:p w:rsidR="000052F3" w:rsidRDefault="000052F3" w:rsidP="00F012DE">
            <w:r>
              <w:t>Demineralizer System</w:t>
            </w:r>
          </w:p>
        </w:tc>
      </w:tr>
    </w:tbl>
    <w:p w:rsidR="00805CE9" w:rsidRPr="00ED6FAA" w:rsidRDefault="00805CE9" w:rsidP="00805CE9"/>
    <w:p w:rsidR="00520B65" w:rsidRDefault="00520B65">
      <w:pPr>
        <w:sectPr w:rsidR="00520B65" w:rsidSect="00290D4B">
          <w:headerReference w:type="default" r:id="rId13"/>
          <w:footerReference w:type="default" r:id="rId14"/>
          <w:headerReference w:type="first" r:id="rId15"/>
          <w:type w:val="nextColumn"/>
          <w:pgSz w:w="12240" w:h="15840" w:code="1"/>
          <w:pgMar w:top="294" w:right="1440" w:bottom="1440" w:left="1440" w:header="720" w:footer="720" w:gutter="0"/>
          <w:paperSrc w:first="1266" w:other="1266"/>
          <w:pgNumType w:start="2"/>
          <w:cols w:space="720"/>
        </w:sectPr>
      </w:pPr>
    </w:p>
    <w:p w:rsidR="00520B65" w:rsidRDefault="00520B65" w:rsidP="00520B65">
      <w:pPr>
        <w:pStyle w:val="Heading5"/>
        <w:spacing w:before="0" w:after="120"/>
        <w:rPr>
          <w:b/>
          <w:szCs w:val="22"/>
        </w:rPr>
      </w:pPr>
    </w:p>
    <w:p w:rsidR="00520B65" w:rsidRPr="00520B65" w:rsidRDefault="00520B65" w:rsidP="00520B65">
      <w:pPr>
        <w:pStyle w:val="Heading5"/>
        <w:spacing w:before="0" w:after="120"/>
        <w:rPr>
          <w:rFonts w:ascii="Times New Roman" w:hAnsi="Times New Roman" w:cs="Times New Roman"/>
          <w:szCs w:val="22"/>
        </w:rPr>
      </w:pPr>
      <w:r w:rsidRPr="00520B65">
        <w:rPr>
          <w:rFonts w:ascii="Times New Roman" w:hAnsi="Times New Roman" w:cs="Times New Roman"/>
          <w:szCs w:val="22"/>
        </w:rPr>
        <w:t>This Title V facility contains stationary internal combustion engines that have been exempted from the requirement to obtain an air construction permit because they qualify for one of the categorical exemptions listed in Rule 62-210.300(3)(a), Florida Administrative Code (F.A.C.).  However, they are included in this permit as regulated emissions units because they are subject to one or more of the following federal rules:</w:t>
      </w:r>
    </w:p>
    <w:p w:rsidR="00520B65" w:rsidRPr="00520B65" w:rsidRDefault="00520B65" w:rsidP="00520B65">
      <w:pPr>
        <w:pStyle w:val="Heading5"/>
        <w:keepNext w:val="0"/>
        <w:keepLines w:val="0"/>
        <w:numPr>
          <w:ilvl w:val="0"/>
          <w:numId w:val="10"/>
        </w:numPr>
        <w:spacing w:before="0" w:after="120"/>
        <w:rPr>
          <w:rFonts w:ascii="Times New Roman" w:hAnsi="Times New Roman" w:cs="Times New Roman"/>
          <w:szCs w:val="22"/>
        </w:rPr>
      </w:pPr>
      <w:r>
        <w:rPr>
          <w:rFonts w:ascii="Times New Roman" w:hAnsi="Times New Roman" w:cs="Times New Roman"/>
          <w:szCs w:val="22"/>
        </w:rPr>
        <w:t>40 CFR 60, Subpart IIII-</w:t>
      </w:r>
      <w:r w:rsidRPr="00520B65">
        <w:rPr>
          <w:rFonts w:ascii="Times New Roman" w:hAnsi="Times New Roman" w:cs="Times New Roman"/>
          <w:szCs w:val="22"/>
        </w:rPr>
        <w:t>Standards of Performance for Stationary Compression Ignition Internal Combustion Engines.</w:t>
      </w:r>
    </w:p>
    <w:p w:rsidR="00520B65" w:rsidRPr="00520B65" w:rsidRDefault="00520B65" w:rsidP="00520B65">
      <w:pPr>
        <w:widowControl w:val="0"/>
        <w:numPr>
          <w:ilvl w:val="0"/>
          <w:numId w:val="10"/>
        </w:numPr>
        <w:spacing w:after="120"/>
        <w:rPr>
          <w:szCs w:val="22"/>
        </w:rPr>
      </w:pPr>
      <w:r>
        <w:rPr>
          <w:szCs w:val="22"/>
        </w:rPr>
        <w:t>40 CFR 60, Subpart JJJJ-</w:t>
      </w:r>
      <w:r w:rsidRPr="00520B65">
        <w:rPr>
          <w:szCs w:val="22"/>
        </w:rPr>
        <w:t>Standards of Performance for Stationary Spark Ignition Internal Combustion Engines.</w:t>
      </w:r>
    </w:p>
    <w:p w:rsidR="00520B65" w:rsidRPr="00520B65" w:rsidRDefault="00520B65" w:rsidP="00520B65">
      <w:pPr>
        <w:numPr>
          <w:ilvl w:val="0"/>
          <w:numId w:val="10"/>
        </w:numPr>
        <w:spacing w:after="120"/>
        <w:rPr>
          <w:szCs w:val="22"/>
        </w:rPr>
      </w:pPr>
      <w:r>
        <w:rPr>
          <w:szCs w:val="22"/>
        </w:rPr>
        <w:t>40 CFR 63, Subpart ZZZZ-</w:t>
      </w:r>
      <w:r w:rsidRPr="00520B65">
        <w:rPr>
          <w:szCs w:val="22"/>
        </w:rPr>
        <w:t>National Emissions Standards for Hazardous Air Pollutants for Stationary Reciprocating Internal Combustion Engines.</w:t>
      </w:r>
    </w:p>
    <w:p w:rsidR="00520B65" w:rsidRPr="00520B65" w:rsidRDefault="00520B65" w:rsidP="00520B65">
      <w:pPr>
        <w:spacing w:after="120"/>
        <w:rPr>
          <w:szCs w:val="22"/>
        </w:rPr>
      </w:pPr>
      <w:r w:rsidRPr="00520B65">
        <w:rPr>
          <w:szCs w:val="22"/>
        </w:rPr>
        <w:t>The below listed engines are subject to the specified federal rules.</w:t>
      </w:r>
    </w:p>
    <w:tbl>
      <w:tblPr>
        <w:tblW w:w="103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18"/>
        <w:gridCol w:w="5130"/>
        <w:gridCol w:w="900"/>
        <w:gridCol w:w="1850"/>
        <w:gridCol w:w="1540"/>
      </w:tblGrid>
      <w:tr w:rsidR="00520B65" w:rsidTr="00C82F45">
        <w:trPr>
          <w:trHeight w:val="549"/>
        </w:trPr>
        <w:tc>
          <w:tcPr>
            <w:tcW w:w="918" w:type="dxa"/>
            <w:tcBorders>
              <w:top w:val="single" w:sz="12" w:space="0" w:color="auto"/>
              <w:left w:val="single" w:sz="12" w:space="0" w:color="auto"/>
              <w:bottom w:val="single" w:sz="6" w:space="0" w:color="auto"/>
              <w:right w:val="single" w:sz="12" w:space="0" w:color="auto"/>
            </w:tcBorders>
            <w:shd w:val="clear" w:color="auto" w:fill="F3F3F3"/>
            <w:vAlign w:val="center"/>
          </w:tcPr>
          <w:p w:rsidR="00520B65" w:rsidRPr="001015B5" w:rsidRDefault="00C82F45" w:rsidP="00C0278F">
            <w:pPr>
              <w:jc w:val="center"/>
              <w:rPr>
                <w:b/>
              </w:rPr>
            </w:pPr>
            <w:r>
              <w:rPr>
                <w:b/>
              </w:rPr>
              <w:t>Item</w:t>
            </w:r>
            <w:r w:rsidR="00520B65" w:rsidRPr="001015B5">
              <w:rPr>
                <w:b/>
              </w:rPr>
              <w:t xml:space="preserve"> No.</w:t>
            </w:r>
          </w:p>
        </w:tc>
        <w:tc>
          <w:tcPr>
            <w:tcW w:w="5130" w:type="dxa"/>
            <w:tcBorders>
              <w:top w:val="single" w:sz="12" w:space="0" w:color="auto"/>
              <w:left w:val="single" w:sz="12" w:space="0" w:color="auto"/>
              <w:bottom w:val="single" w:sz="12" w:space="0" w:color="auto"/>
              <w:right w:val="single" w:sz="12" w:space="0" w:color="auto"/>
            </w:tcBorders>
            <w:shd w:val="clear" w:color="auto" w:fill="F3F3F3"/>
            <w:vAlign w:val="center"/>
          </w:tcPr>
          <w:p w:rsidR="00520B65" w:rsidRPr="001015B5" w:rsidRDefault="00520B65" w:rsidP="00C0278F">
            <w:pPr>
              <w:jc w:val="center"/>
              <w:rPr>
                <w:b/>
              </w:rPr>
            </w:pPr>
            <w:r w:rsidRPr="001015B5">
              <w:rPr>
                <w:b/>
              </w:rPr>
              <w:t>Brief Description of Engine</w:t>
            </w:r>
          </w:p>
        </w:tc>
        <w:tc>
          <w:tcPr>
            <w:tcW w:w="900" w:type="dxa"/>
            <w:tcBorders>
              <w:top w:val="single" w:sz="12" w:space="0" w:color="auto"/>
              <w:left w:val="single" w:sz="12" w:space="0" w:color="auto"/>
              <w:bottom w:val="single" w:sz="12" w:space="0" w:color="auto"/>
              <w:right w:val="single" w:sz="12" w:space="0" w:color="auto"/>
            </w:tcBorders>
            <w:shd w:val="clear" w:color="auto" w:fill="F3F3F3"/>
            <w:vAlign w:val="center"/>
          </w:tcPr>
          <w:p w:rsidR="00520B65" w:rsidRPr="001015B5" w:rsidRDefault="00520B65" w:rsidP="00C0278F">
            <w:pPr>
              <w:jc w:val="center"/>
              <w:rPr>
                <w:b/>
              </w:rPr>
            </w:pPr>
            <w:r w:rsidRPr="001015B5">
              <w:rPr>
                <w:b/>
              </w:rPr>
              <w:t>Year Built</w:t>
            </w:r>
          </w:p>
        </w:tc>
        <w:tc>
          <w:tcPr>
            <w:tcW w:w="1850" w:type="dxa"/>
            <w:tcBorders>
              <w:top w:val="single" w:sz="12" w:space="0" w:color="auto"/>
              <w:left w:val="single" w:sz="12" w:space="0" w:color="auto"/>
              <w:bottom w:val="single" w:sz="12" w:space="0" w:color="auto"/>
              <w:right w:val="single" w:sz="12" w:space="0" w:color="auto"/>
            </w:tcBorders>
            <w:shd w:val="clear" w:color="auto" w:fill="F3F3F3"/>
            <w:vAlign w:val="center"/>
          </w:tcPr>
          <w:p w:rsidR="00520B65" w:rsidRPr="001015B5" w:rsidRDefault="00520B65" w:rsidP="00C0278F">
            <w:pPr>
              <w:jc w:val="center"/>
              <w:rPr>
                <w:b/>
              </w:rPr>
            </w:pPr>
            <w:r w:rsidRPr="001015B5">
              <w:rPr>
                <w:b/>
              </w:rPr>
              <w:t>Displacement or Horsepower</w:t>
            </w:r>
          </w:p>
        </w:tc>
        <w:tc>
          <w:tcPr>
            <w:tcW w:w="1540" w:type="dxa"/>
            <w:tcBorders>
              <w:top w:val="single" w:sz="12" w:space="0" w:color="auto"/>
              <w:left w:val="single" w:sz="12" w:space="0" w:color="auto"/>
              <w:bottom w:val="single" w:sz="12" w:space="0" w:color="auto"/>
              <w:right w:val="single" w:sz="12" w:space="0" w:color="auto"/>
            </w:tcBorders>
            <w:shd w:val="clear" w:color="auto" w:fill="F3F3F3"/>
            <w:vAlign w:val="center"/>
          </w:tcPr>
          <w:p w:rsidR="00520B65" w:rsidRPr="001015B5" w:rsidRDefault="00520B65" w:rsidP="00C0278F">
            <w:pPr>
              <w:jc w:val="center"/>
              <w:rPr>
                <w:b/>
              </w:rPr>
            </w:pPr>
            <w:r w:rsidRPr="001015B5">
              <w:rPr>
                <w:b/>
              </w:rPr>
              <w:t>Rule Applicability</w:t>
            </w:r>
          </w:p>
        </w:tc>
      </w:tr>
      <w:tr w:rsidR="00024B47" w:rsidTr="00C82F45">
        <w:trPr>
          <w:trHeight w:val="549"/>
        </w:trPr>
        <w:tc>
          <w:tcPr>
            <w:tcW w:w="918" w:type="dxa"/>
            <w:tcBorders>
              <w:top w:val="single" w:sz="12" w:space="0" w:color="auto"/>
              <w:left w:val="single" w:sz="12" w:space="0" w:color="auto"/>
              <w:bottom w:val="single" w:sz="12" w:space="0" w:color="auto"/>
              <w:right w:val="single" w:sz="12" w:space="0" w:color="auto"/>
            </w:tcBorders>
            <w:vAlign w:val="center"/>
          </w:tcPr>
          <w:p w:rsidR="00024B47" w:rsidRPr="00D80FE2" w:rsidRDefault="00C82F45" w:rsidP="00C0278F">
            <w:pPr>
              <w:jc w:val="center"/>
              <w:rPr>
                <w:highlight w:val="yellow"/>
              </w:rPr>
            </w:pPr>
            <w:r w:rsidRPr="00C82F45">
              <w:t>1</w:t>
            </w:r>
          </w:p>
        </w:tc>
        <w:tc>
          <w:tcPr>
            <w:tcW w:w="5130" w:type="dxa"/>
            <w:tcBorders>
              <w:top w:val="single" w:sz="12" w:space="0" w:color="auto"/>
              <w:left w:val="single" w:sz="12" w:space="0" w:color="auto"/>
              <w:bottom w:val="single" w:sz="12" w:space="0" w:color="auto"/>
              <w:right w:val="single" w:sz="12" w:space="0" w:color="auto"/>
            </w:tcBorders>
            <w:vAlign w:val="center"/>
          </w:tcPr>
          <w:p w:rsidR="00024B47" w:rsidRPr="00D80FE2" w:rsidRDefault="00024B47" w:rsidP="00C0278F">
            <w:pPr>
              <w:jc w:val="center"/>
              <w:rPr>
                <w:szCs w:val="22"/>
                <w:highlight w:val="yellow"/>
              </w:rPr>
            </w:pPr>
            <w:r w:rsidRPr="00024B47">
              <w:t xml:space="preserve">Fire/Safety Diesel Pump </w:t>
            </w:r>
            <w:r>
              <w:t xml:space="preserve">- </w:t>
            </w:r>
            <w:r w:rsidRPr="00024B47">
              <w:t>Clarke JU6H-UF60</w:t>
            </w:r>
          </w:p>
        </w:tc>
        <w:tc>
          <w:tcPr>
            <w:tcW w:w="900" w:type="dxa"/>
            <w:tcBorders>
              <w:top w:val="single" w:sz="12" w:space="0" w:color="auto"/>
              <w:left w:val="single" w:sz="12" w:space="0" w:color="auto"/>
              <w:bottom w:val="single" w:sz="12" w:space="0" w:color="auto"/>
              <w:right w:val="single" w:sz="12" w:space="0" w:color="auto"/>
            </w:tcBorders>
            <w:vAlign w:val="center"/>
          </w:tcPr>
          <w:p w:rsidR="00024B47" w:rsidRDefault="00024B47" w:rsidP="00C0278F">
            <w:pPr>
              <w:jc w:val="center"/>
            </w:pPr>
            <w:r>
              <w:t>2009</w:t>
            </w:r>
          </w:p>
        </w:tc>
        <w:tc>
          <w:tcPr>
            <w:tcW w:w="1850" w:type="dxa"/>
            <w:tcBorders>
              <w:top w:val="single" w:sz="12" w:space="0" w:color="auto"/>
              <w:left w:val="single" w:sz="12" w:space="0" w:color="auto"/>
              <w:bottom w:val="single" w:sz="12" w:space="0" w:color="auto"/>
              <w:right w:val="single" w:sz="12" w:space="0" w:color="auto"/>
            </w:tcBorders>
            <w:vAlign w:val="center"/>
          </w:tcPr>
          <w:p w:rsidR="00024B47" w:rsidRDefault="00024B47" w:rsidP="00C0278F">
            <w:pPr>
              <w:jc w:val="center"/>
            </w:pPr>
            <w:r>
              <w:t>6.78 L (240 BHP)</w:t>
            </w:r>
          </w:p>
        </w:tc>
        <w:tc>
          <w:tcPr>
            <w:tcW w:w="1540" w:type="dxa"/>
            <w:tcBorders>
              <w:top w:val="single" w:sz="12" w:space="0" w:color="auto"/>
              <w:left w:val="single" w:sz="12" w:space="0" w:color="auto"/>
              <w:bottom w:val="single" w:sz="12" w:space="0" w:color="auto"/>
              <w:right w:val="single" w:sz="12" w:space="0" w:color="auto"/>
            </w:tcBorders>
            <w:vAlign w:val="center"/>
          </w:tcPr>
          <w:p w:rsidR="00024B47" w:rsidRDefault="00024B47" w:rsidP="00C0278F">
            <w:pPr>
              <w:jc w:val="center"/>
            </w:pPr>
            <w:r>
              <w:t>IIII and ZZZZ</w:t>
            </w:r>
          </w:p>
        </w:tc>
      </w:tr>
    </w:tbl>
    <w:p w:rsidR="00520B65" w:rsidRDefault="0089450D" w:rsidP="0089450D">
      <w:pPr>
        <w:spacing w:before="120" w:after="120"/>
      </w:pPr>
      <w:r>
        <w:t>The facility will comply with the requirements of 40 CFR 60 Subpart IIII and 40 CFR Subpart ZZZZ for the fire diesel pump by complying with the fuel requirements and the hour limit.  The engine is certified NFPA and has a non-resettable meter installed.</w:t>
      </w:r>
    </w:p>
    <w:p w:rsidR="00C74D85" w:rsidRPr="00520B65" w:rsidRDefault="00520B65" w:rsidP="00520B65">
      <w:pPr>
        <w:rPr>
          <w:szCs w:val="22"/>
        </w:rPr>
      </w:pPr>
      <w:r w:rsidRPr="00520B65">
        <w:rPr>
          <w:szCs w:val="22"/>
        </w:rPr>
        <w:t>The engines listed above are currently demonstrating compliance with the emissions limitations of the applicable federal rule through the retention of a manufacturer’s certification statement.  So long as that certification is able to be retained, no additional compliance demonstration is required.  At such time that the manufacturer’s certification is no longer valid (i.e. due to operation or maintenance practices that are inconsistent with the manufacturer’s recommendations), the permittee shall begin demonstrating compliance with the standards listed in the applicable federal rule (included in the appendices as an enforceable part of this permit) in a manner that is prescribed by that rule.</w:t>
      </w:r>
    </w:p>
    <w:p w:rsidR="005069A9" w:rsidRPr="00ED6FAA" w:rsidRDefault="005069A9"/>
    <w:p w:rsidR="005069A9" w:rsidRPr="00ED6FAA" w:rsidRDefault="005069A9"/>
    <w:p w:rsidR="005069A9" w:rsidRPr="00ED6FAA" w:rsidRDefault="005069A9"/>
    <w:p w:rsidR="005069A9" w:rsidRPr="00ED6FAA" w:rsidRDefault="005069A9"/>
    <w:p w:rsidR="0086526F" w:rsidRDefault="0086526F">
      <w:pPr>
        <w:sectPr w:rsidR="0086526F" w:rsidSect="00290D4B">
          <w:headerReference w:type="default" r:id="rId16"/>
          <w:footerReference w:type="default" r:id="rId17"/>
          <w:pgSz w:w="12240" w:h="15840" w:code="1"/>
          <w:pgMar w:top="294" w:right="1440" w:bottom="1440" w:left="1440" w:header="720" w:footer="720" w:gutter="0"/>
          <w:paperSrc w:first="1266" w:other="1266"/>
          <w:pgNumType w:start="2"/>
          <w:cols w:space="720"/>
        </w:sectPr>
      </w:pPr>
    </w:p>
    <w:p w:rsidR="0086526F" w:rsidRDefault="0086526F" w:rsidP="0086526F">
      <w:pPr>
        <w:pStyle w:val="Heading1"/>
      </w:pPr>
      <w:r>
        <w:lastRenderedPageBreak/>
        <w:t>Updated 4/26/04</w:t>
      </w:r>
    </w:p>
    <w:p w:rsidR="0086526F" w:rsidRDefault="0086526F" w:rsidP="0086526F">
      <w:pPr>
        <w:rPr>
          <w:b/>
        </w:rPr>
      </w:pPr>
    </w:p>
    <w:p w:rsidR="0086526F" w:rsidRDefault="0086526F" w:rsidP="0086526F">
      <w:pPr>
        <w:rPr>
          <w:b/>
        </w:rPr>
      </w:pPr>
      <w:r>
        <w:rPr>
          <w:b/>
        </w:rPr>
        <w:t xml:space="preserve">40 CFR 63 Subpart A - General Provisions </w:t>
      </w:r>
    </w:p>
    <w:p w:rsidR="0086526F" w:rsidRDefault="0086526F" w:rsidP="0086526F">
      <w:r>
        <w:rPr>
          <w:b/>
        </w:rPr>
        <w:t xml:space="preserve"> </w:t>
      </w:r>
      <w:r>
        <w:t xml:space="preserve"> </w:t>
      </w:r>
    </w:p>
    <w:p w:rsidR="0086526F" w:rsidRDefault="0086526F" w:rsidP="0086526F">
      <w:pPr>
        <w:rPr>
          <w:b/>
        </w:rPr>
      </w:pPr>
      <w:r>
        <w:rPr>
          <w:b/>
        </w:rPr>
        <w:t>§ 63.1 Applicability.</w:t>
      </w:r>
    </w:p>
    <w:p w:rsidR="0086526F" w:rsidRDefault="0086526F" w:rsidP="0086526F"/>
    <w:p w:rsidR="0086526F" w:rsidRDefault="0086526F" w:rsidP="0086526F">
      <w:pPr>
        <w:tabs>
          <w:tab w:val="left" w:pos="360"/>
          <w:tab w:val="left" w:pos="720"/>
          <w:tab w:val="left" w:pos="1080"/>
          <w:tab w:val="left" w:pos="1440"/>
        </w:tabs>
        <w:rPr>
          <w:i/>
        </w:rPr>
      </w:pPr>
      <w:r>
        <w:t xml:space="preserve">(a) </w:t>
      </w:r>
      <w:r>
        <w:rPr>
          <w:i/>
        </w:rPr>
        <w:t xml:space="preserve">General. </w:t>
      </w:r>
    </w:p>
    <w:p w:rsidR="0086526F" w:rsidRDefault="0086526F" w:rsidP="0086526F">
      <w:pPr>
        <w:tabs>
          <w:tab w:val="left" w:pos="360"/>
          <w:tab w:val="left" w:pos="720"/>
          <w:tab w:val="left" w:pos="1080"/>
          <w:tab w:val="left" w:pos="1440"/>
        </w:tabs>
      </w:pPr>
      <w:r>
        <w:tab/>
        <w:t>(1) Terms used throughout this part are defined in § 63.2 or in the Clean Air Act (Act)</w:t>
      </w:r>
    </w:p>
    <w:p w:rsidR="0086526F" w:rsidRDefault="0086526F" w:rsidP="0086526F">
      <w:pPr>
        <w:tabs>
          <w:tab w:val="left" w:pos="360"/>
          <w:tab w:val="left" w:pos="720"/>
          <w:tab w:val="left" w:pos="1080"/>
          <w:tab w:val="left" w:pos="1440"/>
        </w:tabs>
      </w:pPr>
      <w:r>
        <w:t>as amended in 1990, except that individual subparts of this part may include specific definitions</w:t>
      </w:r>
    </w:p>
    <w:p w:rsidR="0086526F" w:rsidRDefault="0086526F" w:rsidP="0086526F">
      <w:pPr>
        <w:tabs>
          <w:tab w:val="left" w:pos="360"/>
          <w:tab w:val="left" w:pos="720"/>
          <w:tab w:val="left" w:pos="1080"/>
          <w:tab w:val="left" w:pos="1440"/>
        </w:tabs>
      </w:pPr>
      <w:r>
        <w:t>in addition to or that supersede definitions in § 63.2.</w:t>
      </w:r>
    </w:p>
    <w:p w:rsidR="0086526F" w:rsidRDefault="0086526F" w:rsidP="0086526F">
      <w:pPr>
        <w:tabs>
          <w:tab w:val="left" w:pos="360"/>
          <w:tab w:val="left" w:pos="720"/>
          <w:tab w:val="left" w:pos="1080"/>
          <w:tab w:val="left" w:pos="1440"/>
        </w:tabs>
      </w:pPr>
      <w:r>
        <w:tab/>
        <w:t xml:space="preserve">(2) This part contains national emission standards for hazardous air pollutants (NESHAP) established pursuant to section 112 of the Act as amended </w:t>
      </w:r>
      <w:smartTag w:uri="urn:schemas-microsoft-com:office:smarttags" w:element="date">
        <w:smartTagPr>
          <w:attr w:name="Year" w:val="1990"/>
          <w:attr w:name="Day" w:val="15"/>
          <w:attr w:name="Month" w:val="11"/>
        </w:smartTagPr>
        <w:r>
          <w:t>November 15, 1990</w:t>
        </w:r>
      </w:smartTag>
      <w:r>
        <w:t xml:space="preserve">.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w:t>
      </w:r>
      <w:smartTag w:uri="urn:schemas-microsoft-com:office:smarttags" w:element="date">
        <w:smartTagPr>
          <w:attr w:name="Year" w:val="1990"/>
          <w:attr w:name="Day" w:val="15"/>
          <w:attr w:name="Month" w:val="11"/>
        </w:smartTagPr>
        <w:r>
          <w:t>November 15, 1990</w:t>
        </w:r>
      </w:smartTag>
      <w:r>
        <w:t xml:space="preserve"> (i.e., the date of enactment of the Clean Air Act Amendments of 1990) remain in effect until they are amended, if appropriate, and added to this part.</w:t>
      </w:r>
    </w:p>
    <w:p w:rsidR="0086526F" w:rsidRDefault="0086526F" w:rsidP="0086526F">
      <w:pPr>
        <w:tabs>
          <w:tab w:val="left" w:pos="360"/>
          <w:tab w:val="left" w:pos="720"/>
          <w:tab w:val="left" w:pos="1080"/>
          <w:tab w:val="left" w:pos="1440"/>
        </w:tabs>
      </w:pPr>
      <w:r>
        <w:tab/>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86526F" w:rsidRDefault="0086526F" w:rsidP="0086526F">
      <w:pPr>
        <w:tabs>
          <w:tab w:val="left" w:pos="360"/>
          <w:tab w:val="left" w:pos="720"/>
          <w:tab w:val="left" w:pos="1080"/>
          <w:tab w:val="left" w:pos="1440"/>
        </w:tabs>
      </w:pPr>
      <w:r>
        <w:tab/>
        <w:t xml:space="preserve">(4) </w:t>
      </w:r>
      <w:r>
        <w:tab/>
        <w:t xml:space="preserve">(i) Each relevant standard in this part 63 must identify explicitly whether each provision in this subpart A is or is not included  in such relevant standard. </w:t>
      </w:r>
    </w:p>
    <w:p w:rsidR="0086526F" w:rsidRDefault="0086526F" w:rsidP="0086526F">
      <w:pPr>
        <w:tabs>
          <w:tab w:val="left" w:pos="360"/>
          <w:tab w:val="left" w:pos="720"/>
          <w:tab w:val="left" w:pos="1080"/>
          <w:tab w:val="left" w:pos="1440"/>
        </w:tabs>
      </w:pPr>
      <w:r>
        <w:tab/>
      </w:r>
      <w:r>
        <w:tab/>
        <w:t>(ii) If a relevant part 63 standard incorporates the requirements of 40 CFR part 60, part 61, or other part 63 standards, the relevant part 63 standard must identify explicitly the applicability of each corresponding part 60,part 61, or other part 63 subpart A (General) Provision.</w:t>
      </w:r>
    </w:p>
    <w:p w:rsidR="0086526F" w:rsidRDefault="0086526F" w:rsidP="0086526F">
      <w:pPr>
        <w:tabs>
          <w:tab w:val="left" w:pos="360"/>
          <w:tab w:val="left" w:pos="720"/>
          <w:tab w:val="left" w:pos="1080"/>
          <w:tab w:val="left" w:pos="1440"/>
        </w:tabs>
      </w:pPr>
      <w:r>
        <w:tab/>
      </w:r>
      <w:r>
        <w:tab/>
        <w:t>(iii)  The General Provisions in this Subpart A do not apply to regulations developed pursuant to section112(r) of the amended Act., unless otherwise specified in those regulations.</w:t>
      </w:r>
    </w:p>
    <w:p w:rsidR="0086526F" w:rsidRDefault="0086526F" w:rsidP="0086526F">
      <w:pPr>
        <w:tabs>
          <w:tab w:val="left" w:pos="360"/>
          <w:tab w:val="left" w:pos="720"/>
          <w:tab w:val="left" w:pos="1080"/>
          <w:tab w:val="left" w:pos="1440"/>
        </w:tabs>
      </w:pPr>
      <w:r>
        <w:tab/>
        <w:t>(5) [Reserved]</w:t>
      </w:r>
    </w:p>
    <w:p w:rsidR="0086526F" w:rsidRDefault="0086526F" w:rsidP="0086526F">
      <w:pPr>
        <w:tabs>
          <w:tab w:val="left" w:pos="360"/>
          <w:tab w:val="left" w:pos="720"/>
          <w:tab w:val="left" w:pos="1080"/>
          <w:tab w:val="left" w:pos="1440"/>
        </w:tabs>
      </w:pPr>
      <w:r>
        <w:tab/>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86526F" w:rsidRDefault="0086526F" w:rsidP="0086526F">
      <w:pPr>
        <w:tabs>
          <w:tab w:val="left" w:pos="360"/>
          <w:tab w:val="left" w:pos="720"/>
          <w:tab w:val="left" w:pos="1080"/>
          <w:tab w:val="left" w:pos="1440"/>
        </w:tabs>
      </w:pPr>
      <w:r>
        <w:tab/>
        <w:t>(7) [Reserved]</w:t>
      </w:r>
    </w:p>
    <w:p w:rsidR="0086526F" w:rsidRDefault="0086526F" w:rsidP="0086526F">
      <w:pPr>
        <w:tabs>
          <w:tab w:val="left" w:pos="360"/>
          <w:tab w:val="left" w:pos="720"/>
          <w:tab w:val="left" w:pos="1080"/>
          <w:tab w:val="left" w:pos="1440"/>
        </w:tabs>
      </w:pPr>
      <w:r>
        <w:tab/>
        <w:t>(8) [Reserved]</w:t>
      </w:r>
    </w:p>
    <w:p w:rsidR="0086526F" w:rsidRDefault="0086526F" w:rsidP="0086526F">
      <w:pPr>
        <w:tabs>
          <w:tab w:val="left" w:pos="360"/>
          <w:tab w:val="left" w:pos="720"/>
          <w:tab w:val="left" w:pos="1080"/>
          <w:tab w:val="left" w:pos="1440"/>
        </w:tabs>
      </w:pPr>
      <w:r>
        <w:tab/>
        <w:t>(9) [Reserved]</w:t>
      </w:r>
    </w:p>
    <w:p w:rsidR="0086526F" w:rsidRDefault="0086526F" w:rsidP="0086526F">
      <w:pPr>
        <w:tabs>
          <w:tab w:val="left" w:pos="360"/>
          <w:tab w:val="left" w:pos="720"/>
          <w:tab w:val="left" w:pos="1080"/>
          <w:tab w:val="left" w:pos="1440"/>
        </w:tabs>
      </w:pPr>
      <w:r>
        <w:tab/>
        <w:t>(10) For the purposes of this part, time periods specified in days shall be measured in calendar days, even if the word ‘‘calendar’’ is absent, unless otherwise specified in an applicable requirement.</w:t>
      </w:r>
    </w:p>
    <w:p w:rsidR="0086526F" w:rsidRDefault="0086526F" w:rsidP="0086526F">
      <w:pPr>
        <w:tabs>
          <w:tab w:val="left" w:pos="360"/>
          <w:tab w:val="left" w:pos="720"/>
          <w:tab w:val="left" w:pos="1080"/>
          <w:tab w:val="left" w:pos="1440"/>
        </w:tabs>
      </w:pPr>
      <w:r>
        <w:tab/>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w:t>
      </w:r>
      <w:r>
        <w:lastRenderedPageBreak/>
        <w:t xml:space="preserve">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86526F" w:rsidRDefault="0086526F" w:rsidP="0086526F">
      <w:pPr>
        <w:tabs>
          <w:tab w:val="left" w:pos="360"/>
          <w:tab w:val="left" w:pos="720"/>
          <w:tab w:val="left" w:pos="1080"/>
          <w:tab w:val="left" w:pos="1440"/>
        </w:tabs>
      </w:pPr>
      <w:r>
        <w:tab/>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86526F" w:rsidRDefault="0086526F" w:rsidP="0086526F">
      <w:pPr>
        <w:tabs>
          <w:tab w:val="left" w:pos="360"/>
          <w:tab w:val="left" w:pos="720"/>
          <w:tab w:val="left" w:pos="1080"/>
          <w:tab w:val="left" w:pos="1440"/>
        </w:tabs>
      </w:pPr>
      <w:r>
        <w:tab/>
        <w:t>(13) [Reserved]</w:t>
      </w:r>
    </w:p>
    <w:p w:rsidR="0086526F" w:rsidRDefault="0086526F" w:rsidP="0086526F">
      <w:pPr>
        <w:tabs>
          <w:tab w:val="left" w:pos="360"/>
          <w:tab w:val="left" w:pos="720"/>
          <w:tab w:val="left" w:pos="1080"/>
          <w:tab w:val="left" w:pos="1440"/>
        </w:tabs>
      </w:pPr>
      <w:r>
        <w:tab/>
        <w:t>(14) [Reserved]</w:t>
      </w:r>
    </w:p>
    <w:p w:rsidR="0086526F" w:rsidRDefault="0086526F" w:rsidP="0086526F">
      <w:pPr>
        <w:tabs>
          <w:tab w:val="left" w:pos="360"/>
          <w:tab w:val="left" w:pos="720"/>
          <w:tab w:val="left" w:pos="1080"/>
          <w:tab w:val="left" w:pos="1440"/>
        </w:tabs>
        <w:rPr>
          <w:i/>
        </w:rPr>
      </w:pPr>
    </w:p>
    <w:p w:rsidR="0086526F" w:rsidRDefault="0086526F" w:rsidP="0086526F">
      <w:pPr>
        <w:tabs>
          <w:tab w:val="left" w:pos="360"/>
          <w:tab w:val="left" w:pos="720"/>
          <w:tab w:val="left" w:pos="1080"/>
          <w:tab w:val="left" w:pos="1440"/>
        </w:tabs>
      </w:pPr>
      <w:r>
        <w:t xml:space="preserve">(b) </w:t>
      </w:r>
      <w:r>
        <w:rPr>
          <w:i/>
        </w:rPr>
        <w:t>Initial applicability determination for this part</w:t>
      </w:r>
      <w:r>
        <w:t xml:space="preserve">. </w:t>
      </w:r>
    </w:p>
    <w:p w:rsidR="0086526F" w:rsidRDefault="0086526F" w:rsidP="0086526F">
      <w:pPr>
        <w:tabs>
          <w:tab w:val="left" w:pos="360"/>
          <w:tab w:val="left" w:pos="720"/>
          <w:tab w:val="left" w:pos="1080"/>
          <w:tab w:val="left" w:pos="1440"/>
        </w:tabs>
      </w:pPr>
      <w:r>
        <w:tab/>
        <w:t xml:space="preserve">(1) The provisions of this part apply to the owner or operator of any stationary source that - </w:t>
      </w:r>
      <w:r>
        <w:tab/>
      </w:r>
      <w:r>
        <w:tab/>
        <w:t>(i) Emits or has the potential to emit any hazardous air pollutant listed in or pursuant to section 112(b) of the Act; and</w:t>
      </w:r>
    </w:p>
    <w:p w:rsidR="0086526F" w:rsidRDefault="0086526F" w:rsidP="0086526F">
      <w:pPr>
        <w:tabs>
          <w:tab w:val="left" w:pos="360"/>
          <w:tab w:val="left" w:pos="720"/>
          <w:tab w:val="left" w:pos="1080"/>
          <w:tab w:val="left" w:pos="1440"/>
        </w:tabs>
      </w:pPr>
      <w:r>
        <w:tab/>
      </w:r>
      <w:r>
        <w:tab/>
        <w:t>(ii) Is subject to any standard, limitation, prohibition, or other federally enforceable requirement established pursuant to this part.</w:t>
      </w:r>
    </w:p>
    <w:p w:rsidR="0086526F" w:rsidRDefault="0086526F" w:rsidP="0086526F">
      <w:pPr>
        <w:tabs>
          <w:tab w:val="left" w:pos="360"/>
          <w:tab w:val="left" w:pos="720"/>
          <w:tab w:val="left" w:pos="1080"/>
          <w:tab w:val="left" w:pos="1440"/>
        </w:tabs>
      </w:pPr>
      <w:r>
        <w:tab/>
        <w:t>(2) [Reserved]</w:t>
      </w:r>
    </w:p>
    <w:p w:rsidR="0086526F" w:rsidRDefault="0086526F" w:rsidP="0086526F">
      <w:pPr>
        <w:tabs>
          <w:tab w:val="left" w:pos="360"/>
          <w:tab w:val="left" w:pos="720"/>
          <w:tab w:val="left" w:pos="1080"/>
          <w:tab w:val="left" w:pos="1440"/>
        </w:tabs>
      </w:pPr>
      <w:r>
        <w:tab/>
        <w:t>(3) An owner or operator of a stationary source who is in the relevant source category and  who determines that the source is not subject to a relevant standard or other requirement established under this part, must keep a record as specified in § 63.10(b)(3).</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(c) </w:t>
      </w:r>
      <w:r>
        <w:rPr>
          <w:i/>
        </w:rPr>
        <w:t xml:space="preserve">Applicability of this part after a relevant standard has been set under this part. </w:t>
      </w:r>
    </w:p>
    <w:p w:rsidR="0086526F" w:rsidRDefault="0086526F" w:rsidP="0086526F">
      <w:pPr>
        <w:pStyle w:val="BodyText"/>
        <w:numPr>
          <w:ilvl w:val="0"/>
          <w:numId w:val="20"/>
        </w:numPr>
        <w:tabs>
          <w:tab w:val="left" w:pos="360"/>
          <w:tab w:val="left" w:pos="720"/>
          <w:tab w:val="left" w:pos="1080"/>
          <w:tab w:val="left" w:pos="1440"/>
        </w:tabs>
        <w:spacing w:after="0"/>
      </w:pPr>
      <w:r>
        <w:t>If a relevant standard has been established under this part, the owner or operator of an affected source must comply with the provisions of that standard and of this subpart as provided in paragraph (a)(4) of this section.</w:t>
      </w:r>
    </w:p>
    <w:p w:rsidR="0086526F" w:rsidRDefault="0086526F" w:rsidP="0086526F">
      <w:pPr>
        <w:pStyle w:val="BodyText"/>
        <w:numPr>
          <w:ilvl w:val="0"/>
          <w:numId w:val="20"/>
        </w:numPr>
        <w:tabs>
          <w:tab w:val="left" w:pos="360"/>
          <w:tab w:val="left" w:pos="720"/>
          <w:tab w:val="left" w:pos="1080"/>
          <w:tab w:val="left" w:pos="1440"/>
        </w:tabs>
        <w:spacing w:after="0"/>
      </w:pPr>
      <w:r>
        <w:t>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86526F" w:rsidRDefault="0086526F" w:rsidP="0086526F">
      <w:pPr>
        <w:pStyle w:val="BodyText"/>
        <w:tabs>
          <w:tab w:val="left" w:pos="360"/>
          <w:tab w:val="left" w:pos="720"/>
          <w:tab w:val="left" w:pos="1080"/>
          <w:tab w:val="left" w:pos="1440"/>
        </w:tabs>
        <w:spacing w:after="0"/>
        <w:ind w:left="720"/>
      </w:pPr>
      <w:r>
        <w:tab/>
        <w:t>(i) States will have the option to exclude area sources affected by that standard from the requirement to obtain a title V permit (i.e., the standard will exempt the category of area sources altogether from the permitting requirement);</w:t>
      </w:r>
    </w:p>
    <w:p w:rsidR="0086526F" w:rsidRDefault="0086526F" w:rsidP="0086526F">
      <w:pPr>
        <w:pStyle w:val="BodyText"/>
        <w:tabs>
          <w:tab w:val="left" w:pos="360"/>
          <w:tab w:val="left" w:pos="720"/>
          <w:tab w:val="left" w:pos="1080"/>
          <w:tab w:val="left" w:pos="1440"/>
        </w:tabs>
        <w:spacing w:after="0"/>
      </w:pPr>
      <w:r>
        <w:tab/>
      </w:r>
      <w:r>
        <w:tab/>
        <w:t>(ii) States will have the option to defer permitting of area sources in that category until the Administrator takes rulemaking action to determine applicability of the permitting requirements; or</w:t>
      </w:r>
    </w:p>
    <w:p w:rsidR="0086526F" w:rsidRDefault="0086526F" w:rsidP="0086526F">
      <w:pPr>
        <w:tabs>
          <w:tab w:val="left" w:pos="360"/>
          <w:tab w:val="left" w:pos="720"/>
          <w:tab w:val="left" w:pos="1080"/>
          <w:tab w:val="left" w:pos="1440"/>
        </w:tabs>
      </w:pPr>
      <w:r>
        <w:tab/>
      </w:r>
      <w:r>
        <w:tab/>
        <w:t>(iii) If a standard fails to specify what the permitting requirements will be for area sources affected by such a standard, then area sources that are subject to the standard will be subject to the requirement to obtain a title V permit without any deferral.</w:t>
      </w:r>
      <w:r>
        <w:tab/>
      </w:r>
    </w:p>
    <w:p w:rsidR="0086526F" w:rsidRDefault="0086526F" w:rsidP="0086526F">
      <w:pPr>
        <w:tabs>
          <w:tab w:val="left" w:pos="360"/>
          <w:tab w:val="left" w:pos="720"/>
          <w:tab w:val="left" w:pos="1080"/>
          <w:tab w:val="left" w:pos="1440"/>
        </w:tabs>
        <w:ind w:firstLine="720"/>
      </w:pPr>
      <w:r>
        <w:t>(3) [Reserved]</w:t>
      </w:r>
    </w:p>
    <w:p w:rsidR="0086526F" w:rsidRDefault="0086526F" w:rsidP="0086526F">
      <w:pPr>
        <w:tabs>
          <w:tab w:val="left" w:pos="360"/>
          <w:tab w:val="left" w:pos="720"/>
          <w:tab w:val="left" w:pos="1080"/>
          <w:tab w:val="left" w:pos="1440"/>
        </w:tabs>
      </w:pPr>
      <w:r>
        <w:tab/>
        <w:t>(4) [Reserved]</w:t>
      </w:r>
    </w:p>
    <w:p w:rsidR="0086526F" w:rsidRDefault="0086526F" w:rsidP="0086526F">
      <w:pPr>
        <w:tabs>
          <w:tab w:val="left" w:pos="360"/>
          <w:tab w:val="left" w:pos="720"/>
          <w:tab w:val="left" w:pos="1080"/>
          <w:tab w:val="left" w:pos="1440"/>
        </w:tabs>
      </w:pPr>
      <w:r>
        <w:tab/>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(d) [Reserved]</w:t>
      </w:r>
    </w:p>
    <w:p w:rsidR="0086526F" w:rsidRDefault="0086526F" w:rsidP="0086526F">
      <w:pPr>
        <w:tabs>
          <w:tab w:val="left" w:pos="360"/>
          <w:tab w:val="left" w:pos="720"/>
          <w:tab w:val="left" w:pos="1080"/>
          <w:tab w:val="left" w:pos="1440"/>
        </w:tabs>
      </w:pPr>
    </w:p>
    <w:p w:rsidR="0086526F" w:rsidRDefault="0086526F" w:rsidP="0086526F">
      <w:pPr>
        <w:pStyle w:val="BodyText"/>
        <w:tabs>
          <w:tab w:val="left" w:pos="360"/>
          <w:tab w:val="left" w:pos="720"/>
          <w:tab w:val="left" w:pos="1080"/>
          <w:tab w:val="left" w:pos="1440"/>
        </w:tabs>
        <w:spacing w:after="0"/>
      </w:pPr>
      <w:r>
        <w:lastRenderedPageBreak/>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86526F" w:rsidRDefault="0086526F" w:rsidP="0086526F">
      <w:pPr>
        <w:tabs>
          <w:tab w:val="left" w:pos="360"/>
          <w:tab w:val="left" w:pos="720"/>
          <w:tab w:val="left" w:pos="1080"/>
          <w:tab w:val="left" w:pos="1440"/>
        </w:tabs>
        <w:rPr>
          <w:b/>
        </w:rPr>
      </w:pPr>
    </w:p>
    <w:p w:rsidR="0086526F" w:rsidRDefault="0086526F" w:rsidP="0086526F">
      <w:pPr>
        <w:tabs>
          <w:tab w:val="left" w:pos="360"/>
          <w:tab w:val="left" w:pos="720"/>
          <w:tab w:val="left" w:pos="1080"/>
          <w:tab w:val="left" w:pos="1440"/>
        </w:tabs>
      </w:pPr>
      <w:r>
        <w:rPr>
          <w:b/>
        </w:rPr>
        <w:t>§ 63.2 Definitions.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The terms used in this part are defined in the Act or in this section as follows: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rPr>
          <w:i/>
        </w:rPr>
        <w:tab/>
        <w:t xml:space="preserve">Act </w:t>
      </w:r>
      <w:r>
        <w:t>means the Clean Air Act (42 U.S.C. 7401 et seq., as amended by Pub. L. 101–549, 104 Stat. 2399).</w:t>
      </w:r>
    </w:p>
    <w:p w:rsidR="0086526F" w:rsidRDefault="0086526F" w:rsidP="0086526F">
      <w:pPr>
        <w:tabs>
          <w:tab w:val="left" w:pos="360"/>
          <w:tab w:val="left" w:pos="720"/>
          <w:tab w:val="left" w:pos="1080"/>
          <w:tab w:val="left" w:pos="1440"/>
        </w:tabs>
      </w:pPr>
      <w:r>
        <w:rPr>
          <w:i/>
        </w:rPr>
        <w:tab/>
        <w:t>Actual emissions</w:t>
      </w:r>
      <w:r>
        <w:t xml:space="preserve"> is defined in subpart D of this part for the purpose of granting a compliance extension for an early reduction of hazardous air pollutants.</w:t>
      </w:r>
    </w:p>
    <w:p w:rsidR="0086526F" w:rsidRDefault="0086526F" w:rsidP="0086526F">
      <w:pPr>
        <w:tabs>
          <w:tab w:val="left" w:pos="360"/>
          <w:tab w:val="left" w:pos="720"/>
          <w:tab w:val="left" w:pos="1080"/>
          <w:tab w:val="left" w:pos="1440"/>
        </w:tabs>
      </w:pPr>
      <w:r>
        <w:rPr>
          <w:i/>
        </w:rPr>
        <w:tab/>
        <w:t>Administrator</w:t>
      </w:r>
      <w:r>
        <w:t xml:space="preserve"> means the Administrator of the United States Environmental Protection Agency or his or her authorized representative (e.g., a State that has been delegated the authority to implement the provisions of this part).</w:t>
      </w:r>
    </w:p>
    <w:p w:rsidR="0086526F" w:rsidRDefault="0086526F" w:rsidP="0086526F">
      <w:pPr>
        <w:tabs>
          <w:tab w:val="left" w:pos="360"/>
          <w:tab w:val="left" w:pos="720"/>
          <w:tab w:val="left" w:pos="1080"/>
          <w:tab w:val="left" w:pos="1440"/>
        </w:tabs>
      </w:pPr>
      <w:r>
        <w:tab/>
      </w:r>
      <w:r>
        <w:rPr>
          <w:i/>
        </w:rPr>
        <w:t>Affected source</w:t>
      </w:r>
      <w: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w:t>
      </w:r>
      <w:smartTag w:uri="urn:schemas-microsoft-com:office:smarttags" w:element="date">
        <w:smartTagPr>
          <w:attr w:name="Year" w:val="2002"/>
          <w:attr w:name="Day" w:val="30"/>
          <w:attr w:name="Month" w:val="6"/>
        </w:smartTagPr>
        <w:r>
          <w:t>June 30, 2002</w:t>
        </w:r>
      </w:smartTag>
      <w:r>
        <w:t>.</w:t>
      </w:r>
    </w:p>
    <w:p w:rsidR="0086526F" w:rsidRDefault="0086526F" w:rsidP="0086526F">
      <w:pPr>
        <w:tabs>
          <w:tab w:val="left" w:pos="360"/>
          <w:tab w:val="left" w:pos="720"/>
          <w:tab w:val="left" w:pos="1080"/>
          <w:tab w:val="left" w:pos="1440"/>
        </w:tabs>
      </w:pPr>
      <w:r>
        <w:tab/>
      </w:r>
      <w:r>
        <w:rPr>
          <w:i/>
        </w:rPr>
        <w:t>Alternative emission limitation</w:t>
      </w:r>
      <w:r>
        <w:t xml:space="preserve"> means conditions established pursuant to sections 112(i)(5) or 112(i)(6) of the Act by the Administrator or by a State with an approved permit program.</w:t>
      </w:r>
    </w:p>
    <w:p w:rsidR="0086526F" w:rsidRDefault="0086526F" w:rsidP="0086526F">
      <w:pPr>
        <w:tabs>
          <w:tab w:val="left" w:pos="360"/>
          <w:tab w:val="left" w:pos="720"/>
          <w:tab w:val="left" w:pos="1080"/>
          <w:tab w:val="left" w:pos="1440"/>
        </w:tabs>
      </w:pPr>
      <w:r>
        <w:tab/>
      </w:r>
      <w:r>
        <w:rPr>
          <w:i/>
        </w:rPr>
        <w:t>Alternative emission standard</w:t>
      </w:r>
      <w: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86526F" w:rsidRDefault="0086526F" w:rsidP="0086526F">
      <w:pPr>
        <w:tabs>
          <w:tab w:val="left" w:pos="360"/>
          <w:tab w:val="left" w:pos="720"/>
          <w:tab w:val="left" w:pos="1080"/>
          <w:tab w:val="left" w:pos="1440"/>
        </w:tabs>
      </w:pPr>
      <w:r>
        <w:tab/>
      </w:r>
      <w:r>
        <w:rPr>
          <w:i/>
        </w:rPr>
        <w:t>Alternative test method</w:t>
      </w:r>
      <w: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86526F" w:rsidRDefault="0086526F" w:rsidP="0086526F">
      <w:pPr>
        <w:tabs>
          <w:tab w:val="left" w:pos="360"/>
          <w:tab w:val="left" w:pos="720"/>
          <w:tab w:val="left" w:pos="1080"/>
          <w:tab w:val="left" w:pos="1440"/>
        </w:tabs>
      </w:pPr>
      <w:r>
        <w:lastRenderedPageBreak/>
        <w:tab/>
      </w:r>
      <w:r>
        <w:rPr>
          <w:i/>
        </w:rPr>
        <w:t>Approved permit program</w:t>
      </w:r>
      <w:r>
        <w:t xml:space="preserve"> means a State permit program approved by the Administrator as meeting the requirements of part 70 of this chapter or a Federal permit program established in this chapter pursuant to title V of the Act (42 U.S.C. 7661).</w:t>
      </w:r>
    </w:p>
    <w:p w:rsidR="0086526F" w:rsidRDefault="0086526F" w:rsidP="0086526F">
      <w:pPr>
        <w:tabs>
          <w:tab w:val="left" w:pos="360"/>
          <w:tab w:val="left" w:pos="720"/>
          <w:tab w:val="left" w:pos="1080"/>
          <w:tab w:val="left" w:pos="1440"/>
        </w:tabs>
      </w:pPr>
      <w:r>
        <w:tab/>
      </w:r>
      <w:r>
        <w:rPr>
          <w:i/>
        </w:rPr>
        <w:t>Area source</w:t>
      </w:r>
      <w:r>
        <w:t xml:space="preserve"> means any stationary source of hazardous air pollutants that is not a major source as defined in this part.</w:t>
      </w:r>
    </w:p>
    <w:p w:rsidR="0086526F" w:rsidRDefault="0086526F" w:rsidP="0086526F">
      <w:pPr>
        <w:tabs>
          <w:tab w:val="left" w:pos="360"/>
          <w:tab w:val="left" w:pos="720"/>
          <w:tab w:val="left" w:pos="1080"/>
          <w:tab w:val="left" w:pos="1440"/>
        </w:tabs>
      </w:pPr>
      <w:r>
        <w:tab/>
      </w:r>
      <w:r>
        <w:rPr>
          <w:i/>
        </w:rPr>
        <w:t xml:space="preserve">Commenced </w:t>
      </w:r>
      <w: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86526F" w:rsidRDefault="0086526F" w:rsidP="0086526F">
      <w:pPr>
        <w:tabs>
          <w:tab w:val="left" w:pos="360"/>
          <w:tab w:val="left" w:pos="720"/>
          <w:tab w:val="left" w:pos="1080"/>
          <w:tab w:val="left" w:pos="1440"/>
        </w:tabs>
      </w:pPr>
      <w:r>
        <w:tab/>
      </w:r>
      <w:r>
        <w:rPr>
          <w:i/>
        </w:rPr>
        <w:t>Compliance date</w:t>
      </w:r>
      <w: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86526F" w:rsidRDefault="0086526F" w:rsidP="0086526F">
      <w:pPr>
        <w:tabs>
          <w:tab w:val="left" w:pos="360"/>
          <w:tab w:val="left" w:pos="720"/>
          <w:tab w:val="left" w:pos="1080"/>
          <w:tab w:val="left" w:pos="1440"/>
        </w:tabs>
      </w:pPr>
      <w:r>
        <w:rPr>
          <w:i/>
        </w:rPr>
        <w:tab/>
        <w:t>Compliance schedule</w:t>
      </w:r>
      <w:r>
        <w:t xml:space="preserve"> means: </w:t>
      </w:r>
    </w:p>
    <w:p w:rsidR="0086526F" w:rsidRDefault="0086526F" w:rsidP="0086526F">
      <w:pPr>
        <w:tabs>
          <w:tab w:val="left" w:pos="360"/>
          <w:tab w:val="left" w:pos="720"/>
          <w:tab w:val="left" w:pos="1080"/>
          <w:tab w:val="left" w:pos="1440"/>
        </w:tabs>
      </w:pPr>
      <w:r>
        <w:tab/>
        <w:t>(1) In the case of an affected source that is in compliance with all applicable requirements established under this part, a statement that the source will continue to comply with such requirements; or</w:t>
      </w:r>
    </w:p>
    <w:p w:rsidR="0086526F" w:rsidRDefault="0086526F" w:rsidP="0086526F">
      <w:pPr>
        <w:tabs>
          <w:tab w:val="left" w:pos="360"/>
          <w:tab w:val="left" w:pos="720"/>
          <w:tab w:val="left" w:pos="1080"/>
          <w:tab w:val="left" w:pos="1440"/>
        </w:tabs>
      </w:pPr>
      <w:r>
        <w:tab/>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86526F" w:rsidRDefault="0086526F" w:rsidP="0086526F">
      <w:pPr>
        <w:tabs>
          <w:tab w:val="left" w:pos="360"/>
          <w:tab w:val="left" w:pos="720"/>
          <w:tab w:val="left" w:pos="1080"/>
          <w:tab w:val="left" w:pos="1440"/>
        </w:tabs>
      </w:pPr>
      <w:r>
        <w:tab/>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86526F" w:rsidRDefault="0086526F" w:rsidP="0086526F">
      <w:pPr>
        <w:tabs>
          <w:tab w:val="left" w:pos="360"/>
          <w:tab w:val="left" w:pos="720"/>
          <w:tab w:val="left" w:pos="1080"/>
          <w:tab w:val="left" w:pos="1440"/>
        </w:tabs>
      </w:pPr>
      <w:r>
        <w:tab/>
      </w:r>
      <w:r>
        <w:rPr>
          <w:i/>
        </w:rPr>
        <w:t>Construction</w:t>
      </w:r>
      <w: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86526F" w:rsidRDefault="0086526F" w:rsidP="0086526F">
      <w:pPr>
        <w:tabs>
          <w:tab w:val="left" w:pos="360"/>
          <w:tab w:val="left" w:pos="720"/>
          <w:tab w:val="left" w:pos="1080"/>
          <w:tab w:val="left" w:pos="1440"/>
        </w:tabs>
      </w:pPr>
      <w:r>
        <w:rPr>
          <w:i/>
        </w:rPr>
        <w:tab/>
        <w:t>Continuous emission monitoring system (CEMS)</w:t>
      </w:r>
      <w:r>
        <w:t xml:space="preserve"> means the total equipment that may be required to meet the data acquisition and availability requirements of this part, used to sample, condition (if applicable), analyze, and provide a record of emissions.</w:t>
      </w:r>
    </w:p>
    <w:p w:rsidR="0086526F" w:rsidRDefault="0086526F" w:rsidP="0086526F">
      <w:pPr>
        <w:tabs>
          <w:tab w:val="left" w:pos="360"/>
          <w:tab w:val="left" w:pos="720"/>
          <w:tab w:val="left" w:pos="1080"/>
          <w:tab w:val="left" w:pos="1440"/>
        </w:tabs>
      </w:pPr>
      <w:r>
        <w:rPr>
          <w:i/>
        </w:rPr>
        <w:tab/>
        <w:t>Continuous monitoring system (CMS)</w:t>
      </w:r>
      <w:r>
        <w:t xml:space="preserve">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86526F" w:rsidRDefault="0086526F" w:rsidP="0086526F">
      <w:pPr>
        <w:tabs>
          <w:tab w:val="left" w:pos="360"/>
          <w:tab w:val="left" w:pos="720"/>
          <w:tab w:val="left" w:pos="1080"/>
          <w:tab w:val="left" w:pos="1440"/>
        </w:tabs>
      </w:pPr>
      <w:r>
        <w:tab/>
      </w:r>
      <w:r>
        <w:rPr>
          <w:i/>
        </w:rPr>
        <w:t>Continuous opacity monitoring system (COMS)</w:t>
      </w:r>
      <w:r>
        <w:t xml:space="preserve"> means a continuous monitoring system that measures the opacity of emissions.</w:t>
      </w:r>
    </w:p>
    <w:p w:rsidR="0086526F" w:rsidRDefault="0086526F" w:rsidP="0086526F">
      <w:pPr>
        <w:tabs>
          <w:tab w:val="left" w:pos="360"/>
          <w:tab w:val="left" w:pos="720"/>
          <w:tab w:val="left" w:pos="1080"/>
          <w:tab w:val="left" w:pos="1440"/>
        </w:tabs>
      </w:pPr>
      <w:r>
        <w:tab/>
      </w:r>
      <w:r>
        <w:rPr>
          <w:i/>
        </w:rPr>
        <w:t>Continuous parameter monitoring system</w:t>
      </w:r>
      <w:r>
        <w:t xml:space="preserve"> means the total equipment that may be required to meet the data acquisition and availability requirements of this part, used to sample, condition (if applicable), analyze, and provide a record of process or control system parameters.</w:t>
      </w:r>
    </w:p>
    <w:p w:rsidR="0086526F" w:rsidRDefault="0086526F" w:rsidP="0086526F">
      <w:pPr>
        <w:tabs>
          <w:tab w:val="left" w:pos="360"/>
          <w:tab w:val="left" w:pos="720"/>
          <w:tab w:val="left" w:pos="1080"/>
          <w:tab w:val="left" w:pos="1440"/>
        </w:tabs>
      </w:pPr>
      <w:r>
        <w:tab/>
      </w:r>
      <w:r>
        <w:rPr>
          <w:i/>
        </w:rPr>
        <w:t>Effective date</w:t>
      </w:r>
      <w:r>
        <w:t xml:space="preserve"> means: </w:t>
      </w:r>
    </w:p>
    <w:p w:rsidR="0086526F" w:rsidRDefault="0086526F" w:rsidP="0086526F">
      <w:pPr>
        <w:tabs>
          <w:tab w:val="left" w:pos="360"/>
          <w:tab w:val="left" w:pos="720"/>
          <w:tab w:val="left" w:pos="1080"/>
          <w:tab w:val="left" w:pos="1440"/>
        </w:tabs>
      </w:pPr>
      <w:r>
        <w:lastRenderedPageBreak/>
        <w:tab/>
        <w:t>(1) With regard to an emission standard established under this part, the date of promulgation in the FEDERAL REGISTER of such standard; or</w:t>
      </w:r>
    </w:p>
    <w:p w:rsidR="0086526F" w:rsidRDefault="0086526F" w:rsidP="0086526F">
      <w:pPr>
        <w:numPr>
          <w:ilvl w:val="0"/>
          <w:numId w:val="21"/>
        </w:numPr>
        <w:tabs>
          <w:tab w:val="left" w:pos="360"/>
          <w:tab w:val="left" w:pos="720"/>
          <w:tab w:val="left" w:pos="1080"/>
          <w:tab w:val="left" w:pos="1440"/>
        </w:tabs>
      </w:pPr>
      <w:r>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86526F" w:rsidRDefault="0086526F" w:rsidP="0086526F">
      <w:pPr>
        <w:tabs>
          <w:tab w:val="left" w:pos="360"/>
          <w:tab w:val="left" w:pos="720"/>
          <w:tab w:val="left" w:pos="1080"/>
          <w:tab w:val="left" w:pos="1440"/>
        </w:tabs>
      </w:pPr>
      <w:r>
        <w:rPr>
          <w:i/>
        </w:rPr>
        <w:tab/>
        <w:t>Emission standard</w:t>
      </w:r>
      <w:r>
        <w:t xml:space="preserve"> means a national standard, limitation, prohibition, or other regulation promulgated in a subpart of this part pursuant to sections 112(d), 112(h), or 112(f) of the Act.</w:t>
      </w:r>
    </w:p>
    <w:p w:rsidR="0086526F" w:rsidRDefault="0086526F" w:rsidP="0086526F">
      <w:pPr>
        <w:tabs>
          <w:tab w:val="left" w:pos="360"/>
          <w:tab w:val="left" w:pos="720"/>
          <w:tab w:val="left" w:pos="1080"/>
          <w:tab w:val="left" w:pos="1440"/>
        </w:tabs>
      </w:pPr>
      <w:r>
        <w:tab/>
      </w:r>
      <w:r>
        <w:rPr>
          <w:i/>
        </w:rPr>
        <w:t>Emissions averaging</w:t>
      </w:r>
      <w: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86526F" w:rsidRDefault="0086526F" w:rsidP="0086526F">
      <w:pPr>
        <w:tabs>
          <w:tab w:val="left" w:pos="360"/>
          <w:tab w:val="left" w:pos="720"/>
          <w:tab w:val="left" w:pos="1080"/>
          <w:tab w:val="left" w:pos="1440"/>
        </w:tabs>
      </w:pPr>
      <w:r>
        <w:tab/>
      </w:r>
      <w:r>
        <w:rPr>
          <w:i/>
        </w:rPr>
        <w:t xml:space="preserve">EPA </w:t>
      </w:r>
      <w:r>
        <w:t>means the United States Environmental Protection Agency.</w:t>
      </w:r>
    </w:p>
    <w:p w:rsidR="0086526F" w:rsidRDefault="0086526F" w:rsidP="0086526F">
      <w:pPr>
        <w:tabs>
          <w:tab w:val="left" w:pos="360"/>
          <w:tab w:val="left" w:pos="720"/>
          <w:tab w:val="left" w:pos="1080"/>
          <w:tab w:val="left" w:pos="1440"/>
        </w:tabs>
      </w:pPr>
      <w:r>
        <w:tab/>
      </w:r>
      <w:r>
        <w:rPr>
          <w:i/>
        </w:rPr>
        <w:t>Equivalent emission limitation</w:t>
      </w:r>
      <w: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86526F" w:rsidRDefault="0086526F" w:rsidP="0086526F">
      <w:pPr>
        <w:tabs>
          <w:tab w:val="left" w:pos="360"/>
          <w:tab w:val="left" w:pos="720"/>
          <w:tab w:val="left" w:pos="1080"/>
          <w:tab w:val="left" w:pos="1440"/>
        </w:tabs>
      </w:pPr>
      <w:r>
        <w:tab/>
      </w:r>
      <w:r>
        <w:rPr>
          <w:i/>
        </w:rPr>
        <w:t>Excess emissions and continuous monitoring system performance report</w:t>
      </w:r>
      <w:r>
        <w:t xml:space="preserve"> is a report that must be submitted periodically by an affected source in order to provide data on its compliance with relevant emission limits, operating parameters, and the performance of its continuous parameter monitoring systems.</w:t>
      </w:r>
    </w:p>
    <w:p w:rsidR="0086526F" w:rsidRDefault="0086526F" w:rsidP="0086526F">
      <w:pPr>
        <w:tabs>
          <w:tab w:val="left" w:pos="360"/>
          <w:tab w:val="left" w:pos="720"/>
          <w:tab w:val="left" w:pos="1080"/>
          <w:tab w:val="left" w:pos="1440"/>
        </w:tabs>
      </w:pPr>
      <w:r>
        <w:tab/>
      </w:r>
      <w:r>
        <w:rPr>
          <w:i/>
        </w:rPr>
        <w:t>Existing source</w:t>
      </w:r>
      <w:r>
        <w:t xml:space="preserve"> means any affected source that is not a new source.</w:t>
      </w:r>
    </w:p>
    <w:p w:rsidR="0086526F" w:rsidRDefault="0086526F" w:rsidP="0086526F">
      <w:pPr>
        <w:tabs>
          <w:tab w:val="left" w:pos="360"/>
          <w:tab w:val="left" w:pos="720"/>
          <w:tab w:val="left" w:pos="1080"/>
          <w:tab w:val="left" w:pos="1440"/>
        </w:tabs>
      </w:pPr>
      <w:r>
        <w:tab/>
      </w:r>
      <w:r>
        <w:rPr>
          <w:i/>
        </w:rPr>
        <w:t>Federally enforceable</w:t>
      </w:r>
      <w: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86526F" w:rsidRDefault="0086526F" w:rsidP="0086526F">
      <w:pPr>
        <w:tabs>
          <w:tab w:val="left" w:pos="360"/>
          <w:tab w:val="left" w:pos="720"/>
          <w:tab w:val="left" w:pos="1080"/>
          <w:tab w:val="left" w:pos="1440"/>
        </w:tabs>
      </w:pPr>
      <w:r>
        <w:tab/>
        <w:t>(1) Emission standards, alternative emission standards, alternative emission limitations, and equivalent emission limitations established pursuant to section 112 of the Act as amended in 1990;</w:t>
      </w:r>
    </w:p>
    <w:p w:rsidR="0086526F" w:rsidRDefault="0086526F" w:rsidP="0086526F">
      <w:pPr>
        <w:tabs>
          <w:tab w:val="left" w:pos="360"/>
          <w:tab w:val="left" w:pos="720"/>
          <w:tab w:val="left" w:pos="1080"/>
          <w:tab w:val="left" w:pos="1440"/>
        </w:tabs>
      </w:pPr>
      <w:r>
        <w:tab/>
        <w:t>(2) New source performance standards established pursuant to section 111 of the Act, and emission standards established pursuant to section 112 of the Act before it was amended in 1990;</w:t>
      </w:r>
    </w:p>
    <w:p w:rsidR="0086526F" w:rsidRDefault="0086526F" w:rsidP="0086526F">
      <w:pPr>
        <w:tabs>
          <w:tab w:val="left" w:pos="360"/>
          <w:tab w:val="left" w:pos="720"/>
          <w:tab w:val="left" w:pos="1080"/>
          <w:tab w:val="left" w:pos="1440"/>
        </w:tabs>
      </w:pPr>
      <w:r>
        <w:tab/>
        <w:t>(3) All terms and conditions in a title V permit, including any provisions that limit a source’s potential to emit, unless expressly designated as not federally enforceable;</w:t>
      </w:r>
    </w:p>
    <w:p w:rsidR="0086526F" w:rsidRDefault="0086526F" w:rsidP="0086526F">
      <w:pPr>
        <w:tabs>
          <w:tab w:val="left" w:pos="360"/>
          <w:tab w:val="left" w:pos="720"/>
          <w:tab w:val="left" w:pos="1080"/>
          <w:tab w:val="left" w:pos="1440"/>
        </w:tabs>
      </w:pPr>
      <w:r>
        <w:tab/>
        <w:t>(4) Limitations and conditions that are part of an approved State Implementation Plan (SIP) or a Federal Implementation Plan (FIP);</w:t>
      </w:r>
    </w:p>
    <w:p w:rsidR="0086526F" w:rsidRDefault="0086526F" w:rsidP="0086526F">
      <w:pPr>
        <w:tabs>
          <w:tab w:val="left" w:pos="360"/>
          <w:tab w:val="left" w:pos="720"/>
          <w:tab w:val="left" w:pos="1080"/>
          <w:tab w:val="left" w:pos="1440"/>
        </w:tabs>
      </w:pPr>
      <w:r>
        <w:tab/>
        <w:t>(5) Limitations and conditions that are part of a Federal construction permit issued under 40 CFR 52.21 or any construction permit issued under regulations approved by the EPA in accordance with 40 CFR part 51;</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ab/>
        <w:t xml:space="preserve">(6) Limitations and conditions that are part of an operating permit where the permit and the permitting program pursuant to which it was issued meet all of the following criteria: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The operating permit program has been submitted to and approved by EPA into a State implementation plan (SIP) under section 110 of the CAA;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w:t>
      </w:r>
      <w:r>
        <w:rPr>
          <w:sz w:val="22"/>
        </w:rPr>
        <w:lastRenderedPageBreak/>
        <w:t xml:space="preserve">program may not issue permits that waive, or make less stringent, any limitations or requirements contained in or issued pursuant to the SIP, or that are otherwise "federally enforceable";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(iv) The limitations, controls, and requirements in the permit in question are permanent, quantifiable, and otherwise enforceable as a practical matter; and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(v) The permit in question was issued only after adequate and timely notice and opportunity for comment for EPA and the public. </w:t>
      </w:r>
    </w:p>
    <w:p w:rsidR="0086526F" w:rsidRDefault="0086526F" w:rsidP="0086526F">
      <w:pPr>
        <w:tabs>
          <w:tab w:val="left" w:pos="360"/>
          <w:tab w:val="left" w:pos="720"/>
          <w:tab w:val="left" w:pos="1080"/>
          <w:tab w:val="left" w:pos="1440"/>
        </w:tabs>
      </w:pPr>
      <w:r>
        <w:tab/>
        <w:t>(7) Limitations and conditions in a State rule or program that has been approved by the EPA under subpart E of this part for the purposes of implementing and enforcing section 112; and</w:t>
      </w:r>
    </w:p>
    <w:p w:rsidR="0086526F" w:rsidRDefault="0086526F" w:rsidP="0086526F">
      <w:pPr>
        <w:tabs>
          <w:tab w:val="left" w:pos="360"/>
          <w:tab w:val="left" w:pos="720"/>
          <w:tab w:val="left" w:pos="1080"/>
          <w:tab w:val="left" w:pos="1440"/>
        </w:tabs>
      </w:pPr>
      <w:r>
        <w:tab/>
        <w:t>(8) Individual consent agreements that the EPA has legal authority to create.</w:t>
      </w:r>
    </w:p>
    <w:p w:rsidR="0086526F" w:rsidRDefault="0086526F" w:rsidP="0086526F">
      <w:pPr>
        <w:tabs>
          <w:tab w:val="left" w:pos="360"/>
          <w:tab w:val="left" w:pos="720"/>
          <w:tab w:val="left" w:pos="1080"/>
          <w:tab w:val="left" w:pos="1440"/>
        </w:tabs>
      </w:pPr>
      <w:r>
        <w:tab/>
      </w:r>
      <w:r>
        <w:rPr>
          <w:i/>
        </w:rPr>
        <w:t>Fixed capital cost</w:t>
      </w:r>
      <w:r>
        <w:t xml:space="preserve"> means the capital needed to provide all the depreciable components of an existing source.</w:t>
      </w:r>
    </w:p>
    <w:p w:rsidR="0086526F" w:rsidRDefault="0086526F" w:rsidP="0086526F">
      <w:pPr>
        <w:tabs>
          <w:tab w:val="left" w:pos="360"/>
          <w:tab w:val="left" w:pos="720"/>
          <w:tab w:val="left" w:pos="1080"/>
          <w:tab w:val="left" w:pos="1440"/>
        </w:tabs>
      </w:pPr>
      <w:r>
        <w:tab/>
      </w:r>
      <w:r>
        <w:rPr>
          <w:i/>
        </w:rPr>
        <w:t>Fugitive emissions</w:t>
      </w:r>
      <w: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86526F" w:rsidRDefault="0086526F" w:rsidP="0086526F">
      <w:pPr>
        <w:tabs>
          <w:tab w:val="left" w:pos="360"/>
          <w:tab w:val="left" w:pos="720"/>
          <w:tab w:val="left" w:pos="1080"/>
          <w:tab w:val="left" w:pos="1440"/>
        </w:tabs>
      </w:pPr>
      <w:r>
        <w:tab/>
      </w:r>
      <w:r>
        <w:rPr>
          <w:i/>
        </w:rPr>
        <w:t>Hazardous air pollutant</w:t>
      </w:r>
      <w:r>
        <w:t xml:space="preserve"> means any air pollutant listed in or pursuant to section 112(b) of the Act.</w:t>
      </w:r>
    </w:p>
    <w:p w:rsidR="0086526F" w:rsidRDefault="0086526F" w:rsidP="0086526F">
      <w:pPr>
        <w:tabs>
          <w:tab w:val="left" w:pos="360"/>
          <w:tab w:val="left" w:pos="720"/>
          <w:tab w:val="left" w:pos="1080"/>
          <w:tab w:val="left" w:pos="1440"/>
        </w:tabs>
      </w:pPr>
      <w:r>
        <w:tab/>
      </w:r>
      <w:r>
        <w:rPr>
          <w:i/>
        </w:rPr>
        <w:t xml:space="preserve">Issuance </w:t>
      </w:r>
      <w: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86526F" w:rsidRDefault="0086526F" w:rsidP="0086526F">
      <w:pPr>
        <w:tabs>
          <w:tab w:val="left" w:pos="360"/>
          <w:tab w:val="left" w:pos="720"/>
          <w:tab w:val="left" w:pos="1080"/>
          <w:tab w:val="left" w:pos="1440"/>
        </w:tabs>
      </w:pPr>
      <w:r>
        <w:tab/>
      </w:r>
      <w:r>
        <w:rPr>
          <w:i/>
        </w:rPr>
        <w:t>Major source</w:t>
      </w:r>
      <w: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86526F" w:rsidRDefault="0086526F" w:rsidP="0086526F">
      <w:pPr>
        <w:tabs>
          <w:tab w:val="left" w:pos="360"/>
          <w:tab w:val="left" w:pos="720"/>
          <w:tab w:val="left" w:pos="1080"/>
          <w:tab w:val="left" w:pos="1440"/>
        </w:tabs>
      </w:pPr>
      <w:r>
        <w:tab/>
      </w:r>
      <w:r>
        <w:rPr>
          <w:i/>
        </w:rPr>
        <w:t xml:space="preserve">Malfunction </w:t>
      </w:r>
      <w: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i/>
          <w:iCs/>
          <w:sz w:val="22"/>
        </w:rPr>
        <w:t>Monitoring</w:t>
      </w:r>
      <w:r>
        <w:rPr>
          <w:sz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(1) Indicator(s) of performance -- 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(2) Measurement techniques -- 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lastRenderedPageBreak/>
        <w:t xml:space="preserve">(3) Monitoring frequency -- 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(4) Averaging time -- 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i/>
          <w:iCs/>
          <w:sz w:val="22"/>
        </w:rPr>
        <w:t>New affected source</w:t>
      </w:r>
      <w:r>
        <w:rPr>
          <w:sz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(1) Emission reduction impacts of controlling individual sources versus groups of sources;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(2) Cost effectiveness of controlling individual equipment;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(3) Flexibility to accommodate common control strategies;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(4) Cost/benefits of emissions averaging;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(5) Incentives for pollution prevention; </w:t>
      </w:r>
    </w:p>
    <w:p w:rsidR="0086526F" w:rsidRDefault="0086526F" w:rsidP="0086526F">
      <w:pPr>
        <w:pStyle w:val="NormalWeb"/>
        <w:tabs>
          <w:tab w:val="left" w:pos="360"/>
          <w:tab w:val="left" w:pos="720"/>
          <w:tab w:val="left" w:pos="1080"/>
          <w:tab w:val="left" w:pos="1440"/>
        </w:tabs>
        <w:spacing w:before="0" w:beforeAutospacing="0" w:after="0" w:afterAutospacing="0"/>
        <w:ind w:left="1760" w:hanging="330"/>
        <w:rPr>
          <w:sz w:val="22"/>
        </w:rPr>
      </w:pPr>
      <w:r>
        <w:rPr>
          <w:sz w:val="22"/>
        </w:rPr>
        <w:t xml:space="preserve">(6) Feasibility and cost of controlling processes that share common equipment (e.g., product recovery devices);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(7) Feasibility and cost of monitoring; and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(8) Other relevant factors.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i/>
          <w:iCs/>
          <w:sz w:val="22"/>
        </w:rPr>
        <w:t>New source</w:t>
      </w:r>
      <w:r>
        <w:rPr>
          <w:sz w:val="22"/>
        </w:rPr>
        <w:t xml:space="preserve"> means any affected source the construction or reconstruction of which is commenced after the Administrator first proposes a relevant emission standard under this part establishing an emission standard applicable to such source. </w:t>
      </w:r>
    </w:p>
    <w:p w:rsidR="0086526F" w:rsidRDefault="0086526F" w:rsidP="0086526F">
      <w:pPr>
        <w:tabs>
          <w:tab w:val="left" w:pos="360"/>
          <w:tab w:val="left" w:pos="720"/>
          <w:tab w:val="left" w:pos="1080"/>
          <w:tab w:val="left" w:pos="1440"/>
        </w:tabs>
      </w:pPr>
      <w:r>
        <w:tab/>
      </w:r>
      <w:r>
        <w:rPr>
          <w:i/>
        </w:rPr>
        <w:t>Opacity</w:t>
      </w:r>
      <w: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86526F" w:rsidRDefault="0086526F" w:rsidP="0086526F">
      <w:pPr>
        <w:tabs>
          <w:tab w:val="left" w:pos="360"/>
          <w:tab w:val="left" w:pos="720"/>
          <w:tab w:val="left" w:pos="1080"/>
          <w:tab w:val="left" w:pos="1440"/>
        </w:tabs>
      </w:pPr>
      <w:r>
        <w:tab/>
      </w:r>
      <w:r>
        <w:rPr>
          <w:i/>
        </w:rPr>
        <w:t>Owner or</w:t>
      </w:r>
      <w:r>
        <w:t xml:space="preserve"> </w:t>
      </w:r>
      <w:r>
        <w:rPr>
          <w:i/>
        </w:rPr>
        <w:t xml:space="preserve">operator </w:t>
      </w:r>
      <w:r>
        <w:t>means any person who owns, leases, operates, controls, or supervises a stationary source..</w:t>
      </w:r>
    </w:p>
    <w:p w:rsidR="0086526F" w:rsidRDefault="0086526F" w:rsidP="0086526F">
      <w:pPr>
        <w:tabs>
          <w:tab w:val="left" w:pos="360"/>
          <w:tab w:val="left" w:pos="720"/>
          <w:tab w:val="left" w:pos="1080"/>
          <w:tab w:val="left" w:pos="1440"/>
        </w:tabs>
      </w:pPr>
      <w:r>
        <w:tab/>
      </w:r>
      <w:r>
        <w:rPr>
          <w:i/>
        </w:rPr>
        <w:t>Performance audit</w:t>
      </w:r>
      <w:r>
        <w:t xml:space="preserve"> means a procedure to analyze blind samples, the content of which is known by the Administrator, simultaneously with the analysis of performance test samples in order to provide a measure of test data quality.</w:t>
      </w:r>
    </w:p>
    <w:p w:rsidR="0086526F" w:rsidRDefault="0086526F" w:rsidP="0086526F">
      <w:pPr>
        <w:tabs>
          <w:tab w:val="left" w:pos="360"/>
          <w:tab w:val="left" w:pos="720"/>
          <w:tab w:val="left" w:pos="1080"/>
          <w:tab w:val="left" w:pos="1440"/>
        </w:tabs>
      </w:pPr>
      <w:r>
        <w:tab/>
      </w:r>
      <w:r>
        <w:rPr>
          <w:i/>
        </w:rPr>
        <w:t>Performance evaluation</w:t>
      </w:r>
      <w:r>
        <w:t xml:space="preserve"> means the conduct of relative accuracy testing, calibration error testing, and other measurements used in validating the continuous monitoring system data.</w:t>
      </w:r>
    </w:p>
    <w:p w:rsidR="0086526F" w:rsidRDefault="0086526F" w:rsidP="0086526F">
      <w:pPr>
        <w:tabs>
          <w:tab w:val="left" w:pos="360"/>
          <w:tab w:val="left" w:pos="720"/>
          <w:tab w:val="left" w:pos="1080"/>
          <w:tab w:val="left" w:pos="1440"/>
        </w:tabs>
      </w:pPr>
      <w:r>
        <w:tab/>
      </w:r>
      <w:r>
        <w:rPr>
          <w:i/>
        </w:rPr>
        <w:t>Performance test</w:t>
      </w:r>
      <w: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86526F" w:rsidRDefault="0086526F" w:rsidP="0086526F">
      <w:pPr>
        <w:tabs>
          <w:tab w:val="left" w:pos="360"/>
          <w:tab w:val="left" w:pos="720"/>
          <w:tab w:val="left" w:pos="1080"/>
          <w:tab w:val="left" w:pos="1440"/>
        </w:tabs>
      </w:pPr>
      <w:r>
        <w:tab/>
      </w:r>
      <w:r>
        <w:rPr>
          <w:i/>
        </w:rPr>
        <w:t>Permit modification</w:t>
      </w:r>
      <w:r>
        <w:t xml:space="preserve"> means a change to a title V permit as defined in regulations codified in this chapter to implement title V of the Act (42 U.S.C. 7661).</w:t>
      </w:r>
    </w:p>
    <w:p w:rsidR="0086526F" w:rsidRDefault="0086526F" w:rsidP="0086526F">
      <w:pPr>
        <w:tabs>
          <w:tab w:val="left" w:pos="360"/>
          <w:tab w:val="left" w:pos="720"/>
          <w:tab w:val="left" w:pos="1080"/>
          <w:tab w:val="left" w:pos="1440"/>
        </w:tabs>
      </w:pPr>
      <w:r>
        <w:tab/>
      </w:r>
      <w:r>
        <w:rPr>
          <w:i/>
        </w:rPr>
        <w:t>Permit program</w:t>
      </w:r>
      <w: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86526F" w:rsidRDefault="0086526F" w:rsidP="0086526F">
      <w:pPr>
        <w:tabs>
          <w:tab w:val="left" w:pos="360"/>
          <w:tab w:val="left" w:pos="720"/>
          <w:tab w:val="left" w:pos="1080"/>
          <w:tab w:val="left" w:pos="1440"/>
        </w:tabs>
      </w:pPr>
      <w:r>
        <w:lastRenderedPageBreak/>
        <w:tab/>
      </w:r>
      <w:r>
        <w:rPr>
          <w:i/>
        </w:rPr>
        <w:t>Permit revision</w:t>
      </w:r>
      <w:r>
        <w:t xml:space="preserve"> means any permit modification or administrative permit amendment to a title V permit as defined in regulations codified in this chapter to implement title V of the Act (42 U.S.C. 7661).</w:t>
      </w:r>
    </w:p>
    <w:p w:rsidR="0086526F" w:rsidRDefault="0086526F" w:rsidP="0086526F">
      <w:pPr>
        <w:tabs>
          <w:tab w:val="left" w:pos="360"/>
          <w:tab w:val="left" w:pos="720"/>
          <w:tab w:val="left" w:pos="1080"/>
          <w:tab w:val="left" w:pos="1440"/>
        </w:tabs>
      </w:pPr>
      <w:r>
        <w:tab/>
      </w:r>
      <w:r>
        <w:rPr>
          <w:i/>
        </w:rPr>
        <w:t>Permitting authority</w:t>
      </w:r>
      <w:r>
        <w:t xml:space="preserve"> means: </w:t>
      </w:r>
    </w:p>
    <w:p w:rsidR="0086526F" w:rsidRDefault="0086526F" w:rsidP="0086526F">
      <w:pPr>
        <w:tabs>
          <w:tab w:val="left" w:pos="360"/>
          <w:tab w:val="left" w:pos="720"/>
          <w:tab w:val="left" w:pos="1080"/>
          <w:tab w:val="left" w:pos="1440"/>
        </w:tabs>
      </w:pPr>
      <w:r>
        <w:tab/>
        <w:t>(1) The State air pollution control agency, local agency, other State agency, or other agency authorized by the Administrator to carry out a permit program under part 70 of this chapter; or</w:t>
      </w:r>
    </w:p>
    <w:p w:rsidR="0086526F" w:rsidRDefault="0086526F" w:rsidP="0086526F">
      <w:pPr>
        <w:tabs>
          <w:tab w:val="left" w:pos="360"/>
          <w:tab w:val="left" w:pos="720"/>
          <w:tab w:val="left" w:pos="1080"/>
          <w:tab w:val="left" w:pos="1440"/>
        </w:tabs>
      </w:pPr>
      <w:r>
        <w:tab/>
        <w:t>(2) The Administrator, in the case of EPA-implemented permit programs under title V of the Act (42 U.S.C. 7661).</w:t>
      </w:r>
    </w:p>
    <w:p w:rsidR="0086526F" w:rsidRDefault="0086526F" w:rsidP="0086526F">
      <w:pPr>
        <w:tabs>
          <w:tab w:val="left" w:pos="360"/>
          <w:tab w:val="left" w:pos="720"/>
          <w:tab w:val="left" w:pos="1080"/>
          <w:tab w:val="left" w:pos="1440"/>
        </w:tabs>
      </w:pPr>
      <w:r>
        <w:tab/>
      </w:r>
      <w:r>
        <w:rPr>
          <w:i/>
        </w:rPr>
        <w:t>Potential to emit</w:t>
      </w:r>
      <w: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86526F" w:rsidRDefault="0086526F" w:rsidP="0086526F">
      <w:pPr>
        <w:tabs>
          <w:tab w:val="left" w:pos="360"/>
          <w:tab w:val="left" w:pos="720"/>
          <w:tab w:val="left" w:pos="1080"/>
          <w:tab w:val="left" w:pos="1440"/>
        </w:tabs>
      </w:pPr>
      <w:r>
        <w:tab/>
      </w:r>
      <w:r>
        <w:rPr>
          <w:i/>
        </w:rPr>
        <w:t xml:space="preserve">Reconstruction </w:t>
      </w:r>
      <w:r>
        <w:t>means the replacement of components of an affected or a previously unaffected stationary source to such an extent that:</w:t>
      </w:r>
    </w:p>
    <w:p w:rsidR="0086526F" w:rsidRDefault="0086526F" w:rsidP="0086526F">
      <w:pPr>
        <w:tabs>
          <w:tab w:val="left" w:pos="360"/>
          <w:tab w:val="left" w:pos="720"/>
          <w:tab w:val="left" w:pos="1080"/>
          <w:tab w:val="left" w:pos="1440"/>
        </w:tabs>
      </w:pPr>
      <w:r>
        <w:tab/>
        <w:t>(1) The fixed capital cost of the new components exceeds 50 percent of the fixed capital cost that would be required to construct a comparable new source; and</w:t>
      </w:r>
    </w:p>
    <w:p w:rsidR="0086526F" w:rsidRDefault="0086526F" w:rsidP="0086526F">
      <w:pPr>
        <w:tabs>
          <w:tab w:val="left" w:pos="360"/>
          <w:tab w:val="left" w:pos="720"/>
          <w:tab w:val="left" w:pos="1080"/>
          <w:tab w:val="left" w:pos="1440"/>
        </w:tabs>
      </w:pPr>
      <w:r>
        <w:tab/>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86526F" w:rsidRDefault="0086526F" w:rsidP="0086526F">
      <w:pPr>
        <w:tabs>
          <w:tab w:val="left" w:pos="360"/>
          <w:tab w:val="left" w:pos="720"/>
          <w:tab w:val="left" w:pos="1080"/>
          <w:tab w:val="left" w:pos="1440"/>
        </w:tabs>
      </w:pPr>
      <w:r>
        <w:tab/>
      </w:r>
      <w:r>
        <w:rPr>
          <w:i/>
        </w:rPr>
        <w:t>Regulation promulgation schedule</w:t>
      </w:r>
      <w:r>
        <w:t xml:space="preserve"> means the schedule for the promulgation of emission standards under this part, established by the Administrator pursuant to section 112(e) of the Act and published in the FEDERAL REGISTER.</w:t>
      </w:r>
    </w:p>
    <w:p w:rsidR="0086526F" w:rsidRDefault="0086526F" w:rsidP="0086526F">
      <w:pPr>
        <w:tabs>
          <w:tab w:val="left" w:pos="360"/>
          <w:tab w:val="left" w:pos="720"/>
          <w:tab w:val="left" w:pos="1080"/>
          <w:tab w:val="left" w:pos="1440"/>
        </w:tabs>
      </w:pPr>
      <w:r>
        <w:tab/>
      </w:r>
      <w:r>
        <w:rPr>
          <w:i/>
        </w:rPr>
        <w:t>Relevant standard</w:t>
      </w:r>
      <w:r>
        <w:t xml:space="preserve"> means:</w:t>
      </w:r>
    </w:p>
    <w:p w:rsidR="0086526F" w:rsidRDefault="0086526F" w:rsidP="0086526F">
      <w:pPr>
        <w:tabs>
          <w:tab w:val="left" w:pos="360"/>
          <w:tab w:val="left" w:pos="720"/>
          <w:tab w:val="left" w:pos="1080"/>
          <w:tab w:val="left" w:pos="1440"/>
        </w:tabs>
      </w:pPr>
      <w:r>
        <w:tab/>
        <w:t>(1) An emission standard;</w:t>
      </w:r>
    </w:p>
    <w:p w:rsidR="0086526F" w:rsidRDefault="0086526F" w:rsidP="0086526F">
      <w:pPr>
        <w:tabs>
          <w:tab w:val="left" w:pos="360"/>
          <w:tab w:val="left" w:pos="720"/>
          <w:tab w:val="left" w:pos="1080"/>
          <w:tab w:val="left" w:pos="1440"/>
        </w:tabs>
      </w:pPr>
      <w:r>
        <w:tab/>
        <w:t>(2) An alternative emission standard;</w:t>
      </w:r>
    </w:p>
    <w:p w:rsidR="0086526F" w:rsidRDefault="0086526F" w:rsidP="0086526F">
      <w:pPr>
        <w:tabs>
          <w:tab w:val="left" w:pos="360"/>
          <w:tab w:val="left" w:pos="720"/>
          <w:tab w:val="left" w:pos="1080"/>
          <w:tab w:val="left" w:pos="1440"/>
        </w:tabs>
      </w:pPr>
      <w:r>
        <w:tab/>
        <w:t>(3) An alternative emission limitation; or</w:t>
      </w:r>
    </w:p>
    <w:p w:rsidR="0086526F" w:rsidRDefault="0086526F" w:rsidP="0086526F">
      <w:pPr>
        <w:tabs>
          <w:tab w:val="left" w:pos="360"/>
          <w:tab w:val="left" w:pos="720"/>
          <w:tab w:val="left" w:pos="1080"/>
          <w:tab w:val="left" w:pos="1440"/>
        </w:tabs>
      </w:pPr>
      <w:r>
        <w:tab/>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86526F" w:rsidRDefault="0086526F" w:rsidP="0086526F">
      <w:pPr>
        <w:tabs>
          <w:tab w:val="left" w:pos="360"/>
          <w:tab w:val="left" w:pos="720"/>
          <w:tab w:val="left" w:pos="1080"/>
          <w:tab w:val="left" w:pos="1440"/>
        </w:tabs>
      </w:pPr>
      <w:r>
        <w:tab/>
      </w:r>
      <w:r>
        <w:rPr>
          <w:i/>
        </w:rPr>
        <w:t>Responsible official</w:t>
      </w:r>
      <w:r>
        <w:t xml:space="preserve"> means one of the following:</w:t>
      </w:r>
    </w:p>
    <w:p w:rsidR="0086526F" w:rsidRDefault="0086526F" w:rsidP="0086526F">
      <w:pPr>
        <w:tabs>
          <w:tab w:val="left" w:pos="360"/>
          <w:tab w:val="left" w:pos="720"/>
          <w:tab w:val="left" w:pos="1080"/>
          <w:tab w:val="left" w:pos="1440"/>
        </w:tabs>
      </w:pPr>
      <w:r>
        <w:tab/>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86526F" w:rsidRDefault="0086526F" w:rsidP="0086526F">
      <w:pPr>
        <w:tabs>
          <w:tab w:val="left" w:pos="360"/>
          <w:tab w:val="left" w:pos="720"/>
          <w:tab w:val="left" w:pos="1080"/>
          <w:tab w:val="left" w:pos="1440"/>
        </w:tabs>
      </w:pPr>
      <w:r>
        <w:tab/>
      </w:r>
      <w:r>
        <w:tab/>
        <w:t>(i) The facilities employ more than 250 persons or have gross annual sales or expenditures exceeding $25 million (in second quarter 1980 dollars); or</w:t>
      </w:r>
    </w:p>
    <w:p w:rsidR="0086526F" w:rsidRDefault="0086526F" w:rsidP="0086526F">
      <w:pPr>
        <w:tabs>
          <w:tab w:val="left" w:pos="360"/>
          <w:tab w:val="left" w:pos="720"/>
          <w:tab w:val="left" w:pos="1080"/>
          <w:tab w:val="left" w:pos="1440"/>
        </w:tabs>
      </w:pPr>
      <w:r>
        <w:tab/>
      </w:r>
      <w:r>
        <w:tab/>
        <w:t>(ii) The delegation of authority to such representative is approved in advance by the Administrator.</w:t>
      </w:r>
    </w:p>
    <w:p w:rsidR="0086526F" w:rsidRDefault="0086526F" w:rsidP="0086526F">
      <w:pPr>
        <w:tabs>
          <w:tab w:val="left" w:pos="360"/>
          <w:tab w:val="left" w:pos="720"/>
          <w:tab w:val="left" w:pos="1080"/>
          <w:tab w:val="left" w:pos="1440"/>
        </w:tabs>
      </w:pPr>
      <w:r>
        <w:tab/>
        <w:t>(2) For a partnership or sole proprietorship: a general partner or the proprietor, respectively.</w:t>
      </w:r>
    </w:p>
    <w:p w:rsidR="0086526F" w:rsidRDefault="0086526F" w:rsidP="0086526F">
      <w:pPr>
        <w:tabs>
          <w:tab w:val="left" w:pos="360"/>
          <w:tab w:val="left" w:pos="720"/>
          <w:tab w:val="left" w:pos="1080"/>
          <w:tab w:val="left" w:pos="1440"/>
        </w:tabs>
      </w:pPr>
      <w:r>
        <w:tab/>
        <w:t xml:space="preserve">(3) For a municipality, State, Federal, or other public agency: either a principal executive officer or ranking elected official. For the purposes of this part, a principal executive officer of a Federal agency </w:t>
      </w:r>
      <w:r>
        <w:lastRenderedPageBreak/>
        <w:t>includes the chief executive officer having responsibility for the overall operations of a principal geographic unit of the agency (e.g., a Regional Administrator of the EPA).</w:t>
      </w:r>
    </w:p>
    <w:p w:rsidR="0086526F" w:rsidRDefault="0086526F" w:rsidP="0086526F">
      <w:pPr>
        <w:tabs>
          <w:tab w:val="left" w:pos="360"/>
          <w:tab w:val="left" w:pos="720"/>
          <w:tab w:val="left" w:pos="1080"/>
          <w:tab w:val="left" w:pos="1440"/>
        </w:tabs>
      </w:pPr>
      <w:r>
        <w:tab/>
        <w:t>(4) For affected sources (as defined in this part) applying for or subject to a title V permit: ‘‘responsible official’’ shall have the same meaning as defined in part 70 or Federal title V regulations in this chapter (42 U.S.C. 7661), whichever is applicable.</w:t>
      </w:r>
    </w:p>
    <w:p w:rsidR="0086526F" w:rsidRDefault="0086526F" w:rsidP="0086526F">
      <w:pPr>
        <w:tabs>
          <w:tab w:val="left" w:pos="360"/>
          <w:tab w:val="left" w:pos="720"/>
          <w:tab w:val="left" w:pos="1080"/>
          <w:tab w:val="left" w:pos="1440"/>
        </w:tabs>
      </w:pPr>
      <w:r>
        <w:tab/>
      </w:r>
      <w:r>
        <w:rPr>
          <w:i/>
        </w:rPr>
        <w:t>Run</w:t>
      </w:r>
      <w:r>
        <w:t xml:space="preserve"> means one of a series of emission or other measurements needed to determine emissions for a representative operating period or cycle as specified in this part.</w:t>
      </w:r>
    </w:p>
    <w:p w:rsidR="0086526F" w:rsidRDefault="0086526F" w:rsidP="0086526F">
      <w:pPr>
        <w:tabs>
          <w:tab w:val="left" w:pos="360"/>
          <w:tab w:val="left" w:pos="720"/>
          <w:tab w:val="left" w:pos="1080"/>
          <w:tab w:val="left" w:pos="1440"/>
        </w:tabs>
      </w:pPr>
      <w:r>
        <w:tab/>
      </w:r>
      <w:r>
        <w:rPr>
          <w:i/>
        </w:rPr>
        <w:t>Shutdown</w:t>
      </w:r>
      <w:r>
        <w:t xml:space="preserve"> means the cessation of operation of an affected source or portion of an affected source for any purpose.</w:t>
      </w:r>
    </w:p>
    <w:p w:rsidR="0086526F" w:rsidRDefault="0086526F" w:rsidP="0086526F">
      <w:pPr>
        <w:tabs>
          <w:tab w:val="left" w:pos="360"/>
          <w:tab w:val="left" w:pos="720"/>
          <w:tab w:val="left" w:pos="1080"/>
          <w:tab w:val="left" w:pos="1440"/>
        </w:tabs>
      </w:pPr>
      <w:r>
        <w:tab/>
      </w:r>
      <w:r>
        <w:rPr>
          <w:i/>
        </w:rPr>
        <w:t>Six-minute period</w:t>
      </w:r>
      <w:r>
        <w:t xml:space="preserve"> means, with respect to opacity determinations, any one of the 10 equal parts of a 1-hour period.</w:t>
      </w:r>
    </w:p>
    <w:p w:rsidR="0086526F" w:rsidRDefault="0086526F" w:rsidP="0086526F">
      <w:pPr>
        <w:tabs>
          <w:tab w:val="left" w:pos="360"/>
          <w:tab w:val="left" w:pos="720"/>
          <w:tab w:val="left" w:pos="1080"/>
          <w:tab w:val="left" w:pos="1440"/>
        </w:tabs>
      </w:pPr>
      <w:r>
        <w:tab/>
      </w:r>
      <w:r>
        <w:rPr>
          <w:i/>
        </w:rPr>
        <w:t>Standard conditions</w:t>
      </w:r>
      <w:r>
        <w:t xml:space="preserve"> means a temperature of 293 </w:t>
      </w:r>
      <w:proofErr w:type="spellStart"/>
      <w:r>
        <w:rPr>
          <w:vertAlign w:val="superscript"/>
        </w:rPr>
        <w:t>o</w:t>
      </w:r>
      <w:r>
        <w:t>K</w:t>
      </w:r>
      <w:proofErr w:type="spellEnd"/>
      <w:r>
        <w:t xml:space="preserve"> (68° F) and a pressure of 101.3 kilopascals (29.92 in. Hg).</w:t>
      </w:r>
    </w:p>
    <w:p w:rsidR="0086526F" w:rsidRDefault="0086526F" w:rsidP="0086526F">
      <w:pPr>
        <w:tabs>
          <w:tab w:val="left" w:pos="360"/>
          <w:tab w:val="left" w:pos="720"/>
          <w:tab w:val="left" w:pos="1080"/>
          <w:tab w:val="left" w:pos="1440"/>
        </w:tabs>
      </w:pPr>
      <w:r>
        <w:tab/>
      </w:r>
      <w:r>
        <w:rPr>
          <w:i/>
        </w:rPr>
        <w:t>Startup</w:t>
      </w:r>
      <w:r>
        <w:t xml:space="preserve"> means the setting in operation of an affected source for any purpose.</w:t>
      </w:r>
    </w:p>
    <w:p w:rsidR="0086526F" w:rsidRDefault="0086526F" w:rsidP="0086526F">
      <w:pPr>
        <w:tabs>
          <w:tab w:val="left" w:pos="360"/>
          <w:tab w:val="left" w:pos="720"/>
          <w:tab w:val="left" w:pos="1080"/>
          <w:tab w:val="left" w:pos="1440"/>
        </w:tabs>
      </w:pPr>
      <w:r>
        <w:tab/>
      </w:r>
      <w:r>
        <w:rPr>
          <w:i/>
        </w:rPr>
        <w:t>State</w:t>
      </w:r>
      <w:r>
        <w:t xml:space="preserve"> means all non-Federal authorities, including local agencies, interstate associations, and State-wide programs, that have delegated authority to implement: </w:t>
      </w:r>
    </w:p>
    <w:p w:rsidR="0086526F" w:rsidRDefault="0086526F" w:rsidP="0086526F">
      <w:pPr>
        <w:tabs>
          <w:tab w:val="left" w:pos="360"/>
          <w:tab w:val="left" w:pos="720"/>
          <w:tab w:val="left" w:pos="1080"/>
          <w:tab w:val="left" w:pos="1440"/>
        </w:tabs>
      </w:pPr>
      <w:r>
        <w:tab/>
        <w:t xml:space="preserve">(1) The provisions of this part and/or </w:t>
      </w:r>
      <w:r>
        <w:tab/>
      </w:r>
    </w:p>
    <w:p w:rsidR="0086526F" w:rsidRDefault="0086526F" w:rsidP="0086526F">
      <w:pPr>
        <w:tabs>
          <w:tab w:val="left" w:pos="360"/>
          <w:tab w:val="left" w:pos="720"/>
          <w:tab w:val="left" w:pos="1080"/>
          <w:tab w:val="left" w:pos="1440"/>
        </w:tabs>
      </w:pPr>
      <w:r>
        <w:tab/>
        <w:t>(2) the permit program established under part 70 of this chapter. The term State shall have its conventional meaning where clear from the context.</w:t>
      </w:r>
    </w:p>
    <w:p w:rsidR="0086526F" w:rsidRDefault="0086526F" w:rsidP="0086526F">
      <w:pPr>
        <w:tabs>
          <w:tab w:val="left" w:pos="360"/>
          <w:tab w:val="left" w:pos="720"/>
          <w:tab w:val="left" w:pos="1080"/>
          <w:tab w:val="left" w:pos="1440"/>
        </w:tabs>
      </w:pPr>
      <w:r>
        <w:tab/>
      </w:r>
      <w:r>
        <w:rPr>
          <w:i/>
        </w:rPr>
        <w:t>Stationary source</w:t>
      </w:r>
      <w:r>
        <w:t xml:space="preserve"> means any building, structure, facility, or installation which emits or may emit any air pollutant.</w:t>
      </w:r>
    </w:p>
    <w:p w:rsidR="0086526F" w:rsidRDefault="0086526F" w:rsidP="0086526F">
      <w:pPr>
        <w:tabs>
          <w:tab w:val="left" w:pos="360"/>
          <w:tab w:val="left" w:pos="720"/>
          <w:tab w:val="left" w:pos="1080"/>
          <w:tab w:val="left" w:pos="1440"/>
        </w:tabs>
      </w:pPr>
      <w:r>
        <w:tab/>
      </w:r>
      <w:r>
        <w:rPr>
          <w:i/>
        </w:rPr>
        <w:t>Test method</w:t>
      </w:r>
      <w: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86526F" w:rsidRDefault="0086526F" w:rsidP="0086526F">
      <w:pPr>
        <w:tabs>
          <w:tab w:val="left" w:pos="360"/>
          <w:tab w:val="left" w:pos="720"/>
          <w:tab w:val="left" w:pos="1080"/>
          <w:tab w:val="left" w:pos="1440"/>
        </w:tabs>
      </w:pPr>
      <w:r>
        <w:tab/>
      </w:r>
      <w:r>
        <w:rPr>
          <w:i/>
        </w:rPr>
        <w:t>Title V permit</w:t>
      </w:r>
      <w:r>
        <w:t xml:space="preserve"> means any permit issued, renewed, or revised pursuant to Federal or State regulations established to implement title V of the Act (42 U.S.C. 7661). A title V permit issued by a State permitting authority is called a part 70 permit in this part.</w:t>
      </w:r>
    </w:p>
    <w:p w:rsidR="0086526F" w:rsidRDefault="0086526F" w:rsidP="0086526F">
      <w:pPr>
        <w:tabs>
          <w:tab w:val="left" w:pos="360"/>
          <w:tab w:val="left" w:pos="720"/>
          <w:tab w:val="left" w:pos="1080"/>
          <w:tab w:val="left" w:pos="1440"/>
        </w:tabs>
      </w:pPr>
      <w:r>
        <w:tab/>
      </w:r>
      <w:r>
        <w:rPr>
          <w:i/>
        </w:rPr>
        <w:t>Visible emission</w:t>
      </w:r>
      <w:r>
        <w:t xml:space="preserve"> means the observation of an emission of opacity or optical density above the threshold of vision.</w:t>
      </w:r>
    </w:p>
    <w:p w:rsidR="0086526F" w:rsidRDefault="0086526F" w:rsidP="0086526F">
      <w:pPr>
        <w:tabs>
          <w:tab w:val="left" w:pos="360"/>
          <w:tab w:val="left" w:pos="720"/>
          <w:tab w:val="left" w:pos="1080"/>
          <w:tab w:val="left" w:pos="1440"/>
        </w:tabs>
        <w:ind w:firstLine="720"/>
      </w:pPr>
      <w:r>
        <w:rPr>
          <w:i/>
          <w:iCs/>
        </w:rPr>
        <w:t>Working day</w:t>
      </w:r>
      <w: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63.3 Units and abbreviations.</w:t>
      </w:r>
    </w:p>
    <w:p w:rsidR="0086526F" w:rsidRDefault="0086526F" w:rsidP="0086526F">
      <w:pPr>
        <w:tabs>
          <w:tab w:val="left" w:pos="360"/>
          <w:tab w:val="left" w:pos="720"/>
          <w:tab w:val="left" w:pos="1080"/>
          <w:tab w:val="left" w:pos="1440"/>
        </w:tabs>
        <w:rPr>
          <w:b/>
        </w:rPr>
      </w:pPr>
    </w:p>
    <w:p w:rsidR="0086526F" w:rsidRDefault="0086526F" w:rsidP="0086526F">
      <w:pPr>
        <w:tabs>
          <w:tab w:val="left" w:pos="360"/>
          <w:tab w:val="left" w:pos="720"/>
          <w:tab w:val="left" w:pos="1080"/>
          <w:tab w:val="left" w:pos="1440"/>
        </w:tabs>
      </w:pPr>
      <w:r>
        <w:t>Used in this part are abbreviations and symbols of units of measure. These are defined as follows: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 System International (SI) units of measure:</w:t>
      </w:r>
    </w:p>
    <w:p w:rsidR="0086526F" w:rsidRDefault="0086526F" w:rsidP="0086526F">
      <w:pPr>
        <w:tabs>
          <w:tab w:val="left" w:pos="360"/>
          <w:tab w:val="left" w:pos="720"/>
          <w:tab w:val="left" w:pos="1080"/>
          <w:tab w:val="left" w:pos="1440"/>
        </w:tabs>
      </w:pPr>
      <w:r>
        <w:tab/>
        <w:t>A = ampere</w:t>
      </w:r>
    </w:p>
    <w:p w:rsidR="0086526F" w:rsidRDefault="0086526F" w:rsidP="0086526F">
      <w:pPr>
        <w:tabs>
          <w:tab w:val="left" w:pos="360"/>
          <w:tab w:val="left" w:pos="720"/>
          <w:tab w:val="left" w:pos="1080"/>
          <w:tab w:val="left" w:pos="1440"/>
        </w:tabs>
      </w:pPr>
      <w:r>
        <w:tab/>
        <w:t>g = gram</w:t>
      </w:r>
    </w:p>
    <w:p w:rsidR="0086526F" w:rsidRDefault="0086526F" w:rsidP="0086526F">
      <w:pPr>
        <w:tabs>
          <w:tab w:val="left" w:pos="360"/>
          <w:tab w:val="left" w:pos="720"/>
          <w:tab w:val="left" w:pos="1080"/>
          <w:tab w:val="left" w:pos="1440"/>
        </w:tabs>
      </w:pPr>
      <w:r>
        <w:tab/>
        <w:t>Hz = hertz</w:t>
      </w:r>
    </w:p>
    <w:p w:rsidR="0086526F" w:rsidRDefault="0086526F" w:rsidP="0086526F">
      <w:pPr>
        <w:tabs>
          <w:tab w:val="left" w:pos="360"/>
          <w:tab w:val="left" w:pos="720"/>
          <w:tab w:val="left" w:pos="1080"/>
          <w:tab w:val="left" w:pos="1440"/>
        </w:tabs>
      </w:pPr>
      <w:r>
        <w:tab/>
        <w:t>J = joule</w:t>
      </w:r>
    </w:p>
    <w:p w:rsidR="0086526F" w:rsidRDefault="0086526F" w:rsidP="0086526F">
      <w:pPr>
        <w:tabs>
          <w:tab w:val="left" w:pos="360"/>
          <w:tab w:val="left" w:pos="720"/>
          <w:tab w:val="left" w:pos="1080"/>
          <w:tab w:val="left" w:pos="1440"/>
        </w:tabs>
      </w:pPr>
      <w:r>
        <w:tab/>
        <w:t>°K = degree Kelvin</w:t>
      </w:r>
    </w:p>
    <w:p w:rsidR="0086526F" w:rsidRDefault="0086526F" w:rsidP="0086526F">
      <w:pPr>
        <w:tabs>
          <w:tab w:val="left" w:pos="360"/>
          <w:tab w:val="left" w:pos="720"/>
          <w:tab w:val="left" w:pos="1080"/>
          <w:tab w:val="left" w:pos="1440"/>
        </w:tabs>
      </w:pPr>
      <w:r>
        <w:tab/>
        <w:t>kg = kilogram</w:t>
      </w:r>
    </w:p>
    <w:p w:rsidR="0086526F" w:rsidRDefault="0086526F" w:rsidP="0086526F">
      <w:pPr>
        <w:tabs>
          <w:tab w:val="left" w:pos="360"/>
          <w:tab w:val="left" w:pos="720"/>
          <w:tab w:val="left" w:pos="1080"/>
          <w:tab w:val="left" w:pos="1440"/>
        </w:tabs>
      </w:pPr>
      <w:r>
        <w:tab/>
        <w:t>l = liter</w:t>
      </w:r>
    </w:p>
    <w:p w:rsidR="0086526F" w:rsidRDefault="0086526F" w:rsidP="0086526F">
      <w:pPr>
        <w:tabs>
          <w:tab w:val="left" w:pos="360"/>
          <w:tab w:val="left" w:pos="720"/>
          <w:tab w:val="left" w:pos="1080"/>
          <w:tab w:val="left" w:pos="1440"/>
        </w:tabs>
      </w:pPr>
      <w:r>
        <w:tab/>
        <w:t>m = meter</w:t>
      </w:r>
    </w:p>
    <w:p w:rsidR="0086526F" w:rsidRDefault="0086526F" w:rsidP="0086526F">
      <w:pPr>
        <w:tabs>
          <w:tab w:val="left" w:pos="360"/>
          <w:tab w:val="left" w:pos="720"/>
          <w:tab w:val="left" w:pos="1080"/>
          <w:tab w:val="left" w:pos="1440"/>
        </w:tabs>
      </w:pPr>
      <w:r>
        <w:tab/>
        <w:t>m</w:t>
      </w:r>
      <w:r>
        <w:rPr>
          <w:vertAlign w:val="superscript"/>
        </w:rPr>
        <w:t xml:space="preserve"> 3</w:t>
      </w:r>
      <w:r>
        <w:t xml:space="preserve"> = cubic meter</w:t>
      </w:r>
    </w:p>
    <w:p w:rsidR="0086526F" w:rsidRDefault="0086526F" w:rsidP="0086526F">
      <w:pPr>
        <w:tabs>
          <w:tab w:val="left" w:pos="360"/>
          <w:tab w:val="left" w:pos="720"/>
          <w:tab w:val="left" w:pos="1080"/>
          <w:tab w:val="left" w:pos="1440"/>
        </w:tabs>
      </w:pPr>
      <w:r>
        <w:tab/>
        <w:t xml:space="preserve">mg = milligram = 10 </w:t>
      </w:r>
      <w:r>
        <w:rPr>
          <w:vertAlign w:val="superscript"/>
        </w:rPr>
        <w:t>-3</w:t>
      </w:r>
      <w:r>
        <w:t xml:space="preserve"> gram</w:t>
      </w:r>
    </w:p>
    <w:p w:rsidR="0086526F" w:rsidRDefault="0086526F" w:rsidP="0086526F">
      <w:pPr>
        <w:tabs>
          <w:tab w:val="left" w:pos="360"/>
          <w:tab w:val="left" w:pos="720"/>
          <w:tab w:val="left" w:pos="1080"/>
          <w:tab w:val="left" w:pos="1440"/>
        </w:tabs>
      </w:pPr>
      <w:r>
        <w:lastRenderedPageBreak/>
        <w:tab/>
        <w:t xml:space="preserve">ml = milliliter = 10 </w:t>
      </w:r>
      <w:r>
        <w:rPr>
          <w:vertAlign w:val="superscript"/>
        </w:rPr>
        <w:t>-3</w:t>
      </w:r>
      <w:r>
        <w:t xml:space="preserve"> liter</w:t>
      </w:r>
    </w:p>
    <w:p w:rsidR="0086526F" w:rsidRDefault="0086526F" w:rsidP="0086526F">
      <w:pPr>
        <w:tabs>
          <w:tab w:val="left" w:pos="360"/>
          <w:tab w:val="left" w:pos="720"/>
          <w:tab w:val="left" w:pos="1080"/>
          <w:tab w:val="left" w:pos="1440"/>
        </w:tabs>
      </w:pPr>
      <w:r>
        <w:tab/>
        <w:t xml:space="preserve">mm = millimeter = 10 </w:t>
      </w:r>
      <w:r>
        <w:rPr>
          <w:vertAlign w:val="superscript"/>
        </w:rPr>
        <w:t>-3</w:t>
      </w:r>
      <w:r>
        <w:t xml:space="preserve"> meter</w:t>
      </w:r>
    </w:p>
    <w:p w:rsidR="0086526F" w:rsidRDefault="0086526F" w:rsidP="0086526F">
      <w:pPr>
        <w:tabs>
          <w:tab w:val="left" w:pos="360"/>
          <w:tab w:val="left" w:pos="720"/>
          <w:tab w:val="left" w:pos="1080"/>
          <w:tab w:val="left" w:pos="1440"/>
        </w:tabs>
      </w:pPr>
      <w:r>
        <w:tab/>
        <w:t xml:space="preserve">Mg = </w:t>
      </w:r>
      <w:proofErr w:type="spellStart"/>
      <w:r>
        <w:t>megagram</w:t>
      </w:r>
      <w:proofErr w:type="spellEnd"/>
      <w:r>
        <w:t xml:space="preserve"> = 10 </w:t>
      </w:r>
      <w:r>
        <w:rPr>
          <w:vertAlign w:val="superscript"/>
        </w:rPr>
        <w:t>6</w:t>
      </w:r>
      <w:r>
        <w:t xml:space="preserve"> gram = metric ton</w:t>
      </w:r>
    </w:p>
    <w:p w:rsidR="0086526F" w:rsidRDefault="0086526F" w:rsidP="0086526F">
      <w:pPr>
        <w:tabs>
          <w:tab w:val="left" w:pos="360"/>
          <w:tab w:val="left" w:pos="720"/>
          <w:tab w:val="left" w:pos="1080"/>
          <w:tab w:val="left" w:pos="1440"/>
        </w:tabs>
      </w:pPr>
      <w:r>
        <w:tab/>
        <w:t xml:space="preserve">MJ = </w:t>
      </w:r>
      <w:proofErr w:type="spellStart"/>
      <w:r>
        <w:t>megajoule</w:t>
      </w:r>
      <w:proofErr w:type="spellEnd"/>
    </w:p>
    <w:p w:rsidR="0086526F" w:rsidRDefault="0086526F" w:rsidP="0086526F">
      <w:pPr>
        <w:tabs>
          <w:tab w:val="left" w:pos="360"/>
          <w:tab w:val="left" w:pos="720"/>
          <w:tab w:val="left" w:pos="1080"/>
          <w:tab w:val="left" w:pos="1440"/>
        </w:tabs>
      </w:pPr>
      <w:r>
        <w:tab/>
        <w:t>mol = mole</w:t>
      </w:r>
    </w:p>
    <w:p w:rsidR="0086526F" w:rsidRDefault="0086526F" w:rsidP="0086526F">
      <w:pPr>
        <w:tabs>
          <w:tab w:val="left" w:pos="360"/>
          <w:tab w:val="left" w:pos="720"/>
          <w:tab w:val="left" w:pos="1080"/>
          <w:tab w:val="left" w:pos="1440"/>
        </w:tabs>
      </w:pPr>
      <w:r>
        <w:tab/>
        <w:t xml:space="preserve">N = </w:t>
      </w:r>
      <w:proofErr w:type="spellStart"/>
      <w:r>
        <w:t>newton</w:t>
      </w:r>
      <w:proofErr w:type="spellEnd"/>
    </w:p>
    <w:p w:rsidR="0086526F" w:rsidRDefault="0086526F" w:rsidP="0086526F">
      <w:pPr>
        <w:tabs>
          <w:tab w:val="left" w:pos="360"/>
          <w:tab w:val="left" w:pos="720"/>
          <w:tab w:val="left" w:pos="1080"/>
          <w:tab w:val="left" w:pos="1440"/>
        </w:tabs>
      </w:pPr>
      <w:r>
        <w:tab/>
      </w:r>
      <w:proofErr w:type="spellStart"/>
      <w:r>
        <w:t>ng</w:t>
      </w:r>
      <w:proofErr w:type="spellEnd"/>
      <w:r>
        <w:t xml:space="preserve"> = </w:t>
      </w:r>
      <w:proofErr w:type="spellStart"/>
      <w:r>
        <w:t>nanogram</w:t>
      </w:r>
      <w:proofErr w:type="spellEnd"/>
      <w:r>
        <w:t xml:space="preserve"> = 10 </w:t>
      </w:r>
      <w:r>
        <w:rPr>
          <w:vertAlign w:val="superscript"/>
        </w:rPr>
        <w:t>-9</w:t>
      </w:r>
      <w:r>
        <w:t xml:space="preserve"> gram</w:t>
      </w:r>
    </w:p>
    <w:p w:rsidR="0086526F" w:rsidRDefault="0086526F" w:rsidP="0086526F">
      <w:pPr>
        <w:tabs>
          <w:tab w:val="left" w:pos="360"/>
          <w:tab w:val="left" w:pos="720"/>
          <w:tab w:val="left" w:pos="1080"/>
          <w:tab w:val="left" w:pos="1440"/>
        </w:tabs>
      </w:pPr>
      <w:r>
        <w:tab/>
        <w:t xml:space="preserve">nm = nanometer = 10 </w:t>
      </w:r>
      <w:r>
        <w:rPr>
          <w:vertAlign w:val="superscript"/>
        </w:rPr>
        <w:t>-9</w:t>
      </w:r>
      <w:r>
        <w:t xml:space="preserve"> meter</w:t>
      </w:r>
    </w:p>
    <w:p w:rsidR="0086526F" w:rsidRDefault="0086526F" w:rsidP="0086526F">
      <w:pPr>
        <w:tabs>
          <w:tab w:val="left" w:pos="360"/>
          <w:tab w:val="left" w:pos="720"/>
          <w:tab w:val="left" w:pos="1080"/>
          <w:tab w:val="left" w:pos="1440"/>
        </w:tabs>
      </w:pPr>
      <w:r>
        <w:tab/>
        <w:t xml:space="preserve">Pa = </w:t>
      </w:r>
      <w:proofErr w:type="spellStart"/>
      <w:r>
        <w:t>pascal</w:t>
      </w:r>
      <w:proofErr w:type="spellEnd"/>
    </w:p>
    <w:p w:rsidR="0086526F" w:rsidRDefault="0086526F" w:rsidP="0086526F">
      <w:pPr>
        <w:tabs>
          <w:tab w:val="left" w:pos="360"/>
          <w:tab w:val="left" w:pos="720"/>
          <w:tab w:val="left" w:pos="1080"/>
          <w:tab w:val="left" w:pos="1440"/>
        </w:tabs>
      </w:pPr>
      <w:r>
        <w:tab/>
        <w:t>s = second</w:t>
      </w:r>
    </w:p>
    <w:p w:rsidR="0086526F" w:rsidRDefault="0086526F" w:rsidP="0086526F">
      <w:pPr>
        <w:tabs>
          <w:tab w:val="left" w:pos="360"/>
          <w:tab w:val="left" w:pos="720"/>
          <w:tab w:val="left" w:pos="1080"/>
          <w:tab w:val="left" w:pos="1440"/>
        </w:tabs>
      </w:pPr>
      <w:r>
        <w:tab/>
        <w:t>V = volt</w:t>
      </w:r>
    </w:p>
    <w:p w:rsidR="0086526F" w:rsidRDefault="0086526F" w:rsidP="0086526F">
      <w:pPr>
        <w:tabs>
          <w:tab w:val="left" w:pos="360"/>
          <w:tab w:val="left" w:pos="720"/>
          <w:tab w:val="left" w:pos="1080"/>
          <w:tab w:val="left" w:pos="1440"/>
        </w:tabs>
      </w:pPr>
      <w:r>
        <w:tab/>
        <w:t>W = watt</w:t>
      </w:r>
    </w:p>
    <w:p w:rsidR="0086526F" w:rsidRDefault="0086526F" w:rsidP="0086526F">
      <w:pPr>
        <w:tabs>
          <w:tab w:val="left" w:pos="360"/>
          <w:tab w:val="left" w:pos="720"/>
          <w:tab w:val="left" w:pos="1080"/>
          <w:tab w:val="left" w:pos="1440"/>
        </w:tabs>
      </w:pPr>
      <w:r>
        <w:tab/>
      </w:r>
      <w:r>
        <w:sym w:font="Symbol" w:char="F057"/>
      </w:r>
      <w:r>
        <w:t xml:space="preserve"> = ohm</w:t>
      </w:r>
    </w:p>
    <w:p w:rsidR="0086526F" w:rsidRDefault="0086526F" w:rsidP="0086526F">
      <w:pPr>
        <w:tabs>
          <w:tab w:val="left" w:pos="360"/>
          <w:tab w:val="left" w:pos="720"/>
          <w:tab w:val="left" w:pos="1080"/>
          <w:tab w:val="left" w:pos="1440"/>
        </w:tabs>
      </w:pPr>
      <w:r>
        <w:tab/>
      </w:r>
      <w:r>
        <w:sym w:font="Symbol" w:char="F06D"/>
      </w:r>
      <w:r>
        <w:t>g = microgram = 10</w:t>
      </w:r>
      <w:r>
        <w:rPr>
          <w:vertAlign w:val="superscript"/>
        </w:rPr>
        <w:t xml:space="preserve"> -6</w:t>
      </w:r>
      <w:r>
        <w:t xml:space="preserve"> gram</w:t>
      </w:r>
    </w:p>
    <w:p w:rsidR="0086526F" w:rsidRDefault="0086526F" w:rsidP="0086526F">
      <w:pPr>
        <w:tabs>
          <w:tab w:val="left" w:pos="360"/>
          <w:tab w:val="left" w:pos="720"/>
          <w:tab w:val="left" w:pos="1080"/>
          <w:tab w:val="left" w:pos="1440"/>
        </w:tabs>
      </w:pPr>
      <w:r>
        <w:tab/>
      </w:r>
      <w:r>
        <w:sym w:font="Symbol" w:char="F06D"/>
      </w:r>
      <w:r>
        <w:t xml:space="preserve">l = </w:t>
      </w:r>
      <w:proofErr w:type="spellStart"/>
      <w:r>
        <w:t>microliter</w:t>
      </w:r>
      <w:proofErr w:type="spellEnd"/>
      <w:r>
        <w:t xml:space="preserve"> = 10 </w:t>
      </w:r>
      <w:r>
        <w:rPr>
          <w:vertAlign w:val="superscript"/>
        </w:rPr>
        <w:t>-6</w:t>
      </w:r>
      <w:r>
        <w:t xml:space="preserve"> liter</w:t>
      </w:r>
    </w:p>
    <w:p w:rsidR="0086526F" w:rsidRDefault="0086526F" w:rsidP="0086526F">
      <w:pPr>
        <w:tabs>
          <w:tab w:val="left" w:pos="360"/>
          <w:tab w:val="left" w:pos="720"/>
          <w:tab w:val="left" w:pos="1080"/>
          <w:tab w:val="left" w:pos="1440"/>
        </w:tabs>
      </w:pPr>
      <w:r>
        <w:t>(b) Other units of measure:</w:t>
      </w:r>
    </w:p>
    <w:p w:rsidR="0086526F" w:rsidRDefault="0086526F" w:rsidP="0086526F">
      <w:pPr>
        <w:tabs>
          <w:tab w:val="left" w:pos="360"/>
          <w:tab w:val="left" w:pos="720"/>
          <w:tab w:val="left" w:pos="1080"/>
          <w:tab w:val="left" w:pos="1440"/>
        </w:tabs>
      </w:pPr>
      <w:r>
        <w:tab/>
        <w:t>Btu = British thermal unit</w:t>
      </w:r>
    </w:p>
    <w:p w:rsidR="0086526F" w:rsidRDefault="0086526F" w:rsidP="0086526F">
      <w:pPr>
        <w:tabs>
          <w:tab w:val="left" w:pos="360"/>
          <w:tab w:val="left" w:pos="720"/>
          <w:tab w:val="left" w:pos="1080"/>
          <w:tab w:val="left" w:pos="1440"/>
        </w:tabs>
      </w:pPr>
      <w:r>
        <w:tab/>
        <w:t>°C = degree Celsius (centigrade)</w:t>
      </w:r>
    </w:p>
    <w:p w:rsidR="0086526F" w:rsidRDefault="0086526F" w:rsidP="0086526F">
      <w:pPr>
        <w:tabs>
          <w:tab w:val="left" w:pos="360"/>
          <w:tab w:val="left" w:pos="720"/>
          <w:tab w:val="left" w:pos="1080"/>
          <w:tab w:val="left" w:pos="1440"/>
        </w:tabs>
      </w:pPr>
      <w:r>
        <w:tab/>
        <w:t>cal = calorie</w:t>
      </w:r>
    </w:p>
    <w:p w:rsidR="0086526F" w:rsidRDefault="0086526F" w:rsidP="0086526F">
      <w:pPr>
        <w:tabs>
          <w:tab w:val="left" w:pos="360"/>
          <w:tab w:val="left" w:pos="720"/>
          <w:tab w:val="left" w:pos="1080"/>
          <w:tab w:val="left" w:pos="1440"/>
        </w:tabs>
      </w:pPr>
      <w:r>
        <w:tab/>
      </w:r>
      <w:proofErr w:type="spellStart"/>
      <w:r>
        <w:t>cfm</w:t>
      </w:r>
      <w:proofErr w:type="spellEnd"/>
      <w:r>
        <w:t xml:space="preserve"> = cubic feet per minute</w:t>
      </w:r>
    </w:p>
    <w:p w:rsidR="0086526F" w:rsidRDefault="0086526F" w:rsidP="0086526F">
      <w:pPr>
        <w:tabs>
          <w:tab w:val="left" w:pos="360"/>
          <w:tab w:val="left" w:pos="720"/>
          <w:tab w:val="left" w:pos="1080"/>
          <w:tab w:val="left" w:pos="1440"/>
        </w:tabs>
      </w:pPr>
      <w:r>
        <w:tab/>
        <w:t>cc = cubic centimeter</w:t>
      </w:r>
    </w:p>
    <w:p w:rsidR="0086526F" w:rsidRDefault="0086526F" w:rsidP="0086526F">
      <w:pPr>
        <w:tabs>
          <w:tab w:val="left" w:pos="360"/>
          <w:tab w:val="left" w:pos="720"/>
          <w:tab w:val="left" w:pos="1080"/>
          <w:tab w:val="left" w:pos="1440"/>
        </w:tabs>
      </w:pPr>
      <w:r>
        <w:tab/>
        <w:t>cu ft = cubic feet</w:t>
      </w:r>
    </w:p>
    <w:p w:rsidR="0086526F" w:rsidRDefault="0086526F" w:rsidP="0086526F">
      <w:pPr>
        <w:tabs>
          <w:tab w:val="left" w:pos="360"/>
          <w:tab w:val="left" w:pos="720"/>
          <w:tab w:val="left" w:pos="1080"/>
          <w:tab w:val="left" w:pos="1440"/>
        </w:tabs>
      </w:pPr>
      <w:r>
        <w:tab/>
        <w:t>d = day</w:t>
      </w:r>
    </w:p>
    <w:p w:rsidR="0086526F" w:rsidRDefault="0086526F" w:rsidP="0086526F">
      <w:pPr>
        <w:tabs>
          <w:tab w:val="left" w:pos="360"/>
          <w:tab w:val="left" w:pos="720"/>
          <w:tab w:val="left" w:pos="1080"/>
          <w:tab w:val="left" w:pos="1440"/>
        </w:tabs>
      </w:pPr>
      <w:r>
        <w:tab/>
      </w:r>
      <w:proofErr w:type="spellStart"/>
      <w:r>
        <w:t>dcf</w:t>
      </w:r>
      <w:proofErr w:type="spellEnd"/>
      <w:r>
        <w:t xml:space="preserve"> = dry cubic feet</w:t>
      </w:r>
    </w:p>
    <w:p w:rsidR="0086526F" w:rsidRDefault="0086526F" w:rsidP="0086526F">
      <w:pPr>
        <w:tabs>
          <w:tab w:val="left" w:pos="360"/>
          <w:tab w:val="left" w:pos="720"/>
          <w:tab w:val="left" w:pos="1080"/>
          <w:tab w:val="left" w:pos="1440"/>
        </w:tabs>
      </w:pPr>
      <w:r>
        <w:tab/>
      </w:r>
      <w:proofErr w:type="spellStart"/>
      <w:r>
        <w:t>dcm</w:t>
      </w:r>
      <w:proofErr w:type="spellEnd"/>
      <w:r>
        <w:t xml:space="preserve"> = dry cubic meter</w:t>
      </w:r>
    </w:p>
    <w:p w:rsidR="0086526F" w:rsidRDefault="0086526F" w:rsidP="0086526F">
      <w:pPr>
        <w:tabs>
          <w:tab w:val="left" w:pos="360"/>
          <w:tab w:val="left" w:pos="720"/>
          <w:tab w:val="left" w:pos="1080"/>
          <w:tab w:val="left" w:pos="1440"/>
        </w:tabs>
      </w:pPr>
      <w:r>
        <w:tab/>
        <w:t>dscf = dry cubic feet at standard conditions</w:t>
      </w:r>
    </w:p>
    <w:p w:rsidR="0086526F" w:rsidRDefault="0086526F" w:rsidP="0086526F">
      <w:pPr>
        <w:tabs>
          <w:tab w:val="left" w:pos="360"/>
          <w:tab w:val="left" w:pos="720"/>
          <w:tab w:val="left" w:pos="1080"/>
          <w:tab w:val="left" w:pos="1440"/>
        </w:tabs>
      </w:pPr>
      <w:r>
        <w:tab/>
        <w:t>dscm = dry cubic meter at standard conditions</w:t>
      </w:r>
    </w:p>
    <w:p w:rsidR="0086526F" w:rsidRDefault="0086526F" w:rsidP="0086526F">
      <w:pPr>
        <w:tabs>
          <w:tab w:val="left" w:pos="360"/>
          <w:tab w:val="left" w:pos="720"/>
          <w:tab w:val="left" w:pos="1080"/>
          <w:tab w:val="left" w:pos="1440"/>
        </w:tabs>
      </w:pPr>
      <w:r>
        <w:tab/>
      </w:r>
      <w:proofErr w:type="spellStart"/>
      <w:r>
        <w:t>eq</w:t>
      </w:r>
      <w:proofErr w:type="spellEnd"/>
      <w:r>
        <w:t xml:space="preserve"> = equivalent</w:t>
      </w:r>
    </w:p>
    <w:p w:rsidR="0086526F" w:rsidRDefault="0086526F" w:rsidP="0086526F">
      <w:pPr>
        <w:tabs>
          <w:tab w:val="left" w:pos="360"/>
          <w:tab w:val="left" w:pos="720"/>
          <w:tab w:val="left" w:pos="1080"/>
          <w:tab w:val="left" w:pos="1440"/>
        </w:tabs>
      </w:pPr>
      <w:r>
        <w:tab/>
        <w:t>°F = degree Fahrenheit</w:t>
      </w:r>
    </w:p>
    <w:p w:rsidR="0086526F" w:rsidRDefault="0086526F" w:rsidP="0086526F">
      <w:pPr>
        <w:tabs>
          <w:tab w:val="left" w:pos="360"/>
          <w:tab w:val="left" w:pos="720"/>
          <w:tab w:val="left" w:pos="1080"/>
          <w:tab w:val="left" w:pos="1440"/>
        </w:tabs>
      </w:pPr>
      <w:r>
        <w:tab/>
        <w:t>ft = feet</w:t>
      </w:r>
    </w:p>
    <w:p w:rsidR="0086526F" w:rsidRDefault="0086526F" w:rsidP="0086526F">
      <w:pPr>
        <w:tabs>
          <w:tab w:val="left" w:pos="360"/>
          <w:tab w:val="left" w:pos="720"/>
          <w:tab w:val="left" w:pos="1080"/>
          <w:tab w:val="left" w:pos="1440"/>
        </w:tabs>
      </w:pPr>
      <w:r>
        <w:tab/>
        <w:t xml:space="preserve">ft </w:t>
      </w:r>
      <w:r>
        <w:rPr>
          <w:vertAlign w:val="superscript"/>
        </w:rPr>
        <w:t xml:space="preserve">2 </w:t>
      </w:r>
      <w:r>
        <w:t>= square feet</w:t>
      </w:r>
    </w:p>
    <w:p w:rsidR="0086526F" w:rsidRDefault="0086526F" w:rsidP="0086526F">
      <w:pPr>
        <w:tabs>
          <w:tab w:val="left" w:pos="360"/>
          <w:tab w:val="left" w:pos="720"/>
          <w:tab w:val="left" w:pos="1080"/>
          <w:tab w:val="left" w:pos="1440"/>
        </w:tabs>
      </w:pPr>
      <w:r>
        <w:tab/>
        <w:t xml:space="preserve">ft </w:t>
      </w:r>
      <w:r>
        <w:rPr>
          <w:vertAlign w:val="superscript"/>
        </w:rPr>
        <w:t>3</w:t>
      </w:r>
      <w:r>
        <w:t xml:space="preserve"> = cubic feet</w:t>
      </w:r>
    </w:p>
    <w:p w:rsidR="0086526F" w:rsidRDefault="0086526F" w:rsidP="0086526F">
      <w:pPr>
        <w:tabs>
          <w:tab w:val="left" w:pos="360"/>
          <w:tab w:val="left" w:pos="720"/>
          <w:tab w:val="left" w:pos="1080"/>
          <w:tab w:val="left" w:pos="1440"/>
        </w:tabs>
      </w:pPr>
      <w:r>
        <w:tab/>
        <w:t>gal = gallon</w:t>
      </w:r>
    </w:p>
    <w:p w:rsidR="0086526F" w:rsidRDefault="0086526F" w:rsidP="0086526F">
      <w:pPr>
        <w:tabs>
          <w:tab w:val="left" w:pos="360"/>
          <w:tab w:val="left" w:pos="720"/>
          <w:tab w:val="left" w:pos="1080"/>
          <w:tab w:val="left" w:pos="1440"/>
        </w:tabs>
      </w:pPr>
      <w:r>
        <w:tab/>
      </w:r>
      <w:proofErr w:type="spellStart"/>
      <w:r>
        <w:t>gr</w:t>
      </w:r>
      <w:proofErr w:type="spellEnd"/>
      <w:r>
        <w:t xml:space="preserve"> = grain</w:t>
      </w:r>
    </w:p>
    <w:p w:rsidR="0086526F" w:rsidRDefault="0086526F" w:rsidP="0086526F">
      <w:pPr>
        <w:tabs>
          <w:tab w:val="left" w:pos="360"/>
          <w:tab w:val="left" w:pos="720"/>
          <w:tab w:val="left" w:pos="1080"/>
          <w:tab w:val="left" w:pos="1440"/>
        </w:tabs>
      </w:pPr>
      <w:r>
        <w:tab/>
        <w:t>g-</w:t>
      </w:r>
      <w:proofErr w:type="spellStart"/>
      <w:r>
        <w:t>eq</w:t>
      </w:r>
      <w:proofErr w:type="spellEnd"/>
      <w:r>
        <w:t xml:space="preserve"> = gram equivalent</w:t>
      </w:r>
    </w:p>
    <w:p w:rsidR="0086526F" w:rsidRDefault="0086526F" w:rsidP="0086526F">
      <w:pPr>
        <w:tabs>
          <w:tab w:val="left" w:pos="360"/>
          <w:tab w:val="left" w:pos="720"/>
          <w:tab w:val="left" w:pos="1080"/>
          <w:tab w:val="left" w:pos="1440"/>
        </w:tabs>
      </w:pPr>
      <w:r>
        <w:tab/>
        <w:t>g-mole = gram mole</w:t>
      </w:r>
    </w:p>
    <w:p w:rsidR="0086526F" w:rsidRDefault="0086526F" w:rsidP="0086526F">
      <w:pPr>
        <w:tabs>
          <w:tab w:val="left" w:pos="360"/>
          <w:tab w:val="left" w:pos="720"/>
          <w:tab w:val="left" w:pos="1080"/>
          <w:tab w:val="left" w:pos="1440"/>
        </w:tabs>
      </w:pPr>
      <w:r>
        <w:tab/>
        <w:t>hr = hour</w:t>
      </w:r>
    </w:p>
    <w:p w:rsidR="0086526F" w:rsidRDefault="0086526F" w:rsidP="0086526F">
      <w:pPr>
        <w:tabs>
          <w:tab w:val="left" w:pos="360"/>
          <w:tab w:val="left" w:pos="720"/>
          <w:tab w:val="left" w:pos="1080"/>
          <w:tab w:val="left" w:pos="1440"/>
        </w:tabs>
      </w:pPr>
      <w:r>
        <w:tab/>
        <w:t>in. = inch</w:t>
      </w:r>
    </w:p>
    <w:p w:rsidR="0086526F" w:rsidRDefault="0086526F" w:rsidP="0086526F">
      <w:pPr>
        <w:tabs>
          <w:tab w:val="left" w:pos="360"/>
          <w:tab w:val="left" w:pos="720"/>
          <w:tab w:val="left" w:pos="1080"/>
          <w:tab w:val="left" w:pos="1440"/>
        </w:tabs>
      </w:pPr>
      <w:r>
        <w:tab/>
        <w:t>in. H</w:t>
      </w:r>
      <w:r>
        <w:rPr>
          <w:vertAlign w:val="subscript"/>
        </w:rPr>
        <w:t>2</w:t>
      </w:r>
      <w:r>
        <w:t>O = inches of water</w:t>
      </w:r>
    </w:p>
    <w:p w:rsidR="0086526F" w:rsidRDefault="0086526F" w:rsidP="0086526F">
      <w:pPr>
        <w:tabs>
          <w:tab w:val="left" w:pos="360"/>
          <w:tab w:val="left" w:pos="720"/>
          <w:tab w:val="left" w:pos="1080"/>
          <w:tab w:val="left" w:pos="1440"/>
        </w:tabs>
      </w:pPr>
      <w:r>
        <w:tab/>
        <w:t>K = 1,000</w:t>
      </w:r>
    </w:p>
    <w:p w:rsidR="0086526F" w:rsidRDefault="0086526F" w:rsidP="0086526F">
      <w:pPr>
        <w:tabs>
          <w:tab w:val="left" w:pos="360"/>
          <w:tab w:val="left" w:pos="720"/>
          <w:tab w:val="left" w:pos="1080"/>
          <w:tab w:val="left" w:pos="1440"/>
        </w:tabs>
      </w:pPr>
      <w:r>
        <w:tab/>
        <w:t>kcal = kilocalorie</w:t>
      </w:r>
    </w:p>
    <w:p w:rsidR="0086526F" w:rsidRDefault="0086526F" w:rsidP="0086526F">
      <w:pPr>
        <w:tabs>
          <w:tab w:val="left" w:pos="360"/>
          <w:tab w:val="left" w:pos="720"/>
          <w:tab w:val="left" w:pos="1080"/>
          <w:tab w:val="left" w:pos="1440"/>
        </w:tabs>
      </w:pPr>
      <w:r>
        <w:tab/>
        <w:t>lb = pound</w:t>
      </w:r>
    </w:p>
    <w:p w:rsidR="0086526F" w:rsidRDefault="0086526F" w:rsidP="0086526F">
      <w:pPr>
        <w:tabs>
          <w:tab w:val="left" w:pos="360"/>
          <w:tab w:val="left" w:pos="720"/>
          <w:tab w:val="left" w:pos="1080"/>
          <w:tab w:val="left" w:pos="1440"/>
        </w:tabs>
      </w:pPr>
      <w:r>
        <w:tab/>
      </w:r>
      <w:proofErr w:type="spellStart"/>
      <w:r>
        <w:t>lpm</w:t>
      </w:r>
      <w:proofErr w:type="spellEnd"/>
      <w:r>
        <w:t xml:space="preserve"> = liter per minute</w:t>
      </w:r>
    </w:p>
    <w:p w:rsidR="0086526F" w:rsidRDefault="0086526F" w:rsidP="0086526F">
      <w:pPr>
        <w:tabs>
          <w:tab w:val="left" w:pos="360"/>
          <w:tab w:val="left" w:pos="720"/>
          <w:tab w:val="left" w:pos="1080"/>
          <w:tab w:val="left" w:pos="1440"/>
        </w:tabs>
      </w:pPr>
      <w:r>
        <w:tab/>
      </w:r>
      <w:proofErr w:type="spellStart"/>
      <w:r>
        <w:t>meq</w:t>
      </w:r>
      <w:proofErr w:type="spellEnd"/>
      <w:r>
        <w:t xml:space="preserve"> = </w:t>
      </w:r>
      <w:proofErr w:type="spellStart"/>
      <w:r>
        <w:t>milliequivalent</w:t>
      </w:r>
      <w:proofErr w:type="spellEnd"/>
    </w:p>
    <w:p w:rsidR="0086526F" w:rsidRDefault="0086526F" w:rsidP="0086526F">
      <w:pPr>
        <w:tabs>
          <w:tab w:val="left" w:pos="360"/>
          <w:tab w:val="left" w:pos="720"/>
          <w:tab w:val="left" w:pos="1080"/>
          <w:tab w:val="left" w:pos="1440"/>
        </w:tabs>
      </w:pPr>
      <w:r>
        <w:tab/>
        <w:t>min = minute</w:t>
      </w:r>
    </w:p>
    <w:p w:rsidR="0086526F" w:rsidRDefault="0086526F" w:rsidP="0086526F">
      <w:pPr>
        <w:tabs>
          <w:tab w:val="left" w:pos="360"/>
          <w:tab w:val="left" w:pos="720"/>
          <w:tab w:val="left" w:pos="1080"/>
          <w:tab w:val="left" w:pos="1440"/>
        </w:tabs>
      </w:pPr>
      <w:r>
        <w:tab/>
        <w:t>MW = molecular weight</w:t>
      </w:r>
    </w:p>
    <w:p w:rsidR="0086526F" w:rsidRDefault="0086526F" w:rsidP="0086526F">
      <w:pPr>
        <w:tabs>
          <w:tab w:val="left" w:pos="360"/>
          <w:tab w:val="left" w:pos="720"/>
          <w:tab w:val="left" w:pos="1080"/>
          <w:tab w:val="left" w:pos="1440"/>
        </w:tabs>
      </w:pPr>
      <w:r>
        <w:tab/>
        <w:t>oz = ounces</w:t>
      </w:r>
    </w:p>
    <w:p w:rsidR="0086526F" w:rsidRDefault="0086526F" w:rsidP="0086526F">
      <w:pPr>
        <w:tabs>
          <w:tab w:val="left" w:pos="360"/>
          <w:tab w:val="left" w:pos="720"/>
          <w:tab w:val="left" w:pos="1080"/>
          <w:tab w:val="left" w:pos="1440"/>
        </w:tabs>
      </w:pPr>
      <w:r>
        <w:tab/>
        <w:t>ppb = parts per billion</w:t>
      </w:r>
    </w:p>
    <w:p w:rsidR="0086526F" w:rsidRDefault="0086526F" w:rsidP="0086526F">
      <w:pPr>
        <w:tabs>
          <w:tab w:val="left" w:pos="360"/>
          <w:tab w:val="left" w:pos="720"/>
          <w:tab w:val="left" w:pos="1080"/>
          <w:tab w:val="left" w:pos="1440"/>
        </w:tabs>
      </w:pPr>
      <w:r>
        <w:tab/>
      </w:r>
      <w:proofErr w:type="spellStart"/>
      <w:r>
        <w:t>ppbw</w:t>
      </w:r>
      <w:proofErr w:type="spellEnd"/>
      <w:r>
        <w:t xml:space="preserve"> = parts per billion by weight</w:t>
      </w:r>
    </w:p>
    <w:p w:rsidR="0086526F" w:rsidRDefault="0086526F" w:rsidP="0086526F">
      <w:pPr>
        <w:tabs>
          <w:tab w:val="left" w:pos="360"/>
          <w:tab w:val="left" w:pos="720"/>
          <w:tab w:val="left" w:pos="1080"/>
          <w:tab w:val="left" w:pos="1440"/>
        </w:tabs>
      </w:pPr>
      <w:r>
        <w:lastRenderedPageBreak/>
        <w:tab/>
      </w:r>
      <w:proofErr w:type="spellStart"/>
      <w:r>
        <w:t>ppbv</w:t>
      </w:r>
      <w:proofErr w:type="spellEnd"/>
      <w:r>
        <w:t xml:space="preserve"> = parts per billion by volume</w:t>
      </w:r>
    </w:p>
    <w:p w:rsidR="0086526F" w:rsidRDefault="0086526F" w:rsidP="0086526F">
      <w:pPr>
        <w:tabs>
          <w:tab w:val="left" w:pos="360"/>
          <w:tab w:val="left" w:pos="720"/>
          <w:tab w:val="left" w:pos="1080"/>
          <w:tab w:val="left" w:pos="1440"/>
        </w:tabs>
      </w:pPr>
      <w:r>
        <w:tab/>
        <w:t>ppm = parts per million</w:t>
      </w:r>
    </w:p>
    <w:p w:rsidR="0086526F" w:rsidRDefault="0086526F" w:rsidP="0086526F">
      <w:pPr>
        <w:tabs>
          <w:tab w:val="left" w:pos="360"/>
          <w:tab w:val="left" w:pos="720"/>
          <w:tab w:val="left" w:pos="1080"/>
          <w:tab w:val="left" w:pos="1440"/>
        </w:tabs>
      </w:pPr>
      <w:r>
        <w:tab/>
        <w:t>ppmw = parts per million by weight</w:t>
      </w:r>
    </w:p>
    <w:p w:rsidR="0086526F" w:rsidRDefault="0086526F" w:rsidP="0086526F">
      <w:pPr>
        <w:tabs>
          <w:tab w:val="left" w:pos="360"/>
          <w:tab w:val="left" w:pos="720"/>
          <w:tab w:val="left" w:pos="1080"/>
          <w:tab w:val="left" w:pos="1440"/>
        </w:tabs>
      </w:pPr>
      <w:r>
        <w:tab/>
        <w:t>ppmv = parts per million by volume</w:t>
      </w:r>
    </w:p>
    <w:p w:rsidR="0086526F" w:rsidRDefault="0086526F" w:rsidP="0086526F">
      <w:pPr>
        <w:tabs>
          <w:tab w:val="left" w:pos="360"/>
          <w:tab w:val="left" w:pos="720"/>
          <w:tab w:val="left" w:pos="1080"/>
          <w:tab w:val="left" w:pos="1440"/>
        </w:tabs>
      </w:pPr>
      <w:r>
        <w:tab/>
        <w:t>psia = pounds per square inch absolute</w:t>
      </w:r>
    </w:p>
    <w:p w:rsidR="0086526F" w:rsidRDefault="0086526F" w:rsidP="0086526F">
      <w:pPr>
        <w:tabs>
          <w:tab w:val="left" w:pos="360"/>
          <w:tab w:val="left" w:pos="720"/>
          <w:tab w:val="left" w:pos="1080"/>
          <w:tab w:val="left" w:pos="1440"/>
        </w:tabs>
      </w:pPr>
      <w:r>
        <w:tab/>
        <w:t>psig = pounds per square inch gage</w:t>
      </w:r>
    </w:p>
    <w:p w:rsidR="0086526F" w:rsidRDefault="0086526F" w:rsidP="0086526F">
      <w:pPr>
        <w:tabs>
          <w:tab w:val="left" w:pos="360"/>
          <w:tab w:val="left" w:pos="720"/>
          <w:tab w:val="left" w:pos="1080"/>
          <w:tab w:val="left" w:pos="1440"/>
        </w:tabs>
      </w:pPr>
      <w:r>
        <w:tab/>
        <w:t xml:space="preserve">°R = degree </w:t>
      </w:r>
      <w:proofErr w:type="spellStart"/>
      <w:r>
        <w:t>Rankine</w:t>
      </w:r>
      <w:proofErr w:type="spellEnd"/>
    </w:p>
    <w:p w:rsidR="0086526F" w:rsidRDefault="0086526F" w:rsidP="0086526F">
      <w:pPr>
        <w:tabs>
          <w:tab w:val="left" w:pos="360"/>
          <w:tab w:val="left" w:pos="720"/>
          <w:tab w:val="left" w:pos="1080"/>
          <w:tab w:val="left" w:pos="1440"/>
        </w:tabs>
      </w:pPr>
      <w:r>
        <w:tab/>
      </w:r>
      <w:proofErr w:type="spellStart"/>
      <w:r>
        <w:t>scf</w:t>
      </w:r>
      <w:proofErr w:type="spellEnd"/>
      <w:r>
        <w:t xml:space="preserve"> = cubic feet at standard conditions</w:t>
      </w:r>
    </w:p>
    <w:p w:rsidR="0086526F" w:rsidRDefault="0086526F" w:rsidP="0086526F">
      <w:pPr>
        <w:tabs>
          <w:tab w:val="left" w:pos="360"/>
          <w:tab w:val="left" w:pos="720"/>
          <w:tab w:val="left" w:pos="1080"/>
          <w:tab w:val="left" w:pos="1440"/>
        </w:tabs>
      </w:pPr>
      <w:r>
        <w:tab/>
      </w:r>
      <w:proofErr w:type="spellStart"/>
      <w:r>
        <w:t>scfh</w:t>
      </w:r>
      <w:proofErr w:type="spellEnd"/>
      <w:r>
        <w:t xml:space="preserve"> = cubic feet at standard conditions per hour</w:t>
      </w:r>
    </w:p>
    <w:p w:rsidR="0086526F" w:rsidRDefault="0086526F" w:rsidP="0086526F">
      <w:pPr>
        <w:tabs>
          <w:tab w:val="left" w:pos="360"/>
          <w:tab w:val="left" w:pos="720"/>
          <w:tab w:val="left" w:pos="1080"/>
          <w:tab w:val="left" w:pos="1440"/>
        </w:tabs>
      </w:pPr>
      <w:r>
        <w:tab/>
      </w:r>
      <w:proofErr w:type="spellStart"/>
      <w:r>
        <w:t>scm</w:t>
      </w:r>
      <w:proofErr w:type="spellEnd"/>
      <w:r>
        <w:t xml:space="preserve"> = cubic meter at standard conditions</w:t>
      </w:r>
    </w:p>
    <w:p w:rsidR="0086526F" w:rsidRDefault="0086526F" w:rsidP="0086526F">
      <w:pPr>
        <w:tabs>
          <w:tab w:val="left" w:pos="360"/>
          <w:tab w:val="left" w:pos="720"/>
          <w:tab w:val="left" w:pos="1080"/>
          <w:tab w:val="left" w:pos="1440"/>
        </w:tabs>
      </w:pPr>
      <w:r>
        <w:tab/>
      </w:r>
      <w:proofErr w:type="spellStart"/>
      <w:r>
        <w:t>scmm</w:t>
      </w:r>
      <w:proofErr w:type="spellEnd"/>
      <w:r>
        <w:t>= cubic meter at standard conditions per minute</w:t>
      </w:r>
    </w:p>
    <w:p w:rsidR="0086526F" w:rsidRDefault="0086526F" w:rsidP="0086526F">
      <w:pPr>
        <w:tabs>
          <w:tab w:val="left" w:pos="360"/>
          <w:tab w:val="left" w:pos="720"/>
          <w:tab w:val="left" w:pos="1080"/>
          <w:tab w:val="left" w:pos="1440"/>
        </w:tabs>
        <w:ind w:firstLine="720"/>
      </w:pPr>
      <w:r>
        <w:t>sec = second</w:t>
      </w:r>
    </w:p>
    <w:p w:rsidR="0086526F" w:rsidRDefault="0086526F" w:rsidP="0086526F">
      <w:pPr>
        <w:tabs>
          <w:tab w:val="left" w:pos="360"/>
          <w:tab w:val="left" w:pos="720"/>
          <w:tab w:val="left" w:pos="1080"/>
          <w:tab w:val="left" w:pos="1440"/>
        </w:tabs>
      </w:pPr>
      <w:r>
        <w:tab/>
        <w:t>sq ft = square feet</w:t>
      </w:r>
    </w:p>
    <w:p w:rsidR="0086526F" w:rsidRDefault="0086526F" w:rsidP="0086526F">
      <w:pPr>
        <w:tabs>
          <w:tab w:val="left" w:pos="360"/>
          <w:tab w:val="left" w:pos="720"/>
          <w:tab w:val="left" w:pos="1080"/>
          <w:tab w:val="left" w:pos="1440"/>
        </w:tabs>
      </w:pPr>
      <w:r>
        <w:tab/>
        <w:t>std = at standard conditions</w:t>
      </w:r>
    </w:p>
    <w:p w:rsidR="0086526F" w:rsidRDefault="0086526F" w:rsidP="0086526F">
      <w:pPr>
        <w:tabs>
          <w:tab w:val="left" w:pos="360"/>
          <w:tab w:val="left" w:pos="720"/>
          <w:tab w:val="left" w:pos="1080"/>
          <w:tab w:val="left" w:pos="1440"/>
        </w:tabs>
      </w:pPr>
      <w:r>
        <w:tab/>
        <w:t>v/v = volume per volume</w:t>
      </w:r>
    </w:p>
    <w:p w:rsidR="0086526F" w:rsidRDefault="0086526F" w:rsidP="0086526F">
      <w:pPr>
        <w:tabs>
          <w:tab w:val="left" w:pos="360"/>
          <w:tab w:val="left" w:pos="720"/>
          <w:tab w:val="left" w:pos="1080"/>
          <w:tab w:val="left" w:pos="1440"/>
        </w:tabs>
      </w:pPr>
      <w:r>
        <w:tab/>
        <w:t>yd</w:t>
      </w:r>
      <w:r>
        <w:rPr>
          <w:vertAlign w:val="superscript"/>
        </w:rPr>
        <w:t xml:space="preserve"> 2</w:t>
      </w:r>
      <w:r>
        <w:t xml:space="preserve"> = square yards</w:t>
      </w:r>
    </w:p>
    <w:p w:rsidR="0086526F" w:rsidRDefault="0086526F" w:rsidP="0086526F">
      <w:pPr>
        <w:tabs>
          <w:tab w:val="left" w:pos="360"/>
          <w:tab w:val="left" w:pos="720"/>
          <w:tab w:val="left" w:pos="1080"/>
          <w:tab w:val="left" w:pos="1440"/>
        </w:tabs>
      </w:pPr>
      <w:r>
        <w:tab/>
        <w:t>yr = year</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(c) Miscellaneous:</w:t>
      </w:r>
    </w:p>
    <w:p w:rsidR="0086526F" w:rsidRDefault="0086526F" w:rsidP="0086526F">
      <w:pPr>
        <w:tabs>
          <w:tab w:val="left" w:pos="360"/>
          <w:tab w:val="left" w:pos="720"/>
          <w:tab w:val="left" w:pos="1080"/>
          <w:tab w:val="left" w:pos="1440"/>
        </w:tabs>
      </w:pPr>
      <w:r>
        <w:tab/>
        <w:t>act = actual</w:t>
      </w:r>
    </w:p>
    <w:p w:rsidR="0086526F" w:rsidRDefault="0086526F" w:rsidP="0086526F">
      <w:pPr>
        <w:tabs>
          <w:tab w:val="left" w:pos="360"/>
          <w:tab w:val="left" w:pos="720"/>
          <w:tab w:val="left" w:pos="1080"/>
          <w:tab w:val="left" w:pos="1440"/>
        </w:tabs>
      </w:pPr>
      <w:r>
        <w:tab/>
      </w:r>
      <w:proofErr w:type="spellStart"/>
      <w:r>
        <w:t>avg</w:t>
      </w:r>
      <w:proofErr w:type="spellEnd"/>
      <w:r>
        <w:t xml:space="preserve"> = average</w:t>
      </w:r>
    </w:p>
    <w:p w:rsidR="0086526F" w:rsidRDefault="0086526F" w:rsidP="0086526F">
      <w:pPr>
        <w:tabs>
          <w:tab w:val="left" w:pos="360"/>
          <w:tab w:val="left" w:pos="720"/>
          <w:tab w:val="left" w:pos="1080"/>
          <w:tab w:val="left" w:pos="1440"/>
        </w:tabs>
      </w:pPr>
      <w:r>
        <w:tab/>
        <w:t>I.D. = inside diameter</w:t>
      </w:r>
    </w:p>
    <w:p w:rsidR="0086526F" w:rsidRDefault="0086526F" w:rsidP="0086526F">
      <w:pPr>
        <w:tabs>
          <w:tab w:val="left" w:pos="360"/>
          <w:tab w:val="left" w:pos="720"/>
          <w:tab w:val="left" w:pos="1080"/>
          <w:tab w:val="left" w:pos="1440"/>
        </w:tabs>
      </w:pPr>
      <w:r>
        <w:tab/>
        <w:t>M = molar</w:t>
      </w:r>
    </w:p>
    <w:p w:rsidR="0086526F" w:rsidRDefault="0086526F" w:rsidP="0086526F">
      <w:pPr>
        <w:tabs>
          <w:tab w:val="left" w:pos="360"/>
          <w:tab w:val="left" w:pos="720"/>
          <w:tab w:val="left" w:pos="1080"/>
          <w:tab w:val="left" w:pos="1440"/>
        </w:tabs>
      </w:pPr>
      <w:r>
        <w:tab/>
        <w:t>N = normal</w:t>
      </w:r>
    </w:p>
    <w:p w:rsidR="0086526F" w:rsidRDefault="0086526F" w:rsidP="0086526F">
      <w:pPr>
        <w:tabs>
          <w:tab w:val="left" w:pos="360"/>
          <w:tab w:val="left" w:pos="720"/>
          <w:tab w:val="left" w:pos="1080"/>
          <w:tab w:val="left" w:pos="1440"/>
        </w:tabs>
      </w:pPr>
      <w:r>
        <w:tab/>
        <w:t>O.D. = outside diameter</w:t>
      </w:r>
    </w:p>
    <w:p w:rsidR="0086526F" w:rsidRDefault="0086526F" w:rsidP="0086526F">
      <w:pPr>
        <w:tabs>
          <w:tab w:val="left" w:pos="360"/>
          <w:tab w:val="left" w:pos="720"/>
          <w:tab w:val="left" w:pos="1080"/>
          <w:tab w:val="left" w:pos="1440"/>
        </w:tabs>
      </w:pPr>
      <w:r>
        <w:tab/>
        <w:t>% = percent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63.4 Prohibited activities and circumvention.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(a) </w:t>
      </w:r>
      <w:r>
        <w:rPr>
          <w:i/>
        </w:rPr>
        <w:t>Prohibited activities</w:t>
      </w:r>
      <w:r>
        <w:t xml:space="preserve">. </w:t>
      </w:r>
    </w:p>
    <w:p w:rsidR="0086526F" w:rsidRDefault="0086526F" w:rsidP="0086526F">
      <w:pPr>
        <w:pStyle w:val="BodyText"/>
        <w:tabs>
          <w:tab w:val="left" w:pos="360"/>
          <w:tab w:val="left" w:pos="720"/>
          <w:tab w:val="left" w:pos="1080"/>
          <w:tab w:val="left" w:pos="1440"/>
        </w:tabs>
        <w:spacing w:after="0"/>
      </w:pPr>
      <w:r>
        <w:tab/>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86526F" w:rsidRDefault="0086526F" w:rsidP="0086526F">
      <w:pPr>
        <w:tabs>
          <w:tab w:val="left" w:pos="360"/>
          <w:tab w:val="left" w:pos="720"/>
          <w:tab w:val="left" w:pos="1080"/>
          <w:tab w:val="left" w:pos="1440"/>
        </w:tabs>
      </w:pPr>
      <w:r>
        <w:tab/>
        <w:t>(2) No owner or operator subject to the provisions of this part shall fail to keep records, notify, report, or revise reports as required under this part.</w:t>
      </w:r>
    </w:p>
    <w:p w:rsidR="0086526F" w:rsidRDefault="0086526F" w:rsidP="0086526F">
      <w:pPr>
        <w:tabs>
          <w:tab w:val="left" w:pos="360"/>
          <w:tab w:val="left" w:pos="720"/>
          <w:tab w:val="left" w:pos="1080"/>
          <w:tab w:val="left" w:pos="1440"/>
        </w:tabs>
      </w:pPr>
      <w:r>
        <w:tab/>
        <w:t>(3) [Reserved]</w:t>
      </w:r>
    </w:p>
    <w:p w:rsidR="0086526F" w:rsidRDefault="0086526F" w:rsidP="0086526F">
      <w:pPr>
        <w:tabs>
          <w:tab w:val="left" w:pos="360"/>
          <w:tab w:val="left" w:pos="720"/>
          <w:tab w:val="left" w:pos="1080"/>
          <w:tab w:val="left" w:pos="1440"/>
        </w:tabs>
      </w:pPr>
      <w:r>
        <w:tab/>
        <w:t>(4) [Reserved]</w:t>
      </w:r>
    </w:p>
    <w:p w:rsidR="0086526F" w:rsidRDefault="0086526F" w:rsidP="0086526F">
      <w:pPr>
        <w:tabs>
          <w:tab w:val="left" w:pos="360"/>
          <w:tab w:val="left" w:pos="720"/>
          <w:tab w:val="left" w:pos="1080"/>
          <w:tab w:val="left" w:pos="1440"/>
        </w:tabs>
      </w:pPr>
      <w:r>
        <w:tab/>
        <w:t>(5) [Reserved]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(b) </w:t>
      </w:r>
      <w:r>
        <w:rPr>
          <w:i/>
        </w:rPr>
        <w:t>Circumvention.</w:t>
      </w:r>
      <w:r>
        <w:t xml:space="preserve"> No owner or operator subject to the provisions of this part shall build, erect,</w:t>
      </w:r>
    </w:p>
    <w:p w:rsidR="0086526F" w:rsidRDefault="0086526F" w:rsidP="0086526F">
      <w:pPr>
        <w:tabs>
          <w:tab w:val="left" w:pos="360"/>
          <w:tab w:val="left" w:pos="720"/>
          <w:tab w:val="left" w:pos="1080"/>
          <w:tab w:val="left" w:pos="1440"/>
        </w:tabs>
      </w:pPr>
      <w:r>
        <w:t xml:space="preserve">install, or use any article, machine, equipment, or process to conceal an emission that would otherwise constitute noncompliance with a relevant standard. Such concealment includes, but is not limited to </w:t>
      </w:r>
    </w:p>
    <w:p w:rsidR="0086526F" w:rsidRDefault="0086526F" w:rsidP="0086526F">
      <w:pPr>
        <w:tabs>
          <w:tab w:val="left" w:pos="360"/>
          <w:tab w:val="left" w:pos="720"/>
          <w:tab w:val="left" w:pos="1080"/>
          <w:tab w:val="left" w:pos="1440"/>
        </w:tabs>
      </w:pPr>
      <w:r>
        <w:tab/>
        <w:t>(1) The use of diluents to achieve compliance with a relevant standard based on the concentration of a pollutant in the effluent discharged to the atmosphere;</w:t>
      </w:r>
    </w:p>
    <w:p w:rsidR="0086526F" w:rsidRDefault="0086526F" w:rsidP="0086526F">
      <w:pPr>
        <w:tabs>
          <w:tab w:val="left" w:pos="360"/>
          <w:tab w:val="left" w:pos="720"/>
          <w:tab w:val="left" w:pos="1080"/>
          <w:tab w:val="left" w:pos="1440"/>
        </w:tabs>
      </w:pPr>
      <w:r>
        <w:tab/>
        <w:t>(2) The use of gaseous diluents to achieve compliance with a relevant standard for visible emissions; and</w:t>
      </w:r>
    </w:p>
    <w:p w:rsidR="0086526F" w:rsidRDefault="0086526F" w:rsidP="0086526F">
      <w:pPr>
        <w:tabs>
          <w:tab w:val="left" w:pos="360"/>
          <w:tab w:val="left" w:pos="720"/>
          <w:tab w:val="left" w:pos="1080"/>
          <w:tab w:val="left" w:pos="1440"/>
        </w:tabs>
      </w:pPr>
      <w:r>
        <w:tab/>
        <w:t>(3) [Reserved]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(c) </w:t>
      </w:r>
      <w:r>
        <w:rPr>
          <w:i/>
        </w:rPr>
        <w:t>Severability.</w:t>
      </w:r>
      <w:r>
        <w:t xml:space="preserve"> Notwithstanding any requirement incorporated into a title V permit obtained</w:t>
      </w:r>
    </w:p>
    <w:p w:rsidR="0086526F" w:rsidRDefault="0086526F" w:rsidP="0086526F">
      <w:pPr>
        <w:tabs>
          <w:tab w:val="left" w:pos="360"/>
          <w:tab w:val="left" w:pos="720"/>
          <w:tab w:val="left" w:pos="1080"/>
          <w:tab w:val="left" w:pos="1440"/>
        </w:tabs>
      </w:pPr>
      <w:r>
        <w:t>by an owner or operator subject to the provisions of this part, the provisions of this part are federally enforceable.</w:t>
      </w:r>
    </w:p>
    <w:p w:rsidR="0086526F" w:rsidRDefault="0086526F" w:rsidP="0086526F">
      <w:pPr>
        <w:tabs>
          <w:tab w:val="left" w:pos="360"/>
          <w:tab w:val="left" w:pos="720"/>
          <w:tab w:val="left" w:pos="1080"/>
          <w:tab w:val="left" w:pos="1440"/>
        </w:tabs>
        <w:rPr>
          <w:b/>
        </w:rPr>
      </w:pPr>
    </w:p>
    <w:p w:rsidR="0086526F" w:rsidRDefault="0086526F" w:rsidP="0086526F">
      <w:pPr>
        <w:tabs>
          <w:tab w:val="left" w:pos="360"/>
          <w:tab w:val="left" w:pos="720"/>
          <w:tab w:val="left" w:pos="1080"/>
          <w:tab w:val="left" w:pos="1440"/>
        </w:tabs>
        <w:rPr>
          <w:b/>
        </w:rPr>
      </w:pPr>
      <w:r>
        <w:rPr>
          <w:b/>
        </w:rPr>
        <w:t>§ 63.5 Preconstruction review and notification requirements.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(a) </w:t>
      </w:r>
      <w:r>
        <w:rPr>
          <w:i/>
        </w:rPr>
        <w:t xml:space="preserve">Applicability. </w:t>
      </w:r>
    </w:p>
    <w:p w:rsidR="0086526F" w:rsidRDefault="0086526F" w:rsidP="0086526F">
      <w:pPr>
        <w:tabs>
          <w:tab w:val="left" w:pos="360"/>
          <w:tab w:val="left" w:pos="720"/>
          <w:tab w:val="left" w:pos="1080"/>
          <w:tab w:val="left" w:pos="1440"/>
        </w:tabs>
      </w:pPr>
      <w:r>
        <w:tab/>
        <w:t>(1) This section implements the preconstruction review requirements of section</w:t>
      </w:r>
    </w:p>
    <w:p w:rsidR="0086526F" w:rsidRDefault="0086526F" w:rsidP="0086526F">
      <w:pPr>
        <w:tabs>
          <w:tab w:val="left" w:pos="360"/>
          <w:tab w:val="left" w:pos="720"/>
          <w:tab w:val="left" w:pos="1080"/>
          <w:tab w:val="left" w:pos="1440"/>
        </w:tabs>
      </w:pPr>
      <w:r>
        <w:t>112(i)(1) for sources subject to a relevant emission standard that has been promulgated in this part. In addition, this section includes other requirements for constructed and reconstructed stationary sources that are or become subject to a relevant promulgated emission standard.</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(2) After the effective date of a relevant standard promulgated under this part, the requirements in this section apply to owners or operators who construct a new source or reconstruct a source after the proposal date of that standard. New or reconstructed sources that start up before the standard’s effective date are not subject to the preconstruction review requirements specified in paragraphs (b)(3), (d), and (e) of this section.</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p>
    <w:p w:rsidR="0086526F" w:rsidRDefault="0086526F" w:rsidP="0086526F">
      <w:pPr>
        <w:tabs>
          <w:tab w:val="left" w:pos="360"/>
          <w:tab w:val="left" w:pos="720"/>
          <w:tab w:val="left" w:pos="1080"/>
          <w:tab w:val="left" w:pos="1440"/>
        </w:tabs>
      </w:pPr>
      <w:r>
        <w:t xml:space="preserve"> (b)</w:t>
      </w:r>
      <w:r>
        <w:rPr>
          <w:i/>
        </w:rPr>
        <w:t xml:space="preserve"> Requirements for existing, newly constructed, and reconstructed sources</w:t>
      </w:r>
      <w:r>
        <w:t xml:space="preserve">. </w:t>
      </w:r>
    </w:p>
    <w:p w:rsidR="0086526F" w:rsidRDefault="0086526F" w:rsidP="0086526F">
      <w:pPr>
        <w:numPr>
          <w:ilvl w:val="0"/>
          <w:numId w:val="22"/>
        </w:numPr>
        <w:tabs>
          <w:tab w:val="left" w:pos="360"/>
          <w:tab w:val="left" w:pos="720"/>
          <w:tab w:val="left" w:pos="1080"/>
          <w:tab w:val="left" w:pos="1440"/>
        </w:tabs>
      </w:pPr>
      <w:r>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86526F" w:rsidRDefault="0086526F" w:rsidP="0086526F">
      <w:pPr>
        <w:tabs>
          <w:tab w:val="left" w:pos="360"/>
          <w:tab w:val="left" w:pos="720"/>
          <w:tab w:val="left" w:pos="1080"/>
          <w:tab w:val="left" w:pos="1440"/>
        </w:tabs>
      </w:pPr>
      <w:r>
        <w:tab/>
        <w:t>(2) [Reserved]</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ab/>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Construct a new affected source that is major-emitting and subject to such standard;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Reconstruct an affected source that is major-emitting and subject to such standard; or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(iii) Reconstruct a major source such that the source becomes an affected source that is major-emitting and subject to the standard.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 </w:t>
      </w:r>
    </w:p>
    <w:p w:rsidR="0086526F" w:rsidRDefault="0086526F" w:rsidP="0086526F">
      <w:pPr>
        <w:tabs>
          <w:tab w:val="left" w:pos="360"/>
          <w:tab w:val="left" w:pos="720"/>
          <w:tab w:val="left" w:pos="1080"/>
          <w:tab w:val="left" w:pos="1440"/>
        </w:tabs>
        <w:ind w:firstLine="720"/>
      </w:pPr>
      <w:r>
        <w:t>(5) [Reserved]</w:t>
      </w:r>
    </w:p>
    <w:p w:rsidR="0086526F" w:rsidRDefault="0086526F" w:rsidP="0086526F">
      <w:pPr>
        <w:tabs>
          <w:tab w:val="left" w:pos="360"/>
          <w:tab w:val="left" w:pos="720"/>
          <w:tab w:val="left" w:pos="1080"/>
          <w:tab w:val="left" w:pos="1440"/>
        </w:tabs>
      </w:pPr>
      <w:r>
        <w:tab/>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(c) [Reserved]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(d) </w:t>
      </w:r>
      <w:r>
        <w:rPr>
          <w:i/>
        </w:rPr>
        <w:t>Application for approval of construction or reconstruction</w:t>
      </w:r>
      <w:r>
        <w:t>. The provisions of this paragraph implement section 112(i)(1) of the Act.</w:t>
      </w:r>
    </w:p>
    <w:p w:rsidR="0086526F" w:rsidRDefault="0086526F" w:rsidP="0086526F">
      <w:pPr>
        <w:tabs>
          <w:tab w:val="left" w:pos="360"/>
          <w:tab w:val="left" w:pos="720"/>
          <w:tab w:val="left" w:pos="1080"/>
          <w:tab w:val="left" w:pos="1440"/>
        </w:tabs>
      </w:pPr>
      <w:r>
        <w:tab/>
        <w:t xml:space="preserve">(1) </w:t>
      </w:r>
      <w:r>
        <w:rPr>
          <w:i/>
        </w:rPr>
        <w:t>General application requirements</w:t>
      </w:r>
      <w:r>
        <w:t xml:space="preserve">. </w:t>
      </w:r>
    </w:p>
    <w:p w:rsidR="0086526F" w:rsidRDefault="0086526F" w:rsidP="0086526F">
      <w:pPr>
        <w:pStyle w:val="BodyText"/>
        <w:numPr>
          <w:ilvl w:val="0"/>
          <w:numId w:val="23"/>
        </w:numPr>
        <w:tabs>
          <w:tab w:val="left" w:pos="360"/>
          <w:tab w:val="left" w:pos="720"/>
          <w:tab w:val="left" w:pos="1080"/>
          <w:tab w:val="left" w:pos="1440"/>
        </w:tabs>
        <w:spacing w:after="0"/>
      </w:pPr>
      <w:r>
        <w:lastRenderedPageBreak/>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r>
        <w:tab/>
      </w:r>
      <w:r>
        <w:tab/>
      </w:r>
    </w:p>
    <w:p w:rsidR="0086526F" w:rsidRDefault="0086526F" w:rsidP="0086526F">
      <w:pPr>
        <w:pStyle w:val="BodyTextIndent"/>
        <w:tabs>
          <w:tab w:val="left" w:pos="360"/>
          <w:tab w:val="left" w:pos="720"/>
          <w:tab w:val="left" w:pos="1080"/>
          <w:tab w:val="left" w:pos="1440"/>
        </w:tabs>
      </w:pPr>
      <w:r>
        <w:t>(ii) A separate application shall be submitted for each construction or  reconstruction. Each application for approval of construction or reconstruction shall include at a minimum:</w:t>
      </w:r>
    </w:p>
    <w:p w:rsidR="0086526F" w:rsidRDefault="0086526F" w:rsidP="0086526F">
      <w:pPr>
        <w:tabs>
          <w:tab w:val="left" w:pos="360"/>
          <w:tab w:val="left" w:pos="720"/>
          <w:tab w:val="left" w:pos="1080"/>
          <w:tab w:val="left" w:pos="1440"/>
        </w:tabs>
      </w:pPr>
      <w:r>
        <w:tab/>
      </w:r>
      <w:r>
        <w:tab/>
      </w:r>
      <w:r>
        <w:tab/>
        <w:t>(A) The applicant’s name and address;</w:t>
      </w:r>
    </w:p>
    <w:p w:rsidR="0086526F" w:rsidRDefault="0086526F" w:rsidP="0086526F">
      <w:pPr>
        <w:pStyle w:val="BodyText"/>
        <w:tabs>
          <w:tab w:val="left" w:pos="360"/>
          <w:tab w:val="left" w:pos="720"/>
          <w:tab w:val="left" w:pos="1080"/>
          <w:tab w:val="left" w:pos="1440"/>
        </w:tabs>
        <w:spacing w:after="0"/>
        <w:ind w:left="2420" w:hanging="220"/>
      </w:pPr>
      <w: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86526F" w:rsidRDefault="0086526F" w:rsidP="0086526F">
      <w:pPr>
        <w:tabs>
          <w:tab w:val="left" w:pos="360"/>
          <w:tab w:val="left" w:pos="720"/>
          <w:tab w:val="left" w:pos="1080"/>
          <w:tab w:val="left" w:pos="1440"/>
        </w:tabs>
      </w:pPr>
      <w:r>
        <w:tab/>
      </w:r>
      <w:r>
        <w:tab/>
      </w:r>
      <w:r>
        <w:tab/>
        <w:t>(C) The address (i.e., physical location) or proposed address of the source;</w:t>
      </w:r>
    </w:p>
    <w:p w:rsidR="0086526F" w:rsidRDefault="0086526F" w:rsidP="0086526F">
      <w:pPr>
        <w:tabs>
          <w:tab w:val="left" w:pos="360"/>
          <w:tab w:val="left" w:pos="720"/>
          <w:tab w:val="left" w:pos="1080"/>
          <w:tab w:val="left" w:pos="1440"/>
        </w:tabs>
      </w:pPr>
      <w:r>
        <w:tab/>
      </w:r>
      <w:r>
        <w:tab/>
      </w:r>
      <w:r>
        <w:tab/>
        <w:t>(D) An identification of the relevant standard that is the basis of the application;</w:t>
      </w:r>
    </w:p>
    <w:p w:rsidR="0086526F" w:rsidRDefault="0086526F" w:rsidP="0086526F">
      <w:pPr>
        <w:pStyle w:val="BodyText"/>
        <w:tabs>
          <w:tab w:val="left" w:pos="360"/>
          <w:tab w:val="left" w:pos="720"/>
          <w:tab w:val="left" w:pos="1080"/>
          <w:tab w:val="left" w:pos="1440"/>
        </w:tabs>
        <w:spacing w:after="0"/>
      </w:pPr>
      <w:r>
        <w:tab/>
      </w:r>
      <w:r>
        <w:tab/>
      </w:r>
      <w:r>
        <w:tab/>
        <w:t>(E) The expected date of the beginning of actual construction or reconstruction;</w:t>
      </w:r>
    </w:p>
    <w:p w:rsidR="0086526F" w:rsidRDefault="0086526F" w:rsidP="0086526F">
      <w:pPr>
        <w:tabs>
          <w:tab w:val="left" w:pos="360"/>
          <w:tab w:val="left" w:pos="720"/>
          <w:tab w:val="left" w:pos="1080"/>
          <w:tab w:val="left" w:pos="1440"/>
        </w:tabs>
      </w:pPr>
      <w:r>
        <w:tab/>
      </w:r>
      <w:r>
        <w:tab/>
      </w:r>
      <w:r>
        <w:tab/>
        <w:t>(F) The expected completion date of the construction or reconstruction;</w:t>
      </w:r>
    </w:p>
    <w:p w:rsidR="0086526F" w:rsidRDefault="0086526F" w:rsidP="0086526F">
      <w:pPr>
        <w:tabs>
          <w:tab w:val="left" w:pos="360"/>
          <w:tab w:val="left" w:pos="720"/>
          <w:tab w:val="left" w:pos="1080"/>
          <w:tab w:val="left" w:pos="1440"/>
        </w:tabs>
      </w:pPr>
      <w:r>
        <w:tab/>
      </w:r>
      <w:r>
        <w:tab/>
      </w:r>
      <w:r>
        <w:tab/>
        <w:t>(G) [Reserved]</w:t>
      </w:r>
    </w:p>
    <w:p w:rsidR="0086526F" w:rsidRDefault="0086526F" w:rsidP="0086526F">
      <w:pPr>
        <w:tabs>
          <w:tab w:val="left" w:pos="360"/>
          <w:tab w:val="left" w:pos="720"/>
          <w:tab w:val="left" w:pos="1080"/>
          <w:tab w:val="left" w:pos="1440"/>
        </w:tabs>
      </w:pPr>
      <w:r>
        <w:tab/>
      </w:r>
      <w:r>
        <w:tab/>
      </w:r>
      <w:r>
        <w:tab/>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w:t>
      </w:r>
    </w:p>
    <w:p w:rsidR="0086526F" w:rsidRDefault="0086526F" w:rsidP="0086526F">
      <w:pPr>
        <w:tabs>
          <w:tab w:val="left" w:pos="360"/>
          <w:tab w:val="left" w:pos="720"/>
          <w:tab w:val="left" w:pos="1080"/>
          <w:tab w:val="left" w:pos="1440"/>
        </w:tabs>
      </w:pPr>
      <w:r>
        <w:t>However, operating parameters, such as flow rate, shall be included in the submission to the extent that they demonstrate performance and compliance; and</w:t>
      </w:r>
    </w:p>
    <w:p w:rsidR="0086526F" w:rsidRDefault="0086526F" w:rsidP="0086526F">
      <w:pPr>
        <w:tabs>
          <w:tab w:val="left" w:pos="360"/>
          <w:tab w:val="left" w:pos="720"/>
          <w:tab w:val="left" w:pos="1080"/>
          <w:tab w:val="left" w:pos="1440"/>
        </w:tabs>
      </w:pPr>
      <w:r>
        <w:tab/>
      </w:r>
      <w:r>
        <w:tab/>
      </w:r>
      <w:r>
        <w:tab/>
        <w:t>(I) [Reserved]</w:t>
      </w:r>
    </w:p>
    <w:p w:rsidR="0086526F" w:rsidRDefault="0086526F" w:rsidP="0086526F">
      <w:pPr>
        <w:tabs>
          <w:tab w:val="left" w:pos="360"/>
          <w:tab w:val="left" w:pos="720"/>
          <w:tab w:val="left" w:pos="1080"/>
          <w:tab w:val="left" w:pos="1440"/>
        </w:tabs>
      </w:pPr>
      <w:r>
        <w:tab/>
      </w:r>
      <w:r>
        <w:tab/>
      </w:r>
      <w:r>
        <w:tab/>
        <w:t>(J) Other information as specified in paragraphs (d)(2) and (d)(3) of this section.</w:t>
      </w:r>
    </w:p>
    <w:p w:rsidR="0086526F" w:rsidRDefault="0086526F" w:rsidP="0086526F">
      <w:pPr>
        <w:tabs>
          <w:tab w:val="left" w:pos="360"/>
          <w:tab w:val="left" w:pos="720"/>
          <w:tab w:val="left" w:pos="1080"/>
          <w:tab w:val="left" w:pos="1440"/>
        </w:tabs>
      </w:pPr>
      <w:r>
        <w:tab/>
      </w:r>
      <w:r>
        <w:tab/>
        <w:t xml:space="preserve">(iii)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w:t>
      </w:r>
    </w:p>
    <w:p w:rsidR="0086526F" w:rsidRDefault="0086526F" w:rsidP="0086526F">
      <w:pPr>
        <w:tabs>
          <w:tab w:val="left" w:pos="360"/>
          <w:tab w:val="left" w:pos="720"/>
          <w:tab w:val="left" w:pos="1080"/>
          <w:tab w:val="left" w:pos="1440"/>
        </w:tabs>
      </w:pPr>
      <w:r>
        <w:t>§ 63.9(h)(5)).</w:t>
      </w:r>
    </w:p>
    <w:p w:rsidR="0086526F" w:rsidRDefault="0086526F" w:rsidP="0086526F">
      <w:pPr>
        <w:tabs>
          <w:tab w:val="left" w:pos="360"/>
          <w:tab w:val="left" w:pos="720"/>
          <w:tab w:val="left" w:pos="1080"/>
          <w:tab w:val="left" w:pos="1440"/>
        </w:tabs>
      </w:pPr>
      <w:r>
        <w:tab/>
        <w:t xml:space="preserve">(2) </w:t>
      </w:r>
      <w:r>
        <w:rPr>
          <w:i/>
          <w:iCs/>
        </w:rPr>
        <w:t>Application for approval of construction.</w:t>
      </w:r>
      <w: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86526F" w:rsidRDefault="0086526F" w:rsidP="0086526F">
      <w:pPr>
        <w:tabs>
          <w:tab w:val="left" w:pos="360"/>
          <w:tab w:val="left" w:pos="720"/>
          <w:tab w:val="left" w:pos="1080"/>
          <w:tab w:val="left" w:pos="1440"/>
        </w:tabs>
      </w:pPr>
      <w:r>
        <w:lastRenderedPageBreak/>
        <w:tab/>
        <w:t>(3)</w:t>
      </w:r>
      <w:r>
        <w:rPr>
          <w:i/>
        </w:rPr>
        <w:t xml:space="preserve"> Application for approval of reconstruction</w:t>
      </w:r>
      <w:r>
        <w:t xml:space="preserve">. Each application for approval of reconstruction shall include, in addition to the information required in paragraph (d)(1)(ii) of this section - </w:t>
      </w:r>
      <w:r>
        <w:tab/>
        <w:t>(i) A brief description of the affected source and the components that are to be replaced;</w:t>
      </w:r>
    </w:p>
    <w:p w:rsidR="0086526F" w:rsidRDefault="0086526F" w:rsidP="0086526F">
      <w:pPr>
        <w:pStyle w:val="BodyText"/>
        <w:tabs>
          <w:tab w:val="left" w:pos="360"/>
          <w:tab w:val="left" w:pos="720"/>
          <w:tab w:val="left" w:pos="1080"/>
          <w:tab w:val="left" w:pos="1440"/>
        </w:tabs>
        <w:spacing w:after="0"/>
      </w:pPr>
      <w:r>
        <w:tab/>
      </w:r>
      <w:r>
        <w:tab/>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86526F" w:rsidRDefault="0086526F" w:rsidP="0086526F">
      <w:pPr>
        <w:tabs>
          <w:tab w:val="left" w:pos="360"/>
          <w:tab w:val="left" w:pos="720"/>
          <w:tab w:val="left" w:pos="1080"/>
          <w:tab w:val="left" w:pos="1440"/>
        </w:tabs>
      </w:pPr>
      <w:r>
        <w:tab/>
      </w:r>
      <w:r>
        <w:tab/>
        <w:t>(iii) An estimate of the fixed capital cost of the replacements and of constructing a comparable entirely new source;</w:t>
      </w:r>
    </w:p>
    <w:p w:rsidR="0086526F" w:rsidRDefault="0086526F" w:rsidP="0086526F">
      <w:pPr>
        <w:tabs>
          <w:tab w:val="left" w:pos="360"/>
          <w:tab w:val="left" w:pos="720"/>
          <w:tab w:val="left" w:pos="1080"/>
          <w:tab w:val="left" w:pos="1440"/>
        </w:tabs>
      </w:pPr>
      <w:r>
        <w:tab/>
      </w:r>
      <w:r>
        <w:tab/>
        <w:t>(iv) The estimated life of the affected source after the replacements; and</w:t>
      </w:r>
    </w:p>
    <w:p w:rsidR="0086526F" w:rsidRDefault="0086526F" w:rsidP="0086526F">
      <w:pPr>
        <w:pStyle w:val="BodyText"/>
        <w:tabs>
          <w:tab w:val="left" w:pos="360"/>
          <w:tab w:val="left" w:pos="720"/>
          <w:tab w:val="left" w:pos="1080"/>
          <w:tab w:val="left" w:pos="1440"/>
        </w:tabs>
        <w:spacing w:after="0"/>
      </w:pPr>
      <w:r>
        <w:tab/>
      </w:r>
      <w:r>
        <w:tab/>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86526F" w:rsidRDefault="0086526F" w:rsidP="0086526F">
      <w:pPr>
        <w:pStyle w:val="BodyText"/>
        <w:tabs>
          <w:tab w:val="left" w:pos="360"/>
          <w:tab w:val="left" w:pos="720"/>
          <w:tab w:val="left" w:pos="1080"/>
          <w:tab w:val="left" w:pos="1440"/>
        </w:tabs>
        <w:spacing w:after="0"/>
      </w:pPr>
      <w:r>
        <w:tab/>
      </w:r>
      <w:r>
        <w:tab/>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86526F" w:rsidRDefault="0086526F" w:rsidP="0086526F">
      <w:pPr>
        <w:tabs>
          <w:tab w:val="left" w:pos="360"/>
          <w:tab w:val="left" w:pos="720"/>
          <w:tab w:val="left" w:pos="1080"/>
          <w:tab w:val="left" w:pos="1440"/>
        </w:tabs>
      </w:pPr>
      <w:r>
        <w:tab/>
        <w:t xml:space="preserve">(4) </w:t>
      </w:r>
      <w:r>
        <w:rPr>
          <w:i/>
        </w:rPr>
        <w:t>Additional information</w:t>
      </w:r>
      <w:r>
        <w:t>. The Administrator may request additional relevant information after the submittal of an application for approval of construction or reconstruction.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(e) </w:t>
      </w:r>
      <w:r>
        <w:rPr>
          <w:i/>
        </w:rPr>
        <w:t>Approval of construction or reconstruction.</w:t>
      </w:r>
    </w:p>
    <w:p w:rsidR="0086526F" w:rsidRDefault="0086526F" w:rsidP="0086526F">
      <w:pPr>
        <w:tabs>
          <w:tab w:val="left" w:pos="360"/>
          <w:tab w:val="left" w:pos="720"/>
          <w:tab w:val="left" w:pos="1080"/>
          <w:tab w:val="left" w:pos="1440"/>
        </w:tabs>
      </w:pPr>
      <w:r>
        <w:tab/>
        <w:t>(1)</w:t>
      </w:r>
      <w:r>
        <w:tab/>
        <w:t>(i)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86526F" w:rsidRDefault="0086526F" w:rsidP="0086526F">
      <w:pPr>
        <w:tabs>
          <w:tab w:val="left" w:pos="360"/>
          <w:tab w:val="left" w:pos="720"/>
          <w:tab w:val="left" w:pos="1080"/>
          <w:tab w:val="left" w:pos="1440"/>
        </w:tabs>
      </w:pPr>
      <w:r>
        <w:tab/>
      </w:r>
      <w:r>
        <w:tab/>
        <w:t>(ii) In addition, in the case of reconstruction, the Administrator’s determination under this paragraph will be based on:</w:t>
      </w:r>
    </w:p>
    <w:p w:rsidR="0086526F" w:rsidRDefault="0086526F" w:rsidP="0086526F">
      <w:pPr>
        <w:tabs>
          <w:tab w:val="left" w:pos="360"/>
          <w:tab w:val="left" w:pos="720"/>
          <w:tab w:val="left" w:pos="1080"/>
          <w:tab w:val="left" w:pos="1440"/>
        </w:tabs>
      </w:pPr>
      <w:r>
        <w:tab/>
      </w:r>
      <w:r>
        <w:tab/>
      </w:r>
      <w:r>
        <w:tab/>
        <w:t>(A) The fixed capital cost of the replacements in comparison to the fixed capital cost that would be required to construct a comparable entirely new source;</w:t>
      </w:r>
    </w:p>
    <w:p w:rsidR="0086526F" w:rsidRDefault="0086526F" w:rsidP="0086526F">
      <w:pPr>
        <w:tabs>
          <w:tab w:val="left" w:pos="360"/>
          <w:tab w:val="left" w:pos="720"/>
          <w:tab w:val="left" w:pos="1080"/>
          <w:tab w:val="left" w:pos="1440"/>
        </w:tabs>
      </w:pPr>
      <w:r>
        <w:tab/>
      </w:r>
      <w:r>
        <w:tab/>
      </w:r>
      <w:r>
        <w:tab/>
        <w:t>(B) The estimated life of the source after the re-placements compared to the life of a comparable entirely new source;</w:t>
      </w:r>
    </w:p>
    <w:p w:rsidR="0086526F" w:rsidRDefault="0086526F" w:rsidP="0086526F">
      <w:pPr>
        <w:tabs>
          <w:tab w:val="left" w:pos="360"/>
          <w:tab w:val="left" w:pos="720"/>
          <w:tab w:val="left" w:pos="1080"/>
          <w:tab w:val="left" w:pos="1440"/>
        </w:tabs>
      </w:pPr>
      <w:r>
        <w:tab/>
      </w:r>
      <w:r>
        <w:tab/>
      </w:r>
      <w:r>
        <w:tab/>
        <w:t>(C) The extent to which the components being replaced cause or contribute to the emissions from the source; and</w:t>
      </w:r>
    </w:p>
    <w:p w:rsidR="0086526F" w:rsidRDefault="0086526F" w:rsidP="0086526F">
      <w:pPr>
        <w:tabs>
          <w:tab w:val="left" w:pos="360"/>
          <w:tab w:val="left" w:pos="720"/>
          <w:tab w:val="left" w:pos="1080"/>
          <w:tab w:val="left" w:pos="1440"/>
        </w:tabs>
      </w:pPr>
      <w:r>
        <w:tab/>
      </w:r>
      <w:r>
        <w:tab/>
      </w:r>
      <w:r>
        <w:tab/>
        <w:t>(D) Any economic or technical limitations on compliance with relevant standards that are inherent in the proposed replacements.</w:t>
      </w:r>
    </w:p>
    <w:p w:rsidR="0086526F" w:rsidRDefault="0086526F" w:rsidP="0086526F">
      <w:pPr>
        <w:tabs>
          <w:tab w:val="left" w:pos="360"/>
          <w:tab w:val="left" w:pos="720"/>
          <w:tab w:val="left" w:pos="1080"/>
          <w:tab w:val="left" w:pos="1440"/>
        </w:tabs>
      </w:pPr>
      <w:r>
        <w:tab/>
        <w:t>(2)</w:t>
      </w:r>
      <w:r>
        <w:tab/>
        <w:t>(i)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86526F" w:rsidRDefault="0086526F" w:rsidP="0086526F">
      <w:pPr>
        <w:tabs>
          <w:tab w:val="left" w:pos="360"/>
          <w:tab w:val="left" w:pos="720"/>
          <w:tab w:val="left" w:pos="1080"/>
          <w:tab w:val="left" w:pos="1440"/>
        </w:tabs>
      </w:pPr>
      <w:r>
        <w:tab/>
      </w:r>
      <w:r>
        <w:tab/>
        <w:t xml:space="preserve">(ii) When notifying the owner or operator that his/her application is not complete, the Administrator will specify the information needed to complete the application and provide notice of </w:t>
      </w:r>
      <w:r>
        <w:lastRenderedPageBreak/>
        <w:t>opportunity for the applicant to present, in writing, within 30 calendar days after he/she is notified of the incomplete application, additional information or arguments to the Administrator to enable further action on the application.</w:t>
      </w:r>
    </w:p>
    <w:p w:rsidR="0086526F" w:rsidRDefault="0086526F" w:rsidP="0086526F">
      <w:pPr>
        <w:tabs>
          <w:tab w:val="left" w:pos="360"/>
          <w:tab w:val="left" w:pos="720"/>
          <w:tab w:val="left" w:pos="1080"/>
          <w:tab w:val="left" w:pos="1440"/>
        </w:tabs>
      </w:pPr>
      <w:r>
        <w:tab/>
        <w:t xml:space="preserve">(3) Before denying any application for approval of construction or reconstruction, the Administrator will notify the applicant of the Administrator’s intention to issue the denial together with - </w:t>
      </w:r>
      <w:r>
        <w:tab/>
      </w:r>
      <w:r>
        <w:tab/>
        <w:t>(i) Notice of the information and findings on which the intended denial is based; and</w:t>
      </w:r>
    </w:p>
    <w:p w:rsidR="0086526F" w:rsidRDefault="0086526F" w:rsidP="0086526F">
      <w:pPr>
        <w:tabs>
          <w:tab w:val="left" w:pos="360"/>
          <w:tab w:val="left" w:pos="720"/>
          <w:tab w:val="left" w:pos="1080"/>
          <w:tab w:val="left" w:pos="1440"/>
        </w:tabs>
      </w:pPr>
      <w:r>
        <w:tab/>
      </w:r>
      <w:r>
        <w:tab/>
        <w:t>(ii) Notice of opportunity for the applicant to present, in writing, within 30 calendar days after he/she is notified of the intended denial, additional information or arguments to the Administrator to enable further action on the application.</w:t>
      </w:r>
    </w:p>
    <w:p w:rsidR="0086526F" w:rsidRDefault="0086526F" w:rsidP="0086526F">
      <w:pPr>
        <w:tabs>
          <w:tab w:val="left" w:pos="360"/>
          <w:tab w:val="left" w:pos="720"/>
          <w:tab w:val="left" w:pos="1080"/>
          <w:tab w:val="left" w:pos="1440"/>
        </w:tabs>
      </w:pPr>
      <w:r>
        <w:tab/>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86526F" w:rsidRDefault="0086526F" w:rsidP="0086526F">
      <w:pPr>
        <w:tabs>
          <w:tab w:val="left" w:pos="360"/>
          <w:tab w:val="left" w:pos="720"/>
          <w:tab w:val="left" w:pos="1080"/>
          <w:tab w:val="left" w:pos="1440"/>
        </w:tabs>
      </w:pPr>
      <w:r>
        <w:tab/>
        <w:t>(5) Neither the submission of an application for approval nor the Administrator’s approval of construction or reconstruction shall -</w:t>
      </w:r>
    </w:p>
    <w:p w:rsidR="0086526F" w:rsidRDefault="0086526F" w:rsidP="0086526F">
      <w:pPr>
        <w:tabs>
          <w:tab w:val="left" w:pos="360"/>
          <w:tab w:val="left" w:pos="720"/>
          <w:tab w:val="left" w:pos="1080"/>
          <w:tab w:val="left" w:pos="1440"/>
        </w:tabs>
      </w:pPr>
      <w:r>
        <w:tab/>
      </w:r>
      <w:r>
        <w:tab/>
        <w:t xml:space="preserve">(i) Relieve an owner or operator of legal responsibility for compliance with any applicable provisions of this part or with any other applicable Federal, State, or local requirement; or </w:t>
      </w:r>
      <w:r>
        <w:tab/>
      </w:r>
      <w:r>
        <w:tab/>
        <w:t>(ii) Prevent the Administrator from implementing or enforcing this part or taking any other action under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(f) </w:t>
      </w:r>
      <w:r>
        <w:rPr>
          <w:i/>
        </w:rPr>
        <w:t xml:space="preserve">Approval of construction or reconstruction based on prior State preconstruction review. </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ab/>
        <w:t xml:space="preserve">(1)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Provide a statement from the State or other evidence (such as State regulations) that it considered the factors specified in paragraph (e)(1) of this section. </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63.6 Compliance with standards and maintenance requirements.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(a) </w:t>
      </w:r>
      <w:r>
        <w:rPr>
          <w:i/>
        </w:rPr>
        <w:t>Applicability.</w:t>
      </w:r>
      <w:r>
        <w:t xml:space="preserve"> </w:t>
      </w:r>
    </w:p>
    <w:p w:rsidR="0086526F" w:rsidRDefault="0086526F" w:rsidP="0086526F">
      <w:pPr>
        <w:pStyle w:val="NormalWeb"/>
        <w:tabs>
          <w:tab w:val="left" w:pos="360"/>
          <w:tab w:val="left" w:pos="720"/>
          <w:tab w:val="left" w:pos="1080"/>
          <w:tab w:val="left" w:pos="1440"/>
        </w:tabs>
        <w:spacing w:before="0" w:beforeAutospacing="0" w:after="0" w:afterAutospacing="0"/>
        <w:rPr>
          <w:rFonts w:eastAsia="Arial Unicode MS"/>
          <w:sz w:val="22"/>
        </w:rPr>
      </w:pPr>
      <w:r>
        <w:rPr>
          <w:sz w:val="22"/>
        </w:rPr>
        <w:tab/>
        <w:t xml:space="preserve">(1) The requirements in this section apply to the owner or operator of affected sources for which any relevant standard has been established pursuant to section 112 of the Act and the applicability of such requirements is set out in accordance with §  63.1(a)(4) unless --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The Administrator (or a State with an approved permit program) has granted an extension of compliance consistent with paragraph (i) of this section; or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lastRenderedPageBreak/>
        <w:t xml:space="preserve">(ii) The President has granted an exemption from compliance with any relevant standard in accordance with section 112(i)(4) of the Act. </w:t>
      </w:r>
    </w:p>
    <w:p w:rsidR="0086526F" w:rsidRDefault="0086526F" w:rsidP="0086526F">
      <w:pPr>
        <w:tabs>
          <w:tab w:val="left" w:pos="360"/>
          <w:tab w:val="left" w:pos="720"/>
          <w:tab w:val="left" w:pos="1080"/>
          <w:tab w:val="left" w:pos="1440"/>
        </w:tabs>
      </w:pPr>
      <w:r>
        <w:tab/>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(b)</w:t>
      </w:r>
      <w:r>
        <w:rPr>
          <w:i/>
        </w:rPr>
        <w:t xml:space="preserve"> Compliance dates for new and reconstructed sources</w:t>
      </w:r>
      <w:r>
        <w:t xml:space="preserve">. </w:t>
      </w:r>
      <w:r>
        <w:tab/>
      </w:r>
    </w:p>
    <w:p w:rsidR="0086526F" w:rsidRDefault="0086526F" w:rsidP="0086526F">
      <w:pPr>
        <w:pStyle w:val="BodyText"/>
        <w:tabs>
          <w:tab w:val="left" w:pos="360"/>
          <w:tab w:val="left" w:pos="720"/>
          <w:tab w:val="left" w:pos="1080"/>
          <w:tab w:val="left" w:pos="1440"/>
        </w:tabs>
        <w:spacing w:after="0"/>
      </w:pPr>
      <w:r>
        <w:tab/>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86526F" w:rsidRDefault="0086526F" w:rsidP="0086526F">
      <w:pPr>
        <w:pStyle w:val="BodyText"/>
        <w:tabs>
          <w:tab w:val="left" w:pos="360"/>
          <w:tab w:val="left" w:pos="720"/>
          <w:tab w:val="left" w:pos="1080"/>
          <w:tab w:val="left" w:pos="1440"/>
        </w:tabs>
        <w:spacing w:after="0"/>
      </w:pPr>
      <w:r>
        <w:tab/>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86526F" w:rsidRDefault="0086526F" w:rsidP="0086526F">
      <w:pPr>
        <w:tabs>
          <w:tab w:val="left" w:pos="360"/>
          <w:tab w:val="left" w:pos="720"/>
          <w:tab w:val="left" w:pos="1080"/>
          <w:tab w:val="left" w:pos="1440"/>
        </w:tabs>
      </w:pPr>
      <w:r>
        <w:tab/>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86526F" w:rsidRDefault="0086526F" w:rsidP="0086526F">
      <w:pPr>
        <w:tabs>
          <w:tab w:val="left" w:pos="360"/>
          <w:tab w:val="left" w:pos="720"/>
          <w:tab w:val="left" w:pos="1080"/>
          <w:tab w:val="left" w:pos="1440"/>
        </w:tabs>
      </w:pPr>
      <w:r>
        <w:tab/>
      </w:r>
      <w:r>
        <w:tab/>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86526F" w:rsidRDefault="0086526F" w:rsidP="0086526F">
      <w:pPr>
        <w:tabs>
          <w:tab w:val="left" w:pos="360"/>
          <w:tab w:val="left" w:pos="720"/>
          <w:tab w:val="left" w:pos="1080"/>
          <w:tab w:val="left" w:pos="1440"/>
        </w:tabs>
      </w:pPr>
      <w:r>
        <w:tab/>
      </w:r>
      <w:r>
        <w:tab/>
        <w:t xml:space="preserve">(ii) The owner or operator complies with the standard as proposed during the </w:t>
      </w:r>
    </w:p>
    <w:p w:rsidR="0086526F" w:rsidRDefault="0086526F" w:rsidP="0086526F">
      <w:pPr>
        <w:tabs>
          <w:tab w:val="left" w:pos="360"/>
          <w:tab w:val="left" w:pos="720"/>
          <w:tab w:val="left" w:pos="1080"/>
          <w:tab w:val="left" w:pos="1440"/>
        </w:tabs>
      </w:pPr>
      <w:r>
        <w:t>3-year period immediately after the effective date.</w:t>
      </w:r>
    </w:p>
    <w:p w:rsidR="0086526F" w:rsidRDefault="0086526F" w:rsidP="0086526F">
      <w:pPr>
        <w:pStyle w:val="BodyText"/>
        <w:tabs>
          <w:tab w:val="left" w:pos="360"/>
          <w:tab w:val="left" w:pos="720"/>
          <w:tab w:val="left" w:pos="1080"/>
          <w:tab w:val="left" w:pos="1440"/>
        </w:tabs>
        <w:spacing w:after="0"/>
      </w:pPr>
      <w:r>
        <w:tab/>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86526F" w:rsidRDefault="0086526F" w:rsidP="0086526F">
      <w:pPr>
        <w:tabs>
          <w:tab w:val="left" w:pos="360"/>
          <w:tab w:val="left" w:pos="720"/>
          <w:tab w:val="left" w:pos="1080"/>
          <w:tab w:val="left" w:pos="1440"/>
        </w:tabs>
      </w:pPr>
      <w:r>
        <w:tab/>
        <w:t>(5) The owner or operator of a new source that is subject to the compliance requirements of paragraph (b)(3) or (4) of this section must notify the Administrator in accordance with §  63.9(d).</w:t>
      </w:r>
    </w:p>
    <w:p w:rsidR="0086526F" w:rsidRDefault="0086526F" w:rsidP="0086526F">
      <w:pPr>
        <w:tabs>
          <w:tab w:val="left" w:pos="360"/>
          <w:tab w:val="left" w:pos="720"/>
          <w:tab w:val="left" w:pos="1080"/>
          <w:tab w:val="left" w:pos="1440"/>
        </w:tabs>
      </w:pPr>
      <w:r>
        <w:tab/>
        <w:t>(6) [Reserved]</w:t>
      </w:r>
    </w:p>
    <w:p w:rsidR="0086526F" w:rsidRDefault="0086526F" w:rsidP="0086526F">
      <w:pPr>
        <w:tabs>
          <w:tab w:val="left" w:pos="360"/>
          <w:tab w:val="left" w:pos="720"/>
          <w:tab w:val="left" w:pos="1080"/>
          <w:tab w:val="left" w:pos="1440"/>
        </w:tabs>
      </w:pPr>
      <w:r>
        <w:tab/>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(c) </w:t>
      </w:r>
      <w:r>
        <w:rPr>
          <w:i/>
        </w:rPr>
        <w:t>Compliance dates for existing sources</w:t>
      </w:r>
      <w:r>
        <w:t xml:space="preserve">. </w:t>
      </w:r>
    </w:p>
    <w:p w:rsidR="0086526F" w:rsidRDefault="0086526F" w:rsidP="0086526F">
      <w:pPr>
        <w:tabs>
          <w:tab w:val="left" w:pos="360"/>
          <w:tab w:val="left" w:pos="720"/>
          <w:tab w:val="left" w:pos="1080"/>
          <w:tab w:val="left" w:pos="1440"/>
        </w:tabs>
      </w:pPr>
      <w:r>
        <w:tab/>
        <w:t xml:space="preserve">(1)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w:t>
      </w:r>
      <w:r>
        <w:lastRenderedPageBreak/>
        <w:t>existing source in an applicable subpart of this part exceed 3 years after the effective date of such standard.</w:t>
      </w:r>
    </w:p>
    <w:p w:rsidR="0086526F" w:rsidRDefault="0086526F" w:rsidP="0086526F">
      <w:pPr>
        <w:tabs>
          <w:tab w:val="left" w:pos="360"/>
          <w:tab w:val="left" w:pos="720"/>
          <w:tab w:val="left" w:pos="1080"/>
          <w:tab w:val="left" w:pos="1440"/>
        </w:tabs>
      </w:pPr>
      <w:r>
        <w:tab/>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86526F" w:rsidRDefault="0086526F" w:rsidP="0086526F">
      <w:pPr>
        <w:tabs>
          <w:tab w:val="left" w:pos="360"/>
          <w:tab w:val="left" w:pos="720"/>
          <w:tab w:val="left" w:pos="1080"/>
          <w:tab w:val="left" w:pos="1440"/>
        </w:tabs>
      </w:pPr>
      <w:r>
        <w:tab/>
        <w:t>(3)–(4) [Reserved]</w:t>
      </w:r>
    </w:p>
    <w:p w:rsidR="0086526F" w:rsidRDefault="0086526F" w:rsidP="0086526F">
      <w:pPr>
        <w:tabs>
          <w:tab w:val="left" w:pos="360"/>
          <w:tab w:val="left" w:pos="720"/>
          <w:tab w:val="left" w:pos="1080"/>
          <w:tab w:val="left" w:pos="1440"/>
        </w:tabs>
      </w:pPr>
      <w:r>
        <w:tab/>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(d) [Reserved]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(e) </w:t>
      </w:r>
      <w:r>
        <w:rPr>
          <w:i/>
        </w:rPr>
        <w:t>Operation and maintenance requirements.</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t>(1)</w:t>
      </w:r>
      <w:r>
        <w:rPr>
          <w:rFonts w:ascii="Times New Roman" w:hAnsi="Times New Roman" w:cs="Times New Roman"/>
          <w:sz w:val="22"/>
        </w:rPr>
        <w:tab/>
        <w:t>(i)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86526F" w:rsidRDefault="0086526F" w:rsidP="0086526F">
      <w:pPr>
        <w:numPr>
          <w:ilvl w:val="0"/>
          <w:numId w:val="23"/>
        </w:numPr>
        <w:tabs>
          <w:tab w:val="left" w:pos="360"/>
          <w:tab w:val="left" w:pos="720"/>
          <w:tab w:val="left" w:pos="1080"/>
          <w:tab w:val="left" w:pos="1440"/>
        </w:tabs>
      </w:pPr>
      <w:r>
        <w:t>Malfunctions must be corrected as soon as practicable after their occurrence in accordance with the startup, shutdown, and malfunction plan required in paragraph (e)(3) of this section.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86526F" w:rsidRDefault="0086526F" w:rsidP="0086526F">
      <w:pPr>
        <w:tabs>
          <w:tab w:val="left" w:pos="360"/>
          <w:tab w:val="left" w:pos="720"/>
          <w:tab w:val="left" w:pos="1080"/>
          <w:tab w:val="left" w:pos="1440"/>
        </w:tabs>
      </w:pPr>
      <w:r>
        <w:tab/>
      </w:r>
      <w:r>
        <w:tab/>
        <w:t>(iii) Operation and maintenance requirements established pursuant to section 112 of the Act are enforceable independent of emissions limitations or other requirements in relevant standards.</w:t>
      </w:r>
    </w:p>
    <w:p w:rsidR="0086526F" w:rsidRDefault="0086526F" w:rsidP="0086526F">
      <w:pPr>
        <w:tabs>
          <w:tab w:val="left" w:pos="360"/>
          <w:tab w:val="left" w:pos="720"/>
          <w:tab w:val="left" w:pos="1080"/>
          <w:tab w:val="left" w:pos="1440"/>
        </w:tabs>
      </w:pPr>
      <w:r>
        <w:tab/>
        <w:t>(2) [Reserved]</w:t>
      </w:r>
    </w:p>
    <w:p w:rsidR="0086526F" w:rsidRDefault="0086526F" w:rsidP="0086526F">
      <w:pPr>
        <w:tabs>
          <w:tab w:val="left" w:pos="360"/>
          <w:tab w:val="left" w:pos="720"/>
          <w:tab w:val="left" w:pos="1080"/>
          <w:tab w:val="left" w:pos="1440"/>
        </w:tabs>
      </w:pPr>
      <w:r>
        <w:tab/>
        <w:t xml:space="preserve">(3) Startup, shutdown, and malfunction plan. </w:t>
      </w:r>
      <w:r>
        <w:tab/>
      </w:r>
      <w:r>
        <w:tab/>
      </w:r>
    </w:p>
    <w:p w:rsidR="0086526F" w:rsidRDefault="0086526F" w:rsidP="0086526F">
      <w:pPr>
        <w:tabs>
          <w:tab w:val="left" w:pos="360"/>
          <w:tab w:val="left" w:pos="720"/>
          <w:tab w:val="left" w:pos="1080"/>
          <w:tab w:val="left" w:pos="1440"/>
        </w:tabs>
        <w:ind w:left="720" w:firstLine="720"/>
      </w:pPr>
      <w:r>
        <w:t xml:space="preserve">(i)The owner or operator of an affected source must develop and implement a written startup, shutdown, and malfunction plan that describes, in detail, procedures for operating and maintaining the source during periods of startup, shutdown, and malfunction, and a program of corrective action for malfunctioning process and air pollution control and monitoring equipment used to comply with the relevant standard. </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lastRenderedPageBreak/>
        <w:tab/>
      </w:r>
      <w:r>
        <w:rPr>
          <w:rFonts w:ascii="Times New Roman" w:hAnsi="Times New Roman" w:cs="Times New Roman"/>
          <w:sz w:val="22"/>
        </w:rPr>
        <w:tab/>
        <w:t xml:space="preserve">      (A)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86526F" w:rsidRDefault="0086526F" w:rsidP="0086526F">
      <w:pPr>
        <w:tabs>
          <w:tab w:val="left" w:pos="360"/>
          <w:tab w:val="left" w:pos="720"/>
          <w:tab w:val="left" w:pos="1080"/>
          <w:tab w:val="left" w:pos="1440"/>
        </w:tabs>
      </w:pPr>
      <w:r>
        <w:tab/>
      </w:r>
      <w:r>
        <w:tab/>
      </w:r>
      <w:r>
        <w:tab/>
        <w:t>(B) Ensure that owners or operators are prepared to correct malfunctions as soon as practicable after their occurrence in order to minimize excess emissions of hazardous air pollutants; and</w:t>
      </w:r>
    </w:p>
    <w:p w:rsidR="0086526F" w:rsidRDefault="0086526F" w:rsidP="0086526F">
      <w:pPr>
        <w:tabs>
          <w:tab w:val="left" w:pos="360"/>
          <w:tab w:val="left" w:pos="720"/>
          <w:tab w:val="left" w:pos="1080"/>
          <w:tab w:val="left" w:pos="1440"/>
        </w:tabs>
      </w:pPr>
      <w:r>
        <w:tab/>
      </w:r>
      <w:r>
        <w:tab/>
      </w:r>
      <w:r>
        <w:tab/>
        <w:t>(C) Reduce the reporting burden associated with periods of startup, shutdown, and malfunction (including corrective action taken to restore malfunctioning process and air pollution control equipment to its normal or usual manner of operation).</w:t>
      </w:r>
    </w:p>
    <w:p w:rsidR="0086526F" w:rsidRDefault="0086526F" w:rsidP="0086526F">
      <w:pPr>
        <w:pStyle w:val="BodyText"/>
        <w:tabs>
          <w:tab w:val="left" w:pos="360"/>
          <w:tab w:val="left" w:pos="720"/>
          <w:tab w:val="left" w:pos="1080"/>
          <w:tab w:val="left" w:pos="1440"/>
        </w:tabs>
        <w:spacing w:after="0"/>
      </w:pPr>
      <w:r>
        <w:tab/>
      </w:r>
      <w:r>
        <w:tab/>
        <w:t>(ii) During periods of startup, shutdown, and malfunction, the owner or operator of an affected source must operate and maintain such source (including associated air pollution control and monitoring equipment) in accordance with the procedures specified in the startup, shutdown, and malfunction plan developed under paragraph (e)(3)(i) of this section.</w:t>
      </w:r>
    </w:p>
    <w:p w:rsidR="0086526F" w:rsidRDefault="0086526F" w:rsidP="0086526F">
      <w:pPr>
        <w:tabs>
          <w:tab w:val="left" w:pos="360"/>
          <w:tab w:val="left" w:pos="720"/>
          <w:tab w:val="left" w:pos="1080"/>
          <w:tab w:val="left" w:pos="1440"/>
        </w:tabs>
      </w:pPr>
      <w:r>
        <w:tab/>
      </w:r>
      <w:r>
        <w:tab/>
        <w:t>(iii) When actions taken by the owner or operator during a startup, shutdown,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for that event. In addition, the owner or operator must keep records of these events as specified in §  63.10(b), including records of the occurrence and duration of each startup, shutdown,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86526F" w:rsidRDefault="0086526F" w:rsidP="0086526F">
      <w:pPr>
        <w:tabs>
          <w:tab w:val="left" w:pos="360"/>
          <w:tab w:val="left" w:pos="720"/>
          <w:tab w:val="left" w:pos="1080"/>
          <w:tab w:val="left" w:pos="1440"/>
        </w:tabs>
        <w:ind w:firstLine="1440"/>
      </w:pPr>
      <w: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Sec.  63.10(d)(5) (unless the owner or operator makes alternative reporting arrangements, in advance, with the Administrator).</w:t>
      </w:r>
    </w:p>
    <w:p w:rsidR="0086526F" w:rsidRDefault="0086526F" w:rsidP="0086526F">
      <w:pPr>
        <w:tabs>
          <w:tab w:val="left" w:pos="360"/>
          <w:tab w:val="left" w:pos="720"/>
          <w:tab w:val="left" w:pos="1080"/>
          <w:tab w:val="left" w:pos="1440"/>
        </w:tabs>
        <w:ind w:firstLine="1440"/>
      </w:pPr>
      <w: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Administrator must request that the owner or operator submit a particular startup, shutdown, or malfunction plan (or a portion thereof) whenever a member of the public submits a specific and reasonable request to examine or to receive a copy of that plan or portion of a plan. </w:t>
      </w:r>
      <w:r>
        <w:lastRenderedPageBreak/>
        <w:t>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86526F" w:rsidRDefault="0086526F" w:rsidP="0086526F">
      <w:pPr>
        <w:tabs>
          <w:tab w:val="left" w:pos="360"/>
          <w:tab w:val="left" w:pos="720"/>
          <w:tab w:val="left" w:pos="1080"/>
          <w:tab w:val="left" w:pos="1440"/>
        </w:tabs>
      </w:pPr>
      <w:r>
        <w:tab/>
      </w:r>
      <w:r>
        <w:tab/>
      </w:r>
      <w:r>
        <w:tab/>
      </w:r>
      <w:r>
        <w:tab/>
        <w:t>(A) Does not address a startup, shutdown, or malfunction event that has occurred;</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 xml:space="preserve">      </w:t>
      </w:r>
      <w:r>
        <w:rPr>
          <w:rFonts w:ascii="Times New Roman" w:hAnsi="Times New Roman" w:cs="Times New Roman"/>
          <w:sz w:val="22"/>
        </w:rPr>
        <w:tab/>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r>
        <w:rPr>
          <w:rFonts w:ascii="Times New Roman" w:hAnsi="Times New Roman" w:cs="Times New Roman"/>
          <w:sz w:val="22"/>
        </w:rPr>
        <w:tab/>
      </w:r>
      <w:r>
        <w:rPr>
          <w:rFonts w:ascii="Times New Roman" w:hAnsi="Times New Roman" w:cs="Times New Roman"/>
          <w:sz w:val="22"/>
        </w:rPr>
        <w:tab/>
      </w:r>
    </w:p>
    <w:p w:rsidR="0086526F" w:rsidRDefault="0086526F" w:rsidP="0086526F">
      <w:pPr>
        <w:pStyle w:val="BodyTextIndent"/>
        <w:tabs>
          <w:tab w:val="left" w:pos="360"/>
          <w:tab w:val="left" w:pos="720"/>
          <w:tab w:val="left" w:pos="1080"/>
          <w:tab w:val="left" w:pos="1440"/>
        </w:tabs>
      </w:pPr>
      <w:r>
        <w:tab/>
      </w:r>
      <w:r>
        <w:tab/>
        <w:t>(C) Does not provide adequate procedures for correcting malfunctioning process and/or air pollution control and monitoring equipment as quickly as practicable; or</w:t>
      </w:r>
    </w:p>
    <w:p w:rsidR="0086526F" w:rsidRDefault="0086526F" w:rsidP="0086526F">
      <w:pPr>
        <w:pStyle w:val="BodyTextIndent"/>
        <w:tabs>
          <w:tab w:val="left" w:pos="360"/>
          <w:tab w:val="left" w:pos="720"/>
          <w:tab w:val="left" w:pos="1080"/>
          <w:tab w:val="left" w:pos="1440"/>
        </w:tabs>
      </w:pPr>
      <w:r>
        <w:tab/>
      </w:r>
      <w:r>
        <w:tab/>
        <w:t>(D) Includes an event that does not meet the definition of startup, shutdown, or malfunction listed in §  63.2.</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86526F" w:rsidRDefault="0086526F" w:rsidP="0086526F">
      <w:pPr>
        <w:tabs>
          <w:tab w:val="left" w:pos="360"/>
          <w:tab w:val="left" w:pos="720"/>
          <w:tab w:val="left" w:pos="1080"/>
          <w:tab w:val="left" w:pos="1440"/>
        </w:tabs>
      </w:pPr>
      <w:r>
        <w:tab/>
      </w:r>
      <w:r>
        <w:tab/>
        <w:t>(ix) The title V permit for an affected source must require that the owner or operator adopt a startup, shutdown, and malfunction plan which conforms to the provisions of this part, and that the owner or operator operate and maintain the source in accordance with the procedures specified in the current startup, shutdown, and malfunction plan. However, any revisions made to the startup, shutdown, and malfunction plan in accordance with the procedures established by this part shall not be deemed to constitute permit revisions under part 70 or part 71 of this chapter. Moreover, none of the procedures specified by the startup, shutdown, and malfunction plan for an affected source shall be deemed to fall within the permit shield provision in section 504(f) of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lastRenderedPageBreak/>
        <w:t xml:space="preserve">(f) </w:t>
      </w:r>
      <w:r>
        <w:rPr>
          <w:i/>
        </w:rPr>
        <w:t xml:space="preserve">Compliance with </w:t>
      </w:r>
      <w:proofErr w:type="spellStart"/>
      <w:r>
        <w:rPr>
          <w:i/>
        </w:rPr>
        <w:t>nonopacity</w:t>
      </w:r>
      <w:proofErr w:type="spellEnd"/>
      <w:r>
        <w:rPr>
          <w:i/>
        </w:rPr>
        <w:t xml:space="preserve"> emission standards</w:t>
      </w:r>
      <w:r>
        <w:t xml:space="preserve"> - </w:t>
      </w:r>
    </w:p>
    <w:p w:rsidR="0086526F" w:rsidRDefault="0086526F" w:rsidP="0086526F">
      <w:pPr>
        <w:tabs>
          <w:tab w:val="left" w:pos="360"/>
          <w:tab w:val="left" w:pos="720"/>
          <w:tab w:val="left" w:pos="1080"/>
          <w:tab w:val="left" w:pos="1440"/>
        </w:tabs>
      </w:pPr>
      <w:r>
        <w:tab/>
        <w:t xml:space="preserve">(1) </w:t>
      </w:r>
      <w:r>
        <w:rPr>
          <w:i/>
          <w:iCs/>
        </w:rPr>
        <w:t>Applicability.</w:t>
      </w:r>
      <w: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86526F" w:rsidRDefault="0086526F" w:rsidP="0086526F">
      <w:pPr>
        <w:tabs>
          <w:tab w:val="left" w:pos="360"/>
          <w:tab w:val="left" w:pos="720"/>
          <w:tab w:val="left" w:pos="1080"/>
          <w:tab w:val="left" w:pos="1440"/>
        </w:tabs>
      </w:pPr>
      <w:r>
        <w:tab/>
        <w:t xml:space="preserve">(2) </w:t>
      </w:r>
      <w:r>
        <w:rPr>
          <w:i/>
        </w:rPr>
        <w:t>Methods for determining compliance</w:t>
      </w:r>
      <w:r>
        <w:t xml:space="preserve">. </w:t>
      </w:r>
    </w:p>
    <w:p w:rsidR="0086526F" w:rsidRDefault="0086526F" w:rsidP="0086526F">
      <w:pPr>
        <w:tabs>
          <w:tab w:val="left" w:pos="360"/>
          <w:tab w:val="left" w:pos="720"/>
          <w:tab w:val="left" w:pos="1080"/>
          <w:tab w:val="left" w:pos="1440"/>
        </w:tabs>
      </w:pPr>
      <w:r>
        <w:tab/>
      </w:r>
      <w:r>
        <w:tab/>
        <w:t xml:space="preserve">(i) The Administrator will determine compliance with </w:t>
      </w:r>
      <w:proofErr w:type="spellStart"/>
      <w:r>
        <w:t>nonopacity</w:t>
      </w:r>
      <w:proofErr w:type="spellEnd"/>
      <w:r>
        <w:t xml:space="preserve"> emission standards in this part based on the results of performance tests conducted according to the procedures in § 63.7, unless otherwise specified in an applicable subpart of this part.</w:t>
      </w:r>
    </w:p>
    <w:p w:rsidR="0086526F" w:rsidRDefault="0086526F" w:rsidP="0086526F">
      <w:pPr>
        <w:tabs>
          <w:tab w:val="left" w:pos="360"/>
          <w:tab w:val="left" w:pos="720"/>
          <w:tab w:val="left" w:pos="1080"/>
          <w:tab w:val="left" w:pos="1440"/>
        </w:tabs>
      </w:pPr>
      <w:r>
        <w:tab/>
      </w:r>
      <w:r>
        <w:tab/>
        <w:t xml:space="preserve">(ii) The Administrator will determine compliance with </w:t>
      </w:r>
      <w:proofErr w:type="spellStart"/>
      <w:r>
        <w:t>nonopacity</w:t>
      </w:r>
      <w:proofErr w:type="spellEnd"/>
      <w:r>
        <w:t xml:space="preserve"> emission standards in this part by evaluation of an owner or operator’s conformance with operation and maintenance requirements, including the evaluation of monitoring data, as specified in § 63.6(e) and applicable subparts of this part.</w:t>
      </w:r>
    </w:p>
    <w:p w:rsidR="0086526F" w:rsidRDefault="0086526F" w:rsidP="0086526F">
      <w:pPr>
        <w:tabs>
          <w:tab w:val="left" w:pos="360"/>
          <w:tab w:val="left" w:pos="720"/>
          <w:tab w:val="left" w:pos="1080"/>
          <w:tab w:val="left" w:pos="1440"/>
        </w:tabs>
      </w:pPr>
      <w:r>
        <w:tab/>
      </w:r>
      <w:r>
        <w:tab/>
        <w:t xml:space="preserve">(iii) If an affected source conducts performance testing at startup to obtain an operating permit in the State in which the source is located, the results of such testing may be used to demonstrate compliance with a relevant standard if - </w:t>
      </w:r>
    </w:p>
    <w:p w:rsidR="0086526F" w:rsidRDefault="0086526F" w:rsidP="0086526F">
      <w:pPr>
        <w:tabs>
          <w:tab w:val="left" w:pos="360"/>
          <w:tab w:val="left" w:pos="720"/>
          <w:tab w:val="left" w:pos="1080"/>
          <w:tab w:val="left" w:pos="1440"/>
        </w:tabs>
      </w:pPr>
      <w:r>
        <w:tab/>
      </w:r>
      <w:r>
        <w:tab/>
      </w:r>
      <w:r>
        <w:tab/>
        <w:t>(A) The performance test was conducted within a reasonable amount of time before an initial performance test is required to be conducted under the relevant standard;</w:t>
      </w:r>
    </w:p>
    <w:p w:rsidR="0086526F" w:rsidRDefault="0086526F" w:rsidP="0086526F">
      <w:pPr>
        <w:tabs>
          <w:tab w:val="left" w:pos="360"/>
          <w:tab w:val="left" w:pos="720"/>
          <w:tab w:val="left" w:pos="1080"/>
          <w:tab w:val="left" w:pos="1440"/>
        </w:tabs>
      </w:pPr>
      <w:r>
        <w:tab/>
      </w:r>
      <w:r>
        <w:tab/>
      </w:r>
      <w:r>
        <w:tab/>
        <w:t>(B) The performance test was conducted under representative operating conditions for the source;</w:t>
      </w:r>
    </w:p>
    <w:p w:rsidR="0086526F" w:rsidRDefault="0086526F" w:rsidP="0086526F">
      <w:pPr>
        <w:tabs>
          <w:tab w:val="left" w:pos="360"/>
          <w:tab w:val="left" w:pos="720"/>
          <w:tab w:val="left" w:pos="1080"/>
          <w:tab w:val="left" w:pos="1440"/>
        </w:tabs>
      </w:pPr>
      <w:r>
        <w:tab/>
      </w:r>
      <w:r>
        <w:tab/>
      </w:r>
      <w:r>
        <w:tab/>
        <w:t>(C) The performance test was conducted and the resulting data were reduced using EPA-approved test methods and procedures, as specified in § 63.7(e) of this subpart; and</w:t>
      </w:r>
    </w:p>
    <w:p w:rsidR="0086526F" w:rsidRDefault="0086526F" w:rsidP="0086526F">
      <w:pPr>
        <w:pStyle w:val="BodyText"/>
        <w:tabs>
          <w:tab w:val="left" w:pos="360"/>
          <w:tab w:val="left" w:pos="720"/>
          <w:tab w:val="left" w:pos="1080"/>
          <w:tab w:val="left" w:pos="1440"/>
        </w:tabs>
        <w:spacing w:after="0"/>
      </w:pPr>
      <w:r>
        <w:tab/>
      </w:r>
      <w:r>
        <w:tab/>
      </w:r>
      <w:r>
        <w:tab/>
        <w:t>(D) The performance test was appropriately quality-assured, as specified in §  63.7(c).</w:t>
      </w:r>
    </w:p>
    <w:p w:rsidR="0086526F" w:rsidRDefault="0086526F" w:rsidP="0086526F">
      <w:pPr>
        <w:tabs>
          <w:tab w:val="left" w:pos="360"/>
          <w:tab w:val="left" w:pos="720"/>
          <w:tab w:val="left" w:pos="1080"/>
          <w:tab w:val="left" w:pos="1440"/>
        </w:tabs>
      </w:pPr>
      <w:r>
        <w:tab/>
      </w:r>
      <w:r>
        <w:tab/>
        <w:t>(iv) The Administrator will determine compliance with design, equipment, work practice, or operational emission standards in this part by review of records, inspection of the source, and other procedures specified in applicable subparts of this part.</w:t>
      </w:r>
    </w:p>
    <w:p w:rsidR="0086526F" w:rsidRDefault="0086526F" w:rsidP="0086526F">
      <w:pPr>
        <w:tabs>
          <w:tab w:val="left" w:pos="360"/>
          <w:tab w:val="left" w:pos="720"/>
          <w:tab w:val="left" w:pos="1080"/>
          <w:tab w:val="left" w:pos="1440"/>
        </w:tabs>
      </w:pPr>
      <w:r>
        <w:tab/>
      </w:r>
      <w:r>
        <w:tab/>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86526F" w:rsidRDefault="0086526F" w:rsidP="0086526F">
      <w:pPr>
        <w:tabs>
          <w:tab w:val="left" w:pos="360"/>
          <w:tab w:val="left" w:pos="720"/>
          <w:tab w:val="left" w:pos="1080"/>
          <w:tab w:val="left" w:pos="1440"/>
        </w:tabs>
      </w:pPr>
      <w:r>
        <w:tab/>
        <w:t xml:space="preserve">(3) </w:t>
      </w:r>
      <w:r>
        <w:rPr>
          <w:i/>
        </w:rPr>
        <w:t>Finding of compliance</w:t>
      </w:r>
      <w:r>
        <w:t>.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(g) </w:t>
      </w:r>
      <w:r>
        <w:rPr>
          <w:i/>
        </w:rPr>
        <w:t xml:space="preserve">Use of an alternative </w:t>
      </w:r>
      <w:proofErr w:type="spellStart"/>
      <w:r>
        <w:rPr>
          <w:i/>
        </w:rPr>
        <w:t>nonopacity</w:t>
      </w:r>
      <w:proofErr w:type="spellEnd"/>
      <w:r>
        <w:rPr>
          <w:i/>
        </w:rPr>
        <w:t xml:space="preserve"> emission standard</w:t>
      </w:r>
      <w:r>
        <w:t xml:space="preserve">. </w:t>
      </w:r>
    </w:p>
    <w:p w:rsidR="0086526F" w:rsidRDefault="0086526F" w:rsidP="0086526F">
      <w:pPr>
        <w:tabs>
          <w:tab w:val="left" w:pos="360"/>
          <w:tab w:val="left" w:pos="720"/>
          <w:tab w:val="left" w:pos="1080"/>
          <w:tab w:val="left" w:pos="1440"/>
        </w:tabs>
      </w:pPr>
      <w:r>
        <w:tab/>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w:t>
      </w:r>
      <w:proofErr w:type="spellStart"/>
      <w:r>
        <w:t>ies</w:t>
      </w:r>
      <w:proofErr w:type="spellEnd"/>
      <w:r>
        <w:t xml:space="preserve">) of sources from which the alternative emission standard will achieve equivalent emission reductions. The Administrator will condition permission in such notice on requirements to assure the proper operation and maintenance of </w:t>
      </w:r>
      <w:r>
        <w:lastRenderedPageBreak/>
        <w:t>equipment and practices required for compliance with the alternative emission standard and other requirements, including appropriate quality assurance and quality control requirements, that are deemed necessary.</w:t>
      </w:r>
    </w:p>
    <w:p w:rsidR="0086526F" w:rsidRDefault="0086526F" w:rsidP="0086526F">
      <w:pPr>
        <w:tabs>
          <w:tab w:val="left" w:pos="360"/>
          <w:tab w:val="left" w:pos="720"/>
          <w:tab w:val="left" w:pos="1080"/>
          <w:tab w:val="left" w:pos="1440"/>
        </w:tabs>
      </w:pPr>
      <w:r>
        <w:tab/>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t>nonopacity</w:t>
      </w:r>
      <w:proofErr w:type="spellEnd"/>
      <w:r>
        <w:t xml:space="preserve"> emission standard shall be appropriately quality assured and quality controlled, as specified in § 63.7 and § 63.8.</w:t>
      </w:r>
    </w:p>
    <w:p w:rsidR="0086526F" w:rsidRDefault="0086526F" w:rsidP="0086526F">
      <w:pPr>
        <w:tabs>
          <w:tab w:val="left" w:pos="360"/>
          <w:tab w:val="left" w:pos="720"/>
          <w:tab w:val="left" w:pos="1080"/>
          <w:tab w:val="left" w:pos="1440"/>
        </w:tabs>
      </w:pPr>
      <w:r>
        <w:tab/>
        <w:t>(3) The Administrator may establish general procedures in an applicable subpart that  accomplish the requirements of paragraphs (g)(1) and (g)(2) of this section.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(h) </w:t>
      </w:r>
      <w:r>
        <w:rPr>
          <w:i/>
        </w:rPr>
        <w:t>Compliance with opacity and visible emission standards -</w:t>
      </w:r>
    </w:p>
    <w:p w:rsidR="0086526F" w:rsidRDefault="0086526F" w:rsidP="0086526F">
      <w:pPr>
        <w:tabs>
          <w:tab w:val="left" w:pos="360"/>
          <w:tab w:val="left" w:pos="720"/>
          <w:tab w:val="left" w:pos="1080"/>
          <w:tab w:val="left" w:pos="1440"/>
        </w:tabs>
      </w:pPr>
      <w:r>
        <w:tab/>
        <w:t>(1)</w:t>
      </w:r>
      <w:r>
        <w:rPr>
          <w:i/>
        </w:rPr>
        <w:t xml:space="preserve"> </w:t>
      </w:r>
      <w:r>
        <w:rPr>
          <w:i/>
          <w:iCs/>
        </w:rPr>
        <w:t>Applicability</w:t>
      </w:r>
      <w:r>
        <w:t>.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86526F" w:rsidRDefault="0086526F" w:rsidP="0086526F">
      <w:pPr>
        <w:tabs>
          <w:tab w:val="left" w:pos="360"/>
          <w:tab w:val="left" w:pos="720"/>
          <w:tab w:val="left" w:pos="1080"/>
          <w:tab w:val="left" w:pos="1440"/>
        </w:tabs>
      </w:pPr>
      <w:r>
        <w:tab/>
        <w:t xml:space="preserve">(2) Methods for determining compliance. </w:t>
      </w:r>
    </w:p>
    <w:p w:rsidR="0086526F" w:rsidRDefault="0086526F" w:rsidP="0086526F">
      <w:pPr>
        <w:tabs>
          <w:tab w:val="left" w:pos="360"/>
          <w:tab w:val="left" w:pos="720"/>
          <w:tab w:val="left" w:pos="1080"/>
          <w:tab w:val="left" w:pos="1440"/>
        </w:tabs>
      </w:pPr>
      <w:r>
        <w:tab/>
      </w:r>
      <w:r>
        <w:tab/>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86526F" w:rsidRDefault="0086526F" w:rsidP="0086526F">
      <w:pPr>
        <w:tabs>
          <w:tab w:val="left" w:pos="360"/>
          <w:tab w:val="left" w:pos="720"/>
          <w:tab w:val="left" w:pos="1080"/>
          <w:tab w:val="left" w:pos="1440"/>
        </w:tabs>
      </w:pPr>
      <w:r>
        <w:tab/>
      </w:r>
      <w:r>
        <w:tab/>
        <w:t>(ii) [Reserved]</w:t>
      </w:r>
    </w:p>
    <w:p w:rsidR="0086526F" w:rsidRDefault="0086526F" w:rsidP="0086526F">
      <w:pPr>
        <w:tabs>
          <w:tab w:val="left" w:pos="360"/>
          <w:tab w:val="left" w:pos="720"/>
          <w:tab w:val="left" w:pos="1080"/>
          <w:tab w:val="left" w:pos="1440"/>
        </w:tabs>
      </w:pPr>
      <w:r>
        <w:tab/>
      </w:r>
      <w:r>
        <w:tab/>
        <w:t>(iii) If an affected source undergoes opacity or visible emission testing at startup to obtain an operating permit in the State in which the source is located, the results of such testing may be used to demonstrate compliance with a relevant standard if -</w:t>
      </w:r>
    </w:p>
    <w:p w:rsidR="0086526F" w:rsidRDefault="0086526F" w:rsidP="0086526F">
      <w:pPr>
        <w:tabs>
          <w:tab w:val="left" w:pos="360"/>
          <w:tab w:val="left" w:pos="720"/>
          <w:tab w:val="left" w:pos="1080"/>
          <w:tab w:val="left" w:pos="1440"/>
        </w:tabs>
      </w:pPr>
      <w:r>
        <w:tab/>
      </w:r>
      <w:r>
        <w:tab/>
      </w:r>
      <w:r>
        <w:tab/>
        <w:t>(A) The opacity or visible emission test was conducted within a reasonable amount of time before a performance test is required to be conducted under the relevant standard;</w:t>
      </w:r>
    </w:p>
    <w:p w:rsidR="0086526F" w:rsidRDefault="0086526F" w:rsidP="0086526F">
      <w:pPr>
        <w:tabs>
          <w:tab w:val="left" w:pos="360"/>
          <w:tab w:val="left" w:pos="720"/>
          <w:tab w:val="left" w:pos="1080"/>
          <w:tab w:val="left" w:pos="1440"/>
        </w:tabs>
      </w:pPr>
      <w:r>
        <w:tab/>
      </w:r>
      <w:r>
        <w:tab/>
      </w:r>
      <w:r>
        <w:tab/>
        <w:t>(B) The opacity or visible emission test was conducted under representative operating conditions for the source;</w:t>
      </w:r>
    </w:p>
    <w:p w:rsidR="0086526F" w:rsidRDefault="0086526F" w:rsidP="0086526F">
      <w:pPr>
        <w:pStyle w:val="BodyText"/>
        <w:tabs>
          <w:tab w:val="left" w:pos="360"/>
          <w:tab w:val="left" w:pos="720"/>
          <w:tab w:val="left" w:pos="1080"/>
          <w:tab w:val="left" w:pos="1440"/>
        </w:tabs>
        <w:spacing w:after="0"/>
      </w:pPr>
      <w:r>
        <w:tab/>
      </w:r>
      <w:r>
        <w:tab/>
      </w:r>
      <w:r>
        <w:tab/>
        <w:t>(C) The opacity or visible emission test was conducted and the resulting data were reduced using EPA-approved test methods and procedures, as specified in §  63.7(e); and</w:t>
      </w:r>
    </w:p>
    <w:p w:rsidR="0086526F" w:rsidRDefault="0086526F" w:rsidP="0086526F">
      <w:pPr>
        <w:tabs>
          <w:tab w:val="left" w:pos="360"/>
          <w:tab w:val="left" w:pos="720"/>
          <w:tab w:val="left" w:pos="1080"/>
          <w:tab w:val="left" w:pos="1440"/>
        </w:tabs>
      </w:pPr>
      <w:r>
        <w:tab/>
      </w:r>
      <w:r>
        <w:tab/>
      </w:r>
      <w:r>
        <w:tab/>
        <w:t>(D) The opacity or visible emission test was appropriately quality-assured, as specified in § 63.7(c) of this section.</w:t>
      </w:r>
    </w:p>
    <w:p w:rsidR="0086526F" w:rsidRDefault="0086526F" w:rsidP="0086526F">
      <w:pPr>
        <w:tabs>
          <w:tab w:val="left" w:pos="360"/>
          <w:tab w:val="left" w:pos="720"/>
          <w:tab w:val="left" w:pos="1080"/>
          <w:tab w:val="left" w:pos="1440"/>
        </w:tabs>
      </w:pPr>
      <w:r>
        <w:tab/>
        <w:t>(3) [Reserved]</w:t>
      </w:r>
    </w:p>
    <w:p w:rsidR="0086526F" w:rsidRDefault="0086526F" w:rsidP="0086526F">
      <w:pPr>
        <w:tabs>
          <w:tab w:val="left" w:pos="360"/>
          <w:tab w:val="left" w:pos="720"/>
          <w:tab w:val="left" w:pos="1080"/>
          <w:tab w:val="left" w:pos="1440"/>
        </w:tabs>
      </w:pPr>
      <w:r>
        <w:tab/>
        <w:t xml:space="preserve">(4) </w:t>
      </w:r>
      <w:r>
        <w:rPr>
          <w:i/>
        </w:rPr>
        <w:t>Notification of opacity or visible emission observations</w:t>
      </w:r>
      <w:r>
        <w:t>.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86526F" w:rsidRDefault="0086526F" w:rsidP="0086526F">
      <w:pPr>
        <w:tabs>
          <w:tab w:val="left" w:pos="360"/>
          <w:tab w:val="left" w:pos="720"/>
          <w:tab w:val="left" w:pos="1080"/>
          <w:tab w:val="left" w:pos="1440"/>
        </w:tabs>
      </w:pPr>
      <w:r>
        <w:lastRenderedPageBreak/>
        <w:tab/>
        <w:t xml:space="preserve">(5) </w:t>
      </w:r>
      <w:r>
        <w:rPr>
          <w:i/>
        </w:rPr>
        <w:t xml:space="preserve">Conduct of opacity or visible emission observations. </w:t>
      </w:r>
      <w:r>
        <w:t>When a relevant standard under this part includes an opacity or visible emission standard, the owner or operator of an affected source shall comply with the following:</w:t>
      </w:r>
    </w:p>
    <w:p w:rsidR="0086526F" w:rsidRDefault="0086526F" w:rsidP="0086526F">
      <w:pPr>
        <w:tabs>
          <w:tab w:val="left" w:pos="360"/>
          <w:tab w:val="left" w:pos="720"/>
          <w:tab w:val="left" w:pos="1080"/>
          <w:tab w:val="left" w:pos="1440"/>
        </w:tabs>
      </w:pPr>
      <w:r>
        <w:tab/>
      </w:r>
      <w:r>
        <w:tab/>
        <w:t>(i) For the purpose of demonstrating initial compliance, opacity or visible emission observations shall be conducted concurrently with the initial performance test required in § 63.7 unless one of the following conditions applies:</w:t>
      </w:r>
    </w:p>
    <w:p w:rsidR="0086526F" w:rsidRDefault="0086526F" w:rsidP="0086526F">
      <w:pPr>
        <w:tabs>
          <w:tab w:val="left" w:pos="360"/>
          <w:tab w:val="left" w:pos="720"/>
          <w:tab w:val="left" w:pos="1080"/>
          <w:tab w:val="left" w:pos="1440"/>
        </w:tabs>
      </w:pPr>
      <w:r>
        <w:tab/>
      </w:r>
      <w:r>
        <w:tab/>
      </w:r>
      <w:r>
        <w:tab/>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86526F" w:rsidRDefault="0086526F" w:rsidP="0086526F">
      <w:pPr>
        <w:tabs>
          <w:tab w:val="left" w:pos="360"/>
          <w:tab w:val="left" w:pos="720"/>
          <w:tab w:val="left" w:pos="1080"/>
          <w:tab w:val="left" w:pos="1440"/>
        </w:tabs>
      </w:pPr>
      <w:r>
        <w:tab/>
      </w:r>
      <w:r>
        <w:tab/>
      </w:r>
      <w:r>
        <w:tab/>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86526F" w:rsidRDefault="0086526F" w:rsidP="0086526F">
      <w:pPr>
        <w:tabs>
          <w:tab w:val="left" w:pos="360"/>
          <w:tab w:val="left" w:pos="720"/>
          <w:tab w:val="left" w:pos="1080"/>
          <w:tab w:val="left" w:pos="1440"/>
        </w:tabs>
      </w:pPr>
      <w:r>
        <w:tab/>
      </w:r>
      <w:r>
        <w:tab/>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86526F" w:rsidRDefault="0086526F" w:rsidP="0086526F">
      <w:pPr>
        <w:tabs>
          <w:tab w:val="left" w:pos="360"/>
          <w:tab w:val="left" w:pos="720"/>
          <w:tab w:val="left" w:pos="1080"/>
          <w:tab w:val="left" w:pos="1440"/>
        </w:tabs>
      </w:pPr>
      <w:r>
        <w:tab/>
      </w:r>
      <w:r>
        <w:tab/>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86526F" w:rsidRDefault="0086526F" w:rsidP="0086526F">
      <w:pPr>
        <w:tabs>
          <w:tab w:val="left" w:pos="360"/>
          <w:tab w:val="left" w:pos="720"/>
          <w:tab w:val="left" w:pos="1080"/>
          <w:tab w:val="left" w:pos="1440"/>
        </w:tabs>
      </w:pPr>
      <w:r>
        <w:tab/>
      </w:r>
      <w:r>
        <w:tab/>
        <w:t>(iv) [Reserved]</w:t>
      </w:r>
    </w:p>
    <w:p w:rsidR="0086526F" w:rsidRDefault="0086526F" w:rsidP="0086526F">
      <w:pPr>
        <w:tabs>
          <w:tab w:val="left" w:pos="360"/>
          <w:tab w:val="left" w:pos="720"/>
          <w:tab w:val="left" w:pos="1080"/>
          <w:tab w:val="left" w:pos="1440"/>
        </w:tabs>
      </w:pPr>
      <w:r>
        <w:tab/>
      </w:r>
      <w:r>
        <w:tab/>
        <w:t>(v) Opacity readings of portions of plumes that contain condensed, uncombined water vapor shall not be used for purposes of determining compliance with opacity emission standards.</w:t>
      </w:r>
    </w:p>
    <w:p w:rsidR="0086526F" w:rsidRDefault="0086526F" w:rsidP="0086526F">
      <w:pPr>
        <w:tabs>
          <w:tab w:val="left" w:pos="360"/>
          <w:tab w:val="left" w:pos="720"/>
          <w:tab w:val="left" w:pos="1080"/>
          <w:tab w:val="left" w:pos="1440"/>
        </w:tabs>
      </w:pPr>
      <w:r>
        <w:tab/>
        <w:t xml:space="preserve">(6) </w:t>
      </w:r>
      <w:r>
        <w:rPr>
          <w:i/>
        </w:rPr>
        <w:t>Availability of records</w:t>
      </w:r>
      <w:r>
        <w:t>.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86526F" w:rsidRDefault="0086526F" w:rsidP="0086526F">
      <w:pPr>
        <w:tabs>
          <w:tab w:val="left" w:pos="360"/>
          <w:tab w:val="left" w:pos="720"/>
          <w:tab w:val="left" w:pos="1080"/>
          <w:tab w:val="left" w:pos="1440"/>
        </w:tabs>
      </w:pPr>
      <w:r>
        <w:tab/>
        <w:t xml:space="preserve">(7) </w:t>
      </w:r>
      <w:r>
        <w:rPr>
          <w:i/>
        </w:rPr>
        <w:t>Use of a continuous opacity monitoring system</w:t>
      </w:r>
      <w:r>
        <w:t>.</w:t>
      </w:r>
    </w:p>
    <w:p w:rsidR="0086526F" w:rsidRDefault="0086526F" w:rsidP="0086526F">
      <w:pPr>
        <w:tabs>
          <w:tab w:val="left" w:pos="360"/>
          <w:tab w:val="left" w:pos="720"/>
          <w:tab w:val="left" w:pos="1080"/>
          <w:tab w:val="left" w:pos="1440"/>
        </w:tabs>
      </w:pPr>
      <w:r>
        <w:tab/>
      </w:r>
      <w:r>
        <w:tab/>
        <w:t>(i)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86526F" w:rsidRDefault="0086526F" w:rsidP="0086526F">
      <w:pPr>
        <w:tabs>
          <w:tab w:val="left" w:pos="360"/>
          <w:tab w:val="left" w:pos="720"/>
          <w:tab w:val="left" w:pos="1080"/>
          <w:tab w:val="left" w:pos="1440"/>
        </w:tabs>
      </w:pPr>
      <w:r>
        <w:tab/>
      </w:r>
      <w:r>
        <w:tab/>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w:t>
      </w:r>
    </w:p>
    <w:p w:rsidR="0086526F" w:rsidRDefault="0086526F" w:rsidP="0086526F">
      <w:pPr>
        <w:tabs>
          <w:tab w:val="left" w:pos="360"/>
          <w:tab w:val="left" w:pos="720"/>
          <w:tab w:val="left" w:pos="1080"/>
          <w:tab w:val="left" w:pos="1440"/>
        </w:tabs>
      </w:pPr>
      <w:r>
        <w:lastRenderedPageBreak/>
        <w:t>of that decision, in writing, simultaneously with the notification under § 63.7(b) of the date the performance test is scheduled to begin. Once the owner or operator of an affected source has</w:t>
      </w:r>
    </w:p>
    <w:p w:rsidR="0086526F" w:rsidRDefault="0086526F" w:rsidP="0086526F">
      <w:pPr>
        <w:tabs>
          <w:tab w:val="left" w:pos="360"/>
          <w:tab w:val="left" w:pos="720"/>
          <w:tab w:val="left" w:pos="1080"/>
          <w:tab w:val="left" w:pos="1440"/>
        </w:tabs>
      </w:pPr>
      <w:r>
        <w:t>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86526F" w:rsidRDefault="0086526F" w:rsidP="0086526F">
      <w:pPr>
        <w:tabs>
          <w:tab w:val="left" w:pos="360"/>
          <w:tab w:val="left" w:pos="720"/>
          <w:tab w:val="left" w:pos="1080"/>
          <w:tab w:val="left" w:pos="1440"/>
        </w:tabs>
      </w:pPr>
      <w:r>
        <w:tab/>
      </w:r>
      <w:r>
        <w:tab/>
        <w:t>(iii) For the purposes of determining compliance with the opacity emission standard during a performance test required under § 63.7 using COMS data, the COMS data shall be reduced to 6-minute averages over the duration of the mass emission performance test.</w:t>
      </w:r>
    </w:p>
    <w:p w:rsidR="0086526F" w:rsidRDefault="0086526F" w:rsidP="0086526F">
      <w:pPr>
        <w:tabs>
          <w:tab w:val="left" w:pos="360"/>
          <w:tab w:val="left" w:pos="720"/>
          <w:tab w:val="left" w:pos="1080"/>
          <w:tab w:val="left" w:pos="1440"/>
        </w:tabs>
      </w:pPr>
      <w:r>
        <w:tab/>
      </w:r>
      <w:r>
        <w:tab/>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86526F" w:rsidRDefault="0086526F" w:rsidP="0086526F">
      <w:pPr>
        <w:tabs>
          <w:tab w:val="left" w:pos="360"/>
          <w:tab w:val="left" w:pos="720"/>
          <w:tab w:val="left" w:pos="1080"/>
          <w:tab w:val="left" w:pos="1440"/>
        </w:tabs>
      </w:pPr>
      <w:r>
        <w:tab/>
      </w:r>
      <w:r>
        <w:tab/>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86526F" w:rsidRDefault="0086526F" w:rsidP="0086526F">
      <w:pPr>
        <w:tabs>
          <w:tab w:val="left" w:pos="360"/>
          <w:tab w:val="left" w:pos="720"/>
          <w:tab w:val="left" w:pos="1080"/>
          <w:tab w:val="left" w:pos="1440"/>
        </w:tabs>
      </w:pPr>
      <w:r>
        <w:tab/>
        <w:t xml:space="preserve">(8) </w:t>
      </w:r>
      <w:r>
        <w:rPr>
          <w:i/>
        </w:rPr>
        <w:t>Finding of compliance</w:t>
      </w:r>
      <w:r>
        <w:t>.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86526F" w:rsidRDefault="0086526F" w:rsidP="0086526F">
      <w:pPr>
        <w:tabs>
          <w:tab w:val="left" w:pos="360"/>
          <w:tab w:val="left" w:pos="720"/>
          <w:tab w:val="left" w:pos="1080"/>
          <w:tab w:val="left" w:pos="1440"/>
        </w:tabs>
      </w:pPr>
      <w:r>
        <w:tab/>
        <w:t xml:space="preserve">(9) </w:t>
      </w:r>
      <w:r>
        <w:rPr>
          <w:i/>
        </w:rPr>
        <w:t>Adjustment to an opacity emission standard.</w:t>
      </w:r>
    </w:p>
    <w:p w:rsidR="0086526F" w:rsidRDefault="0086526F" w:rsidP="0086526F">
      <w:pPr>
        <w:tabs>
          <w:tab w:val="left" w:pos="360"/>
          <w:tab w:val="left" w:pos="720"/>
          <w:tab w:val="left" w:pos="1080"/>
          <w:tab w:val="left" w:pos="1440"/>
        </w:tabs>
      </w:pPr>
      <w:r>
        <w:tab/>
      </w:r>
      <w:r>
        <w:tab/>
        <w:t>(i)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86526F" w:rsidRDefault="0086526F" w:rsidP="0086526F">
      <w:pPr>
        <w:tabs>
          <w:tab w:val="left" w:pos="360"/>
          <w:tab w:val="left" w:pos="720"/>
          <w:tab w:val="left" w:pos="1080"/>
          <w:tab w:val="left" w:pos="1440"/>
        </w:tabs>
      </w:pPr>
      <w:r>
        <w:tab/>
      </w:r>
      <w:r>
        <w:tab/>
        <w:t xml:space="preserve">(ii) The Administrator may grant such a petition upon a demonstration by the owner or operator that - </w:t>
      </w:r>
    </w:p>
    <w:p w:rsidR="0086526F" w:rsidRDefault="0086526F" w:rsidP="0086526F">
      <w:pPr>
        <w:tabs>
          <w:tab w:val="left" w:pos="360"/>
          <w:tab w:val="left" w:pos="720"/>
          <w:tab w:val="left" w:pos="1080"/>
          <w:tab w:val="left" w:pos="1440"/>
        </w:tabs>
      </w:pPr>
      <w:r>
        <w:tab/>
      </w:r>
      <w:r>
        <w:tab/>
      </w:r>
      <w:r>
        <w:tab/>
        <w:t>(A) The affected source and its associated air pollution control equipment were operated and maintained in a manner to minimize the opacity of emissions during the performance tests;</w:t>
      </w:r>
    </w:p>
    <w:p w:rsidR="0086526F" w:rsidRDefault="0086526F" w:rsidP="0086526F">
      <w:pPr>
        <w:tabs>
          <w:tab w:val="left" w:pos="360"/>
          <w:tab w:val="left" w:pos="720"/>
          <w:tab w:val="left" w:pos="1080"/>
          <w:tab w:val="left" w:pos="1440"/>
        </w:tabs>
      </w:pPr>
      <w:r>
        <w:tab/>
      </w:r>
      <w:r>
        <w:tab/>
      </w:r>
      <w:r>
        <w:tab/>
        <w:t>(B) The performance tests were performed under the conditions established by the Administrator; and</w:t>
      </w:r>
    </w:p>
    <w:p w:rsidR="0086526F" w:rsidRDefault="0086526F" w:rsidP="0086526F">
      <w:pPr>
        <w:tabs>
          <w:tab w:val="left" w:pos="360"/>
          <w:tab w:val="left" w:pos="720"/>
          <w:tab w:val="left" w:pos="1080"/>
          <w:tab w:val="left" w:pos="1440"/>
        </w:tabs>
      </w:pPr>
      <w:r>
        <w:tab/>
      </w:r>
      <w:r>
        <w:tab/>
      </w:r>
      <w:r>
        <w:tab/>
        <w:t>(C) The affected source and its associated air pollution control equipment were incapable of being adjusted or operated to meet the relevant opacity emission standard.</w:t>
      </w:r>
    </w:p>
    <w:p w:rsidR="0086526F" w:rsidRDefault="0086526F" w:rsidP="0086526F">
      <w:pPr>
        <w:tabs>
          <w:tab w:val="left" w:pos="360"/>
          <w:tab w:val="left" w:pos="720"/>
          <w:tab w:val="left" w:pos="1080"/>
          <w:tab w:val="left" w:pos="1440"/>
        </w:tabs>
      </w:pPr>
      <w:r>
        <w:tab/>
      </w:r>
      <w:r>
        <w:tab/>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86526F" w:rsidRDefault="0086526F" w:rsidP="0086526F">
      <w:pPr>
        <w:tabs>
          <w:tab w:val="left" w:pos="360"/>
          <w:tab w:val="left" w:pos="720"/>
          <w:tab w:val="left" w:pos="1080"/>
          <w:tab w:val="left" w:pos="1440"/>
        </w:tabs>
      </w:pPr>
      <w:r>
        <w:lastRenderedPageBreak/>
        <w:tab/>
      </w:r>
      <w:r>
        <w:tab/>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(i) </w:t>
      </w:r>
      <w:r>
        <w:rPr>
          <w:i/>
        </w:rPr>
        <w:t>Extension of compliance with emission standards.</w:t>
      </w:r>
    </w:p>
    <w:p w:rsidR="0086526F" w:rsidRDefault="0086526F" w:rsidP="0086526F">
      <w:pPr>
        <w:tabs>
          <w:tab w:val="left" w:pos="360"/>
          <w:tab w:val="left" w:pos="720"/>
          <w:tab w:val="left" w:pos="1080"/>
          <w:tab w:val="left" w:pos="1440"/>
        </w:tabs>
      </w:pPr>
      <w:r>
        <w:tab/>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86526F" w:rsidRDefault="0086526F" w:rsidP="0086526F">
      <w:pPr>
        <w:tabs>
          <w:tab w:val="left" w:pos="360"/>
          <w:tab w:val="left" w:pos="720"/>
          <w:tab w:val="left" w:pos="1080"/>
          <w:tab w:val="left" w:pos="1440"/>
        </w:tabs>
      </w:pPr>
      <w:r>
        <w:tab/>
        <w:t>(2)</w:t>
      </w:r>
      <w:r>
        <w:rPr>
          <w:i/>
        </w:rPr>
        <w:t xml:space="preserve"> Extension of compliance for early reductions and other reductions</w:t>
      </w:r>
    </w:p>
    <w:p w:rsidR="0086526F" w:rsidRDefault="0086526F" w:rsidP="0086526F">
      <w:pPr>
        <w:tabs>
          <w:tab w:val="left" w:pos="360"/>
          <w:tab w:val="left" w:pos="720"/>
          <w:tab w:val="left" w:pos="1080"/>
          <w:tab w:val="left" w:pos="1440"/>
        </w:tabs>
      </w:pPr>
      <w:r>
        <w:tab/>
      </w:r>
      <w:r>
        <w:tab/>
        <w:t xml:space="preserve">(i) </w:t>
      </w:r>
      <w:r>
        <w:rPr>
          <w:i/>
        </w:rPr>
        <w:t>Early reductions</w:t>
      </w:r>
      <w:r>
        <w:t>. Pursuant to section 112(i)(5) of the Act, if the owner or</w:t>
      </w:r>
    </w:p>
    <w:p w:rsidR="0086526F" w:rsidRDefault="0086526F" w:rsidP="0086526F">
      <w:pPr>
        <w:tabs>
          <w:tab w:val="left" w:pos="360"/>
          <w:tab w:val="left" w:pos="720"/>
          <w:tab w:val="left" w:pos="1080"/>
          <w:tab w:val="left" w:pos="1440"/>
        </w:tabs>
      </w:pPr>
      <w:r>
        <w:t>operator of an existing source demonstrates that the source has achieved a reduction in emissions</w:t>
      </w:r>
    </w:p>
    <w:p w:rsidR="0086526F" w:rsidRDefault="0086526F" w:rsidP="0086526F">
      <w:pPr>
        <w:tabs>
          <w:tab w:val="left" w:pos="360"/>
          <w:tab w:val="left" w:pos="720"/>
          <w:tab w:val="left" w:pos="1080"/>
          <w:tab w:val="left" w:pos="1440"/>
        </w:tabs>
      </w:pPr>
      <w:r>
        <w:t>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86526F" w:rsidRDefault="0086526F" w:rsidP="0086526F">
      <w:pPr>
        <w:tabs>
          <w:tab w:val="left" w:pos="360"/>
          <w:tab w:val="left" w:pos="720"/>
          <w:tab w:val="left" w:pos="1080"/>
          <w:tab w:val="left" w:pos="1440"/>
        </w:tabs>
      </w:pPr>
      <w:r>
        <w:tab/>
      </w:r>
      <w:r>
        <w:tab/>
        <w:t xml:space="preserve">(ii) </w:t>
      </w:r>
      <w:r>
        <w:rPr>
          <w:i/>
        </w:rPr>
        <w:t>Other reductions</w:t>
      </w:r>
      <w:r>
        <w:t>.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86526F" w:rsidRDefault="0086526F" w:rsidP="0086526F">
      <w:pPr>
        <w:tabs>
          <w:tab w:val="left" w:pos="360"/>
          <w:tab w:val="left" w:pos="720"/>
          <w:tab w:val="left" w:pos="1080"/>
          <w:tab w:val="left" w:pos="1440"/>
        </w:tabs>
      </w:pPr>
      <w:r>
        <w:tab/>
        <w:t xml:space="preserve">(3) </w:t>
      </w:r>
      <w:r>
        <w:rPr>
          <w:i/>
        </w:rPr>
        <w:t>Request for extension of compliance</w:t>
      </w:r>
      <w:r>
        <w:t>.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86526F" w:rsidRDefault="0086526F" w:rsidP="0086526F">
      <w:pPr>
        <w:pStyle w:val="BodyText"/>
        <w:tabs>
          <w:tab w:val="left" w:pos="360"/>
          <w:tab w:val="left" w:pos="720"/>
          <w:tab w:val="left" w:pos="1080"/>
          <w:tab w:val="left" w:pos="1440"/>
        </w:tabs>
        <w:spacing w:after="0"/>
      </w:pPr>
      <w:r>
        <w:tab/>
        <w:t>(4)</w:t>
      </w:r>
      <w:r>
        <w:tab/>
        <w:t>(i)</w:t>
      </w:r>
      <w:r>
        <w:tab/>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86526F" w:rsidRDefault="0086526F" w:rsidP="0086526F">
      <w:pPr>
        <w:pStyle w:val="BodyText"/>
        <w:tabs>
          <w:tab w:val="left" w:pos="360"/>
          <w:tab w:val="left" w:pos="720"/>
          <w:tab w:val="left" w:pos="1080"/>
          <w:tab w:val="left" w:pos="1440"/>
        </w:tabs>
        <w:spacing w:after="0"/>
      </w:pPr>
      <w:r>
        <w:tab/>
      </w:r>
      <w:r>
        <w:tab/>
      </w:r>
      <w:r>
        <w:tab/>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w:t>
      </w:r>
      <w:proofErr w:type="spellStart"/>
      <w:r>
        <w:t>Nonfrivolous</w:t>
      </w:r>
      <w:proofErr w:type="spellEnd"/>
      <w: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86526F" w:rsidRDefault="0086526F" w:rsidP="0086526F">
      <w:pPr>
        <w:pStyle w:val="BodyText"/>
        <w:tabs>
          <w:tab w:val="left" w:pos="360"/>
          <w:tab w:val="left" w:pos="720"/>
          <w:tab w:val="left" w:pos="1080"/>
          <w:tab w:val="left" w:pos="1440"/>
        </w:tabs>
        <w:spacing w:after="0"/>
      </w:pPr>
      <w:r>
        <w:lastRenderedPageBreak/>
        <w:tab/>
      </w:r>
      <w:r>
        <w:tab/>
      </w:r>
      <w:r>
        <w:tab/>
        <w:t xml:space="preserve">(C)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w:t>
      </w:r>
      <w:proofErr w:type="spellStart"/>
      <w:r>
        <w:t>Nonfrivolous</w:t>
      </w:r>
      <w:proofErr w:type="spellEnd"/>
      <w:r>
        <w:t xml:space="preserve"> requests submitted under this paragraph will stay the applicability of the rule as to the emission points in question until such time as the request is granted or denied. A denial will be effective as of the original compliance date.</w:t>
      </w:r>
    </w:p>
    <w:p w:rsidR="0086526F" w:rsidRDefault="0086526F" w:rsidP="0086526F">
      <w:pPr>
        <w:pStyle w:val="BodyText"/>
        <w:tabs>
          <w:tab w:val="left" w:pos="360"/>
          <w:tab w:val="left" w:pos="720"/>
          <w:tab w:val="left" w:pos="1080"/>
          <w:tab w:val="left" w:pos="1440"/>
        </w:tabs>
        <w:spacing w:after="0"/>
      </w:pPr>
      <w:r>
        <w:tab/>
      </w:r>
      <w:r>
        <w:tab/>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86526F" w:rsidRDefault="0086526F" w:rsidP="0086526F">
      <w:pPr>
        <w:tabs>
          <w:tab w:val="left" w:pos="360"/>
          <w:tab w:val="left" w:pos="720"/>
          <w:tab w:val="left" w:pos="1080"/>
          <w:tab w:val="left" w:pos="1440"/>
        </w:tabs>
      </w:pPr>
      <w:r>
        <w:tab/>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86526F" w:rsidRDefault="0086526F" w:rsidP="0086526F">
      <w:pPr>
        <w:tabs>
          <w:tab w:val="left" w:pos="360"/>
          <w:tab w:val="left" w:pos="720"/>
          <w:tab w:val="left" w:pos="1080"/>
          <w:tab w:val="left" w:pos="1440"/>
        </w:tabs>
      </w:pPr>
      <w:r>
        <w:tab/>
        <w:t>(6)</w:t>
      </w:r>
      <w:r>
        <w:tab/>
        <w:t>(i) The request for a compliance extension under paragraph (i)(4) of this section shall include the following information:</w:t>
      </w:r>
    </w:p>
    <w:p w:rsidR="0086526F" w:rsidRDefault="0086526F" w:rsidP="0086526F">
      <w:pPr>
        <w:tabs>
          <w:tab w:val="left" w:pos="360"/>
          <w:tab w:val="left" w:pos="720"/>
          <w:tab w:val="left" w:pos="1080"/>
          <w:tab w:val="left" w:pos="1440"/>
        </w:tabs>
      </w:pPr>
      <w:r>
        <w:tab/>
      </w:r>
      <w:r>
        <w:tab/>
      </w:r>
      <w:r>
        <w:tab/>
        <w:t>(A) A description of the controls to be installed to comply with the standard;</w:t>
      </w:r>
    </w:p>
    <w:p w:rsidR="0086526F" w:rsidRDefault="0086526F" w:rsidP="0086526F">
      <w:pPr>
        <w:tabs>
          <w:tab w:val="left" w:pos="360"/>
          <w:tab w:val="left" w:pos="720"/>
          <w:tab w:val="left" w:pos="1080"/>
          <w:tab w:val="left" w:pos="1440"/>
        </w:tabs>
      </w:pPr>
      <w:r>
        <w:tab/>
      </w:r>
      <w:r>
        <w:tab/>
      </w:r>
      <w:r>
        <w:tab/>
        <w:t>(B) A compliance schedule, including the date by which each step toward compliance will be reached. At a minimum, the list of dates shall include:</w:t>
      </w:r>
    </w:p>
    <w:p w:rsidR="0086526F" w:rsidRDefault="0086526F" w:rsidP="0086526F">
      <w:pPr>
        <w:tabs>
          <w:tab w:val="left" w:pos="360"/>
          <w:tab w:val="left" w:pos="720"/>
          <w:tab w:val="left" w:pos="1080"/>
          <w:tab w:val="left" w:pos="1440"/>
        </w:tabs>
      </w:pPr>
      <w:r>
        <w:tab/>
      </w:r>
      <w:r>
        <w:tab/>
      </w:r>
      <w:r>
        <w:tab/>
      </w:r>
      <w:r>
        <w:tab/>
        <w:t>(</w:t>
      </w:r>
      <w:r>
        <w:rPr>
          <w:i/>
        </w:rPr>
        <w:t>1</w:t>
      </w:r>
      <w:r>
        <w:t>) The date by which on-site construction, installation of emission control equipment, or a process change is planned to be initiated; and</w:t>
      </w:r>
      <w:r>
        <w:tab/>
      </w:r>
      <w:r>
        <w:tab/>
      </w:r>
      <w:r>
        <w:tab/>
      </w:r>
    </w:p>
    <w:p w:rsidR="0086526F" w:rsidRDefault="0086526F" w:rsidP="0086526F">
      <w:pPr>
        <w:tabs>
          <w:tab w:val="left" w:pos="360"/>
          <w:tab w:val="left" w:pos="720"/>
          <w:tab w:val="left" w:pos="1080"/>
          <w:tab w:val="left" w:pos="1440"/>
        </w:tabs>
      </w:pPr>
      <w:r>
        <w:tab/>
      </w:r>
      <w:r>
        <w:tab/>
      </w:r>
      <w:r>
        <w:tab/>
      </w:r>
      <w:r>
        <w:tab/>
        <w:t>(</w:t>
      </w:r>
      <w:r>
        <w:rPr>
          <w:i/>
        </w:rPr>
        <w:t>2</w:t>
      </w:r>
      <w:r>
        <w:t>) The date by which final compliance is to be achieved;</w:t>
      </w:r>
    </w:p>
    <w:p w:rsidR="0086526F" w:rsidRDefault="0086526F" w:rsidP="0086526F">
      <w:pPr>
        <w:tabs>
          <w:tab w:val="left" w:pos="360"/>
          <w:tab w:val="left" w:pos="720"/>
          <w:tab w:val="left" w:pos="1080"/>
          <w:tab w:val="left" w:pos="1440"/>
        </w:tabs>
      </w:pPr>
      <w:r>
        <w:tab/>
      </w:r>
      <w:r>
        <w:tab/>
      </w:r>
      <w:r>
        <w:tab/>
        <w:t>(C) [Reserved]</w:t>
      </w:r>
    </w:p>
    <w:p w:rsidR="0086526F" w:rsidRDefault="0086526F" w:rsidP="0086526F">
      <w:pPr>
        <w:tabs>
          <w:tab w:val="left" w:pos="360"/>
          <w:tab w:val="left" w:pos="720"/>
          <w:tab w:val="left" w:pos="1080"/>
          <w:tab w:val="left" w:pos="1440"/>
        </w:tabs>
      </w:pPr>
      <w:r>
        <w:tab/>
      </w:r>
      <w:r>
        <w:tab/>
      </w:r>
      <w:r>
        <w:tab/>
        <w:t>(D) [Reserved]</w:t>
      </w:r>
    </w:p>
    <w:p w:rsidR="0086526F" w:rsidRDefault="0086526F" w:rsidP="0086526F">
      <w:pPr>
        <w:tabs>
          <w:tab w:val="left" w:pos="360"/>
          <w:tab w:val="left" w:pos="720"/>
          <w:tab w:val="left" w:pos="1080"/>
          <w:tab w:val="left" w:pos="1440"/>
        </w:tabs>
      </w:pPr>
      <w:r>
        <w:tab/>
      </w:r>
      <w:r>
        <w:tab/>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86526F" w:rsidRDefault="0086526F" w:rsidP="0086526F">
      <w:pPr>
        <w:tabs>
          <w:tab w:val="left" w:pos="360"/>
          <w:tab w:val="left" w:pos="720"/>
          <w:tab w:val="left" w:pos="1080"/>
          <w:tab w:val="left" w:pos="1440"/>
        </w:tabs>
      </w:pPr>
      <w:r>
        <w:tab/>
        <w:t>(7) Advice on requesting an extension of compliance may be obtained from the Administrator (or the State with an approved permit program).</w:t>
      </w:r>
    </w:p>
    <w:p w:rsidR="0086526F" w:rsidRDefault="0086526F" w:rsidP="0086526F">
      <w:pPr>
        <w:tabs>
          <w:tab w:val="left" w:pos="360"/>
          <w:tab w:val="left" w:pos="720"/>
          <w:tab w:val="left" w:pos="1080"/>
          <w:tab w:val="left" w:pos="1440"/>
        </w:tabs>
      </w:pPr>
      <w:r>
        <w:tab/>
        <w:t xml:space="preserve">(8) </w:t>
      </w:r>
      <w:r>
        <w:rPr>
          <w:i/>
        </w:rPr>
        <w:t>Approval of request for extension of compliance</w:t>
      </w:r>
      <w:r>
        <w:t>. Paragraphs (i)(9) through (i)(14) of this section concern approval of an extension of compliance requested under paragraphs (i)(4) through (i)(6) of this section.</w:t>
      </w:r>
    </w:p>
    <w:p w:rsidR="0086526F" w:rsidRDefault="0086526F" w:rsidP="0086526F">
      <w:pPr>
        <w:tabs>
          <w:tab w:val="left" w:pos="360"/>
          <w:tab w:val="left" w:pos="720"/>
          <w:tab w:val="left" w:pos="1080"/>
          <w:tab w:val="left" w:pos="1440"/>
        </w:tabs>
      </w:pPr>
      <w:r>
        <w:tab/>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86526F" w:rsidRDefault="0086526F" w:rsidP="0086526F">
      <w:pPr>
        <w:tabs>
          <w:tab w:val="left" w:pos="360"/>
          <w:tab w:val="left" w:pos="720"/>
          <w:tab w:val="left" w:pos="1080"/>
          <w:tab w:val="left" w:pos="1440"/>
        </w:tabs>
      </w:pPr>
      <w:r>
        <w:lastRenderedPageBreak/>
        <w:tab/>
        <w:t>(10) The extension will be in writing and will -</w:t>
      </w:r>
    </w:p>
    <w:p w:rsidR="0086526F" w:rsidRDefault="0086526F" w:rsidP="0086526F">
      <w:pPr>
        <w:tabs>
          <w:tab w:val="left" w:pos="360"/>
          <w:tab w:val="left" w:pos="720"/>
          <w:tab w:val="left" w:pos="1080"/>
          <w:tab w:val="left" w:pos="1440"/>
        </w:tabs>
      </w:pPr>
      <w:r>
        <w:tab/>
      </w:r>
      <w:r>
        <w:tab/>
        <w:t>(i) Identify each affected source covered by the extension;</w:t>
      </w:r>
    </w:p>
    <w:p w:rsidR="0086526F" w:rsidRDefault="0086526F" w:rsidP="0086526F">
      <w:pPr>
        <w:tabs>
          <w:tab w:val="left" w:pos="360"/>
          <w:tab w:val="left" w:pos="720"/>
          <w:tab w:val="left" w:pos="1080"/>
          <w:tab w:val="left" w:pos="1440"/>
        </w:tabs>
      </w:pPr>
      <w:r>
        <w:tab/>
      </w:r>
      <w:r>
        <w:tab/>
        <w:t>(ii) Specify the termination date of the extension;</w:t>
      </w:r>
    </w:p>
    <w:p w:rsidR="0086526F" w:rsidRDefault="0086526F" w:rsidP="0086526F">
      <w:pPr>
        <w:tabs>
          <w:tab w:val="left" w:pos="360"/>
          <w:tab w:val="left" w:pos="720"/>
          <w:tab w:val="left" w:pos="1080"/>
          <w:tab w:val="left" w:pos="1440"/>
        </w:tabs>
      </w:pPr>
      <w:r>
        <w:tab/>
      </w:r>
      <w:r>
        <w:tab/>
        <w:t>(iii) Specify the dates by which steps toward compliance are to be taken, if appropriate;</w:t>
      </w:r>
    </w:p>
    <w:p w:rsidR="0086526F" w:rsidRDefault="0086526F" w:rsidP="0086526F">
      <w:pPr>
        <w:tabs>
          <w:tab w:val="left" w:pos="360"/>
          <w:tab w:val="left" w:pos="720"/>
          <w:tab w:val="left" w:pos="1080"/>
          <w:tab w:val="left" w:pos="1440"/>
        </w:tabs>
      </w:pPr>
      <w:r>
        <w:tab/>
      </w:r>
      <w:r>
        <w:tab/>
        <w:t>(iv) Specify other applicable requirements to which the compliance extension applies (e.g., performance tests); and</w:t>
      </w:r>
    </w:p>
    <w:p w:rsidR="0086526F" w:rsidRDefault="0086526F" w:rsidP="0086526F">
      <w:pPr>
        <w:tabs>
          <w:tab w:val="left" w:pos="360"/>
          <w:tab w:val="left" w:pos="720"/>
          <w:tab w:val="left" w:pos="1080"/>
          <w:tab w:val="left" w:pos="1440"/>
        </w:tabs>
      </w:pPr>
      <w:r>
        <w:tab/>
      </w:r>
      <w:r>
        <w:tab/>
        <w:t>(v)</w:t>
      </w:r>
      <w:r>
        <w:tab/>
        <w:t>(A) Under paragraph (i)(4), specify any additional conditions that the Administrator (or the State) deems necessary to assure installation of the necessary controls and protection of the health of persons during the extension period; or</w:t>
      </w:r>
    </w:p>
    <w:p w:rsidR="0086526F" w:rsidRDefault="0086526F" w:rsidP="0086526F">
      <w:pPr>
        <w:tabs>
          <w:tab w:val="left" w:pos="360"/>
          <w:tab w:val="left" w:pos="720"/>
          <w:tab w:val="left" w:pos="1080"/>
          <w:tab w:val="left" w:pos="1440"/>
        </w:tabs>
      </w:pPr>
      <w:r>
        <w:tab/>
      </w:r>
      <w:r>
        <w:tab/>
      </w:r>
      <w:r>
        <w:tab/>
        <w:t>(B) Under paragraph (i)(5), specify any additional conditions that the Administrator deems necessary to assure the proper operation and maintenance of the installed controls during the extension period.</w:t>
      </w:r>
    </w:p>
    <w:p w:rsidR="0086526F" w:rsidRDefault="0086526F" w:rsidP="0086526F">
      <w:pPr>
        <w:tabs>
          <w:tab w:val="left" w:pos="360"/>
          <w:tab w:val="left" w:pos="720"/>
          <w:tab w:val="left" w:pos="1080"/>
          <w:tab w:val="left" w:pos="1440"/>
        </w:tabs>
      </w:pPr>
      <w:r>
        <w:tab/>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86526F" w:rsidRDefault="0086526F" w:rsidP="0086526F">
      <w:pPr>
        <w:pStyle w:val="BodyText"/>
        <w:tabs>
          <w:tab w:val="left" w:pos="360"/>
          <w:tab w:val="left" w:pos="720"/>
          <w:tab w:val="left" w:pos="1080"/>
          <w:tab w:val="left" w:pos="1440"/>
        </w:tabs>
        <w:spacing w:after="0"/>
      </w:pPr>
      <w:r>
        <w:tab/>
        <w:t>(12)</w:t>
      </w:r>
      <w:r>
        <w:tab/>
        <w:t>(i)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86526F" w:rsidRDefault="0086526F" w:rsidP="0086526F">
      <w:pPr>
        <w:pStyle w:val="BodyText"/>
        <w:tabs>
          <w:tab w:val="left" w:pos="360"/>
          <w:tab w:val="left" w:pos="720"/>
          <w:tab w:val="left" w:pos="1080"/>
          <w:tab w:val="left" w:pos="1440"/>
        </w:tabs>
        <w:spacing w:after="0"/>
      </w:pPr>
      <w:r>
        <w:tab/>
      </w:r>
      <w:r>
        <w:tab/>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86526F" w:rsidRDefault="0086526F" w:rsidP="0086526F">
      <w:pPr>
        <w:tabs>
          <w:tab w:val="left" w:pos="360"/>
          <w:tab w:val="left" w:pos="720"/>
          <w:tab w:val="left" w:pos="1080"/>
          <w:tab w:val="left" w:pos="1440"/>
        </w:tabs>
      </w:pPr>
      <w:r>
        <w:tab/>
      </w:r>
      <w:r>
        <w:tab/>
        <w:t>(iii) Before denying any request for an extension of compliance, the Administrator (or the State with an approved permit program) will notify the owner or operator in writing of the Administrator’s (or the State’s) intention to issue the denial, together with -</w:t>
      </w:r>
    </w:p>
    <w:p w:rsidR="0086526F" w:rsidRDefault="0086526F" w:rsidP="0086526F">
      <w:pPr>
        <w:tabs>
          <w:tab w:val="left" w:pos="360"/>
          <w:tab w:val="left" w:pos="720"/>
          <w:tab w:val="left" w:pos="1080"/>
          <w:tab w:val="left" w:pos="1440"/>
        </w:tabs>
      </w:pPr>
      <w:r>
        <w:tab/>
      </w:r>
      <w:r>
        <w:tab/>
      </w:r>
      <w:r>
        <w:tab/>
        <w:t xml:space="preserve">(A) Notice of the information and findings on which the intended denial is based; and </w:t>
      </w:r>
    </w:p>
    <w:p w:rsidR="0086526F" w:rsidRDefault="0086526F" w:rsidP="0086526F">
      <w:pPr>
        <w:tabs>
          <w:tab w:val="left" w:pos="360"/>
          <w:tab w:val="left" w:pos="720"/>
          <w:tab w:val="left" w:pos="1080"/>
          <w:tab w:val="left" w:pos="1440"/>
        </w:tabs>
      </w:pPr>
      <w:r>
        <w:tab/>
      </w:r>
      <w:r>
        <w:tab/>
      </w:r>
      <w:r>
        <w:tab/>
        <w:t xml:space="preserve">(B) Notice of opportunity for the owner or operator to present in writing, within 15 calendar days after he/she is notified of the intended denial, additional information or arguments to the Administrator (or the State) before further action on the request. </w:t>
      </w:r>
    </w:p>
    <w:p w:rsidR="0086526F" w:rsidRDefault="0086526F" w:rsidP="0086526F">
      <w:pPr>
        <w:tabs>
          <w:tab w:val="left" w:pos="360"/>
          <w:tab w:val="left" w:pos="720"/>
          <w:tab w:val="left" w:pos="1080"/>
          <w:tab w:val="left" w:pos="1440"/>
        </w:tabs>
      </w:pPr>
      <w:r>
        <w:tab/>
      </w:r>
      <w:r>
        <w:tab/>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6526F" w:rsidRDefault="0086526F" w:rsidP="0086526F">
      <w:pPr>
        <w:tabs>
          <w:tab w:val="left" w:pos="360"/>
          <w:tab w:val="left" w:pos="720"/>
          <w:tab w:val="left" w:pos="1080"/>
          <w:tab w:val="left" w:pos="1440"/>
        </w:tabs>
      </w:pPr>
      <w:r>
        <w:tab/>
        <w:t>(13)</w:t>
      </w:r>
      <w:r>
        <w:tab/>
        <w:t xml:space="preserve">(i)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t>
      </w:r>
      <w:r>
        <w:lastRenderedPageBreak/>
        <w:t>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86526F" w:rsidRDefault="0086526F" w:rsidP="0086526F">
      <w:pPr>
        <w:tabs>
          <w:tab w:val="left" w:pos="360"/>
          <w:tab w:val="left" w:pos="720"/>
          <w:tab w:val="left" w:pos="1080"/>
          <w:tab w:val="left" w:pos="1440"/>
        </w:tabs>
      </w:pPr>
      <w:r>
        <w:tab/>
      </w:r>
      <w:r>
        <w:tab/>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86526F" w:rsidRDefault="0086526F" w:rsidP="0086526F">
      <w:pPr>
        <w:tabs>
          <w:tab w:val="left" w:pos="360"/>
          <w:tab w:val="left" w:pos="720"/>
          <w:tab w:val="left" w:pos="1080"/>
          <w:tab w:val="left" w:pos="1440"/>
        </w:tabs>
      </w:pPr>
      <w:r>
        <w:tab/>
      </w:r>
      <w:r>
        <w:tab/>
        <w:t>(iii) Before denying any request for an extension of compliance, the Administrator will notify the owner or operator in writing of the Administrator’s intention to issue the denial, together with -</w:t>
      </w:r>
    </w:p>
    <w:p w:rsidR="0086526F" w:rsidRDefault="0086526F" w:rsidP="0086526F">
      <w:pPr>
        <w:tabs>
          <w:tab w:val="left" w:pos="360"/>
          <w:tab w:val="left" w:pos="720"/>
          <w:tab w:val="left" w:pos="1080"/>
          <w:tab w:val="left" w:pos="1440"/>
        </w:tabs>
      </w:pPr>
      <w:r>
        <w:tab/>
      </w:r>
      <w:r>
        <w:tab/>
      </w:r>
      <w:r>
        <w:tab/>
        <w:t xml:space="preserve">(A) Notice of the information and findings on which the intended denial is based; and </w:t>
      </w:r>
    </w:p>
    <w:p w:rsidR="0086526F" w:rsidRDefault="0086526F" w:rsidP="0086526F">
      <w:pPr>
        <w:tabs>
          <w:tab w:val="left" w:pos="360"/>
          <w:tab w:val="left" w:pos="720"/>
          <w:tab w:val="left" w:pos="1080"/>
          <w:tab w:val="left" w:pos="1440"/>
        </w:tabs>
      </w:pPr>
      <w:r>
        <w:tab/>
      </w:r>
      <w:r>
        <w:tab/>
      </w:r>
      <w:r>
        <w:tab/>
        <w:t>(B) Notice of opportunity for the owner or operator to present in writing, within 15 calendar days after he/she is notified of the intended denial, additional information or arguments to the Administrator before further action on the request.</w:t>
      </w:r>
    </w:p>
    <w:p w:rsidR="0086526F" w:rsidRDefault="0086526F" w:rsidP="0086526F">
      <w:pPr>
        <w:tabs>
          <w:tab w:val="left" w:pos="360"/>
          <w:tab w:val="left" w:pos="720"/>
          <w:tab w:val="left" w:pos="1080"/>
          <w:tab w:val="left" w:pos="1440"/>
        </w:tabs>
      </w:pPr>
      <w:r>
        <w:tab/>
      </w:r>
      <w:r>
        <w:tab/>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ab/>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Notice of the reason for termination; and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 </w:t>
      </w:r>
    </w:p>
    <w:p w:rsidR="0086526F" w:rsidRDefault="0086526F" w:rsidP="0086526F">
      <w:pPr>
        <w:tabs>
          <w:tab w:val="left" w:pos="360"/>
          <w:tab w:val="left" w:pos="720"/>
          <w:tab w:val="left" w:pos="1080"/>
          <w:tab w:val="left" w:pos="1440"/>
        </w:tabs>
      </w:pPr>
      <w:r>
        <w:tab/>
        <w:t>(15) [Reserved]</w:t>
      </w:r>
    </w:p>
    <w:p w:rsidR="0086526F" w:rsidRDefault="0086526F" w:rsidP="0086526F">
      <w:pPr>
        <w:tabs>
          <w:tab w:val="left" w:pos="360"/>
          <w:tab w:val="left" w:pos="720"/>
          <w:tab w:val="left" w:pos="1080"/>
          <w:tab w:val="left" w:pos="1440"/>
        </w:tabs>
      </w:pPr>
      <w:r>
        <w:tab/>
        <w:t>(16) The granting of an extension under this section shall not abrogate the Administrator’s authority under section 114 of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(j) </w:t>
      </w:r>
      <w:r>
        <w:rPr>
          <w:i/>
        </w:rPr>
        <w:t>Exemption from compliance with emission standards</w:t>
      </w:r>
      <w: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place">
        <w:smartTag w:uri="urn:schemas-microsoft-com:office:smarttags" w:element="country-region">
          <w:r>
            <w:t>United States</w:t>
          </w:r>
        </w:smartTag>
      </w:smartTag>
      <w:r>
        <w:t xml:space="preserve"> to do so. An exemption under this paragraph may be extended for 1 or more additional periods, each period not to exceed 2 years.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63.7 Performance testing requirements.</w:t>
      </w:r>
    </w:p>
    <w:p w:rsidR="0086526F" w:rsidRDefault="0086526F" w:rsidP="0086526F">
      <w:pPr>
        <w:tabs>
          <w:tab w:val="left" w:pos="360"/>
          <w:tab w:val="left" w:pos="720"/>
          <w:tab w:val="left" w:pos="1080"/>
          <w:tab w:val="left" w:pos="1440"/>
        </w:tabs>
        <w:rPr>
          <w:b/>
        </w:rPr>
      </w:pPr>
    </w:p>
    <w:p w:rsidR="0086526F" w:rsidRDefault="0086526F" w:rsidP="0086526F">
      <w:pPr>
        <w:tabs>
          <w:tab w:val="left" w:pos="360"/>
          <w:tab w:val="left" w:pos="720"/>
          <w:tab w:val="left" w:pos="1080"/>
          <w:tab w:val="left" w:pos="1440"/>
        </w:tabs>
        <w:rPr>
          <w:i/>
        </w:rPr>
      </w:pPr>
      <w:r>
        <w:t>(a)</w:t>
      </w:r>
      <w:r>
        <w:rPr>
          <w:i/>
        </w:rPr>
        <w:t xml:space="preserve"> Applicability and performance test dates. </w:t>
      </w:r>
    </w:p>
    <w:p w:rsidR="0086526F" w:rsidRDefault="0086526F" w:rsidP="0086526F">
      <w:pPr>
        <w:numPr>
          <w:ilvl w:val="0"/>
          <w:numId w:val="24"/>
        </w:numPr>
        <w:tabs>
          <w:tab w:val="left" w:pos="360"/>
          <w:tab w:val="left" w:pos="720"/>
          <w:tab w:val="left" w:pos="1080"/>
          <w:tab w:val="left" w:pos="1440"/>
        </w:tabs>
      </w:pPr>
      <w:r>
        <w:t>The applicability of this section is set out in §  63.1(a)(4).</w:t>
      </w:r>
    </w:p>
    <w:p w:rsidR="0086526F" w:rsidRDefault="0086526F" w:rsidP="0086526F">
      <w:pPr>
        <w:pStyle w:val="BodyText"/>
        <w:numPr>
          <w:ilvl w:val="0"/>
          <w:numId w:val="24"/>
        </w:numPr>
        <w:tabs>
          <w:tab w:val="left" w:pos="360"/>
          <w:tab w:val="left" w:pos="720"/>
          <w:tab w:val="left" w:pos="1080"/>
          <w:tab w:val="left" w:pos="1440"/>
        </w:tabs>
        <w:spacing w:after="0"/>
      </w:pPr>
      <w:r>
        <w:t xml:space="preserve">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 </w:t>
      </w:r>
      <w:r>
        <w:tab/>
      </w:r>
    </w:p>
    <w:p w:rsidR="0086526F" w:rsidRDefault="0086526F" w:rsidP="0086526F">
      <w:pPr>
        <w:tabs>
          <w:tab w:val="left" w:pos="360"/>
          <w:tab w:val="left" w:pos="720"/>
          <w:tab w:val="left" w:pos="1080"/>
          <w:tab w:val="left" w:pos="1440"/>
        </w:tabs>
        <w:ind w:firstLine="720"/>
      </w:pPr>
      <w:r>
        <w:lastRenderedPageBreak/>
        <w:tab/>
        <w:t>(i)- (viii) [Reserved]</w:t>
      </w:r>
    </w:p>
    <w:p w:rsidR="0086526F" w:rsidRDefault="0086526F" w:rsidP="0086526F">
      <w:pPr>
        <w:tabs>
          <w:tab w:val="left" w:pos="360"/>
          <w:tab w:val="left" w:pos="720"/>
          <w:tab w:val="left" w:pos="1080"/>
          <w:tab w:val="left" w:pos="1440"/>
        </w:tabs>
      </w:pPr>
      <w:r>
        <w:tab/>
      </w:r>
      <w:r>
        <w:tab/>
        <w:t>(ix)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86526F" w:rsidRDefault="0086526F" w:rsidP="0086526F">
      <w:pPr>
        <w:tabs>
          <w:tab w:val="left" w:pos="360"/>
          <w:tab w:val="left" w:pos="720"/>
          <w:tab w:val="left" w:pos="1080"/>
          <w:tab w:val="left" w:pos="1440"/>
        </w:tabs>
      </w:pPr>
      <w:r>
        <w:tab/>
        <w:t>(3) The Administrator may require an owner or operator to conduct performance tests at the affected source at any other time when the action is authorized by section 114 of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(b) </w:t>
      </w:r>
      <w:r>
        <w:rPr>
          <w:i/>
        </w:rPr>
        <w:t>Notification of performance test.</w:t>
      </w:r>
    </w:p>
    <w:p w:rsidR="0086526F" w:rsidRDefault="0086526F" w:rsidP="0086526F">
      <w:pPr>
        <w:pStyle w:val="BodyText"/>
        <w:tabs>
          <w:tab w:val="left" w:pos="360"/>
          <w:tab w:val="left" w:pos="720"/>
          <w:tab w:val="left" w:pos="1080"/>
          <w:tab w:val="left" w:pos="1440"/>
        </w:tabs>
        <w:spacing w:after="0"/>
      </w:pPr>
      <w:r>
        <w:t xml:space="preserve"> </w:t>
      </w:r>
      <w:r>
        <w:tab/>
        <w:t xml:space="preserve">(1)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t>an</w:t>
      </w:r>
      <w:proofErr w:type="spellEnd"/>
      <w:r>
        <w:t xml:space="preserve"> approve the site-specific test plan required under paragraph (c) of this section and to have an observer present during the test.</w:t>
      </w:r>
    </w:p>
    <w:p w:rsidR="0086526F" w:rsidRDefault="0086526F" w:rsidP="0086526F">
      <w:pPr>
        <w:tabs>
          <w:tab w:val="left" w:pos="360"/>
          <w:tab w:val="left" w:pos="720"/>
          <w:tab w:val="left" w:pos="1080"/>
          <w:tab w:val="left" w:pos="1440"/>
        </w:tabs>
      </w:pPr>
      <w:r>
        <w:tab/>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(c)</w:t>
      </w:r>
      <w:r>
        <w:rPr>
          <w:i/>
        </w:rPr>
        <w:t xml:space="preserve"> Quality assurance program</w:t>
      </w:r>
      <w:r>
        <w:t xml:space="preserve">. </w:t>
      </w:r>
    </w:p>
    <w:p w:rsidR="0086526F" w:rsidRDefault="0086526F" w:rsidP="0086526F">
      <w:pPr>
        <w:tabs>
          <w:tab w:val="left" w:pos="360"/>
          <w:tab w:val="left" w:pos="720"/>
          <w:tab w:val="left" w:pos="1080"/>
          <w:tab w:val="left" w:pos="1440"/>
        </w:tabs>
      </w:pPr>
      <w:r>
        <w:tab/>
        <w:t>(1) The results of the quality assurance program required in this paragraph will be considered by the Administrator when he/she determines the validity of a performance test.</w:t>
      </w:r>
    </w:p>
    <w:p w:rsidR="0086526F" w:rsidRDefault="0086526F" w:rsidP="0086526F">
      <w:pPr>
        <w:tabs>
          <w:tab w:val="left" w:pos="360"/>
          <w:tab w:val="left" w:pos="720"/>
          <w:tab w:val="left" w:pos="1080"/>
          <w:tab w:val="left" w:pos="1440"/>
        </w:tabs>
      </w:pPr>
      <w:r>
        <w:tab/>
        <w:t>(2)</w:t>
      </w:r>
      <w:r>
        <w:tab/>
        <w:t xml:space="preserve">(i) </w:t>
      </w:r>
      <w:r>
        <w:rPr>
          <w:i/>
        </w:rPr>
        <w:t>Submission of site-specific test plan</w:t>
      </w:r>
      <w:r>
        <w:t>.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86526F" w:rsidRDefault="0086526F" w:rsidP="0086526F">
      <w:pPr>
        <w:tabs>
          <w:tab w:val="left" w:pos="360"/>
          <w:tab w:val="left" w:pos="720"/>
          <w:tab w:val="left" w:pos="1080"/>
          <w:tab w:val="left" w:pos="1440"/>
        </w:tabs>
      </w:pPr>
      <w:r>
        <w:tab/>
      </w:r>
      <w:r>
        <w:tab/>
        <w:t>(ii) The internal QA program shall include, at a minimum, the activities planned by routine operators and analysts to provide an assessment of test data precision; an example of internal QA is the sampling and analysis of replicate samples.</w:t>
      </w:r>
    </w:p>
    <w:p w:rsidR="0086526F" w:rsidRDefault="0086526F" w:rsidP="0086526F">
      <w:pPr>
        <w:tabs>
          <w:tab w:val="left" w:pos="360"/>
          <w:tab w:val="left" w:pos="720"/>
          <w:tab w:val="left" w:pos="1080"/>
          <w:tab w:val="left" w:pos="1440"/>
        </w:tabs>
      </w:pPr>
      <w:r>
        <w:tab/>
      </w:r>
      <w:r>
        <w:tab/>
        <w:t>(iii) 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86526F" w:rsidRDefault="0086526F" w:rsidP="0086526F">
      <w:pPr>
        <w:tabs>
          <w:tab w:val="left" w:pos="360"/>
          <w:tab w:val="left" w:pos="720"/>
          <w:tab w:val="left" w:pos="1080"/>
          <w:tab w:val="left" w:pos="1440"/>
        </w:tabs>
      </w:pPr>
      <w:r>
        <w:tab/>
      </w:r>
      <w:r>
        <w:tab/>
        <w:t xml:space="preserve">(iv) The owner or operator of an affected source shall submit the site-specific test plan to the Administrator upon the Administrator’s request at least 60 calendar days before the performance test is </w:t>
      </w:r>
      <w:r>
        <w:lastRenderedPageBreak/>
        <w:t>scheduled to take place, that is, simultaneously with the notification of intention to conduct a performance test required under paragraph (b) of this section, or on a mutually agreed upon date.</w:t>
      </w:r>
    </w:p>
    <w:p w:rsidR="0086526F" w:rsidRDefault="0086526F" w:rsidP="0086526F">
      <w:pPr>
        <w:tabs>
          <w:tab w:val="left" w:pos="360"/>
          <w:tab w:val="left" w:pos="720"/>
          <w:tab w:val="left" w:pos="1080"/>
          <w:tab w:val="left" w:pos="1440"/>
        </w:tabs>
      </w:pPr>
      <w:r>
        <w:tab/>
      </w:r>
      <w:r>
        <w:tab/>
        <w:t>(v) The Administrator may request additional relevant information after the submittal of a site-specific test plan.</w:t>
      </w:r>
    </w:p>
    <w:p w:rsidR="0086526F" w:rsidRDefault="0086526F" w:rsidP="0086526F">
      <w:pPr>
        <w:tabs>
          <w:tab w:val="left" w:pos="360"/>
          <w:tab w:val="left" w:pos="720"/>
          <w:tab w:val="left" w:pos="1080"/>
          <w:tab w:val="left" w:pos="1440"/>
        </w:tabs>
      </w:pPr>
      <w:r>
        <w:tab/>
        <w:t xml:space="preserve">(3) </w:t>
      </w:r>
      <w:r>
        <w:rPr>
          <w:i/>
        </w:rPr>
        <w:t>Approval of site-specific test plan</w:t>
      </w:r>
      <w:r>
        <w:t xml:space="preserve">. </w:t>
      </w:r>
    </w:p>
    <w:p w:rsidR="0086526F" w:rsidRDefault="0086526F" w:rsidP="0086526F">
      <w:pPr>
        <w:tabs>
          <w:tab w:val="left" w:pos="360"/>
          <w:tab w:val="left" w:pos="720"/>
          <w:tab w:val="left" w:pos="1080"/>
          <w:tab w:val="left" w:pos="1440"/>
        </w:tabs>
      </w:pPr>
      <w:r>
        <w:tab/>
      </w:r>
      <w:r>
        <w:tab/>
        <w:t xml:space="preserve">(i)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 - </w:t>
      </w:r>
    </w:p>
    <w:p w:rsidR="0086526F" w:rsidRDefault="0086526F" w:rsidP="0086526F">
      <w:pPr>
        <w:tabs>
          <w:tab w:val="left" w:pos="360"/>
          <w:tab w:val="left" w:pos="720"/>
          <w:tab w:val="left" w:pos="1080"/>
          <w:tab w:val="left" w:pos="1440"/>
        </w:tabs>
      </w:pPr>
      <w:r>
        <w:tab/>
      </w:r>
      <w:r>
        <w:tab/>
      </w:r>
      <w:r>
        <w:tab/>
        <w:t>(A) Notice of the information and findings on which the intended disapproval is based; and</w:t>
      </w:r>
    </w:p>
    <w:p w:rsidR="0086526F" w:rsidRDefault="0086526F" w:rsidP="0086526F">
      <w:pPr>
        <w:tabs>
          <w:tab w:val="left" w:pos="360"/>
          <w:tab w:val="left" w:pos="720"/>
          <w:tab w:val="left" w:pos="1080"/>
          <w:tab w:val="left" w:pos="1440"/>
        </w:tabs>
      </w:pPr>
      <w:r>
        <w:tab/>
      </w:r>
      <w:r>
        <w:tab/>
      </w:r>
      <w:r>
        <w:tab/>
        <w:t>(B) Notice of opportunity for the owner or operator to present, within 30 calendar days after he/she is notified of the intended disapproval, additional information to the Administrator before final action on the plan.</w:t>
      </w:r>
    </w:p>
    <w:p w:rsidR="0086526F" w:rsidRDefault="0086526F" w:rsidP="0086526F">
      <w:pPr>
        <w:tabs>
          <w:tab w:val="left" w:pos="360"/>
          <w:tab w:val="left" w:pos="720"/>
          <w:tab w:val="left" w:pos="1080"/>
          <w:tab w:val="left" w:pos="1440"/>
        </w:tabs>
      </w:pPr>
      <w:r>
        <w:tab/>
      </w:r>
      <w:r>
        <w:tab/>
        <w:t>(ii) In the event that the Administrator fails to approve or disapprove the site-specific test plan within the time period specified in paragraph (c)(3)(i) of this section, the following conditions shall apply:</w:t>
      </w:r>
    </w:p>
    <w:p w:rsidR="0086526F" w:rsidRDefault="0086526F" w:rsidP="0086526F">
      <w:pPr>
        <w:pStyle w:val="BodyText"/>
        <w:tabs>
          <w:tab w:val="left" w:pos="360"/>
          <w:tab w:val="left" w:pos="720"/>
          <w:tab w:val="left" w:pos="1080"/>
          <w:tab w:val="left" w:pos="1440"/>
        </w:tabs>
        <w:spacing w:after="0"/>
      </w:pPr>
      <w:r>
        <w:tab/>
      </w:r>
      <w:r>
        <w:tab/>
      </w:r>
      <w:r>
        <w:tab/>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86526F" w:rsidRDefault="0086526F" w:rsidP="0086526F">
      <w:pPr>
        <w:pStyle w:val="BodyText"/>
        <w:tabs>
          <w:tab w:val="left" w:pos="360"/>
          <w:tab w:val="left" w:pos="720"/>
          <w:tab w:val="left" w:pos="1080"/>
          <w:tab w:val="left" w:pos="1440"/>
        </w:tabs>
        <w:spacing w:after="0"/>
      </w:pPr>
      <w:r>
        <w:tab/>
      </w:r>
      <w:r>
        <w:tab/>
      </w:r>
      <w:r>
        <w:tab/>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6526F" w:rsidRDefault="0086526F" w:rsidP="0086526F">
      <w:pPr>
        <w:tabs>
          <w:tab w:val="left" w:pos="360"/>
          <w:tab w:val="left" w:pos="720"/>
          <w:tab w:val="left" w:pos="1080"/>
          <w:tab w:val="left" w:pos="1440"/>
        </w:tabs>
      </w:pPr>
      <w:r>
        <w:tab/>
      </w:r>
      <w:r>
        <w:tab/>
        <w:t>(iii) Neither the submission of a site-specific test plan for approval, nor the Administrator’s approval or disapproval of a plan, nor the Administrator’s failure to approve or disapprove a plan in a timely manner shall -</w:t>
      </w:r>
    </w:p>
    <w:p w:rsidR="0086526F" w:rsidRDefault="0086526F" w:rsidP="0086526F">
      <w:pPr>
        <w:tabs>
          <w:tab w:val="left" w:pos="360"/>
          <w:tab w:val="left" w:pos="720"/>
          <w:tab w:val="left" w:pos="1080"/>
          <w:tab w:val="left" w:pos="1440"/>
        </w:tabs>
      </w:pPr>
      <w:r>
        <w:tab/>
      </w:r>
      <w:r>
        <w:tab/>
      </w:r>
      <w:r>
        <w:tab/>
        <w:t xml:space="preserve">(A) Relieve an owner or operator of legal responsibility for compliance with any applicable provisions of this part or with any other applicable Federal, State, or local requirement; or </w:t>
      </w:r>
    </w:p>
    <w:p w:rsidR="0086526F" w:rsidRDefault="0086526F" w:rsidP="0086526F">
      <w:pPr>
        <w:tabs>
          <w:tab w:val="left" w:pos="360"/>
          <w:tab w:val="left" w:pos="720"/>
          <w:tab w:val="left" w:pos="1080"/>
          <w:tab w:val="left" w:pos="1440"/>
        </w:tabs>
      </w:pPr>
      <w:r>
        <w:tab/>
      </w:r>
      <w:r>
        <w:tab/>
      </w:r>
      <w:r>
        <w:tab/>
        <w:t>(B) Prevent the Administrator from implementing or enforcing this part or taking any other action under the Act.</w:t>
      </w:r>
    </w:p>
    <w:p w:rsidR="0086526F" w:rsidRDefault="0086526F" w:rsidP="0086526F">
      <w:pPr>
        <w:tabs>
          <w:tab w:val="left" w:pos="360"/>
          <w:tab w:val="left" w:pos="720"/>
          <w:tab w:val="left" w:pos="1080"/>
          <w:tab w:val="left" w:pos="1440"/>
        </w:tabs>
      </w:pPr>
      <w:r>
        <w:tab/>
        <w:t>(4)</w:t>
      </w:r>
      <w:r>
        <w:tab/>
        <w:t xml:space="preserve">(i) </w:t>
      </w:r>
      <w:r>
        <w:rPr>
          <w:i/>
          <w:iCs/>
        </w:rPr>
        <w:t>Performance test method audit program.</w:t>
      </w:r>
      <w:r>
        <w:t xml:space="preserve"> 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86526F" w:rsidRDefault="0086526F" w:rsidP="0086526F">
      <w:pPr>
        <w:tabs>
          <w:tab w:val="left" w:pos="360"/>
          <w:tab w:val="left" w:pos="720"/>
          <w:tab w:val="left" w:pos="1080"/>
          <w:tab w:val="left" w:pos="1440"/>
        </w:tabs>
      </w:pPr>
      <w:r>
        <w:tab/>
      </w:r>
      <w:r>
        <w:tab/>
        <w:t>(ii) The Administrator will have sole discretion to require any subsequent remedial actions of the owner or operator based on the PA results.</w:t>
      </w:r>
    </w:p>
    <w:p w:rsidR="0086526F" w:rsidRDefault="0086526F" w:rsidP="0086526F">
      <w:pPr>
        <w:tabs>
          <w:tab w:val="left" w:pos="360"/>
          <w:tab w:val="left" w:pos="720"/>
          <w:tab w:val="left" w:pos="1080"/>
          <w:tab w:val="left" w:pos="1440"/>
        </w:tabs>
      </w:pPr>
      <w:r>
        <w:tab/>
      </w:r>
      <w:r>
        <w:tab/>
        <w:t xml:space="preserve">(iii) If the Administrator fails to provide required PA materials to an owner or operator of an affected source in time to analyze the PA samples during a performance test, the requirement to conduct a </w:t>
      </w:r>
      <w:r>
        <w:lastRenderedPageBreak/>
        <w:t>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(d) </w:t>
      </w:r>
      <w:r>
        <w:rPr>
          <w:i/>
        </w:rPr>
        <w:t>Performance testing facilities</w:t>
      </w:r>
      <w:r>
        <w:t>. If required to do performance testing, the owner or operator of</w:t>
      </w:r>
    </w:p>
    <w:p w:rsidR="0086526F" w:rsidRDefault="0086526F" w:rsidP="0086526F">
      <w:pPr>
        <w:tabs>
          <w:tab w:val="left" w:pos="360"/>
          <w:tab w:val="left" w:pos="720"/>
          <w:tab w:val="left" w:pos="1080"/>
          <w:tab w:val="left" w:pos="1440"/>
        </w:tabs>
      </w:pPr>
      <w:r>
        <w:t>each new source and, at the request of the Administrator, the owner or operator of each existing</w:t>
      </w:r>
    </w:p>
    <w:p w:rsidR="0086526F" w:rsidRDefault="0086526F" w:rsidP="0086526F">
      <w:pPr>
        <w:tabs>
          <w:tab w:val="left" w:pos="360"/>
          <w:tab w:val="left" w:pos="720"/>
          <w:tab w:val="left" w:pos="1080"/>
          <w:tab w:val="left" w:pos="1440"/>
        </w:tabs>
      </w:pPr>
      <w:r>
        <w:t>source, shall provide performance testing facilities as follows:</w:t>
      </w:r>
    </w:p>
    <w:p w:rsidR="0086526F" w:rsidRDefault="0086526F" w:rsidP="0086526F">
      <w:pPr>
        <w:tabs>
          <w:tab w:val="left" w:pos="360"/>
          <w:tab w:val="left" w:pos="720"/>
          <w:tab w:val="left" w:pos="1080"/>
          <w:tab w:val="left" w:pos="1440"/>
        </w:tabs>
      </w:pPr>
      <w:r>
        <w:tab/>
        <w:t>(1) Sampling ports adequate for test methods applicable to such source. This includes:</w:t>
      </w:r>
    </w:p>
    <w:p w:rsidR="0086526F" w:rsidRDefault="0086526F" w:rsidP="0086526F">
      <w:pPr>
        <w:tabs>
          <w:tab w:val="left" w:pos="360"/>
          <w:tab w:val="left" w:pos="720"/>
          <w:tab w:val="left" w:pos="1080"/>
          <w:tab w:val="left" w:pos="1440"/>
        </w:tabs>
      </w:pPr>
      <w:r>
        <w:tab/>
      </w:r>
      <w:r>
        <w:tab/>
        <w:t>(i) Constructing the air pollution control system such that volumetric flow rates and pollutant emission rates can be accurately determined by applicable test methods and procedures; and</w:t>
      </w:r>
    </w:p>
    <w:p w:rsidR="0086526F" w:rsidRDefault="0086526F" w:rsidP="0086526F">
      <w:pPr>
        <w:tabs>
          <w:tab w:val="left" w:pos="360"/>
          <w:tab w:val="left" w:pos="720"/>
          <w:tab w:val="left" w:pos="1080"/>
          <w:tab w:val="left" w:pos="1440"/>
        </w:tabs>
      </w:pPr>
      <w:r>
        <w:tab/>
      </w:r>
      <w:r>
        <w:tab/>
        <w:t>(ii) Providing a stack or duct free of cyclonic flow during performance tests, as demonstrated by applicable test methods and procedures;</w:t>
      </w:r>
    </w:p>
    <w:p w:rsidR="0086526F" w:rsidRDefault="0086526F" w:rsidP="0086526F">
      <w:pPr>
        <w:tabs>
          <w:tab w:val="left" w:pos="360"/>
          <w:tab w:val="left" w:pos="720"/>
          <w:tab w:val="left" w:pos="1080"/>
          <w:tab w:val="left" w:pos="1440"/>
        </w:tabs>
      </w:pPr>
      <w:r>
        <w:tab/>
        <w:t>(2) Safe sampling platform(s);</w:t>
      </w:r>
    </w:p>
    <w:p w:rsidR="0086526F" w:rsidRDefault="0086526F" w:rsidP="0086526F">
      <w:pPr>
        <w:tabs>
          <w:tab w:val="left" w:pos="360"/>
          <w:tab w:val="left" w:pos="720"/>
          <w:tab w:val="left" w:pos="1080"/>
          <w:tab w:val="left" w:pos="1440"/>
        </w:tabs>
      </w:pPr>
      <w:r>
        <w:tab/>
        <w:t>(3) Safe access to sampling platform(s);</w:t>
      </w:r>
    </w:p>
    <w:p w:rsidR="0086526F" w:rsidRDefault="0086526F" w:rsidP="0086526F">
      <w:pPr>
        <w:tabs>
          <w:tab w:val="left" w:pos="360"/>
          <w:tab w:val="left" w:pos="720"/>
          <w:tab w:val="left" w:pos="1080"/>
          <w:tab w:val="left" w:pos="1440"/>
        </w:tabs>
      </w:pPr>
      <w:r>
        <w:tab/>
        <w:t>(4) Utilities for sampling and testing equipment; and</w:t>
      </w:r>
    </w:p>
    <w:p w:rsidR="0086526F" w:rsidRDefault="0086526F" w:rsidP="0086526F">
      <w:pPr>
        <w:tabs>
          <w:tab w:val="left" w:pos="360"/>
          <w:tab w:val="left" w:pos="720"/>
          <w:tab w:val="left" w:pos="1080"/>
          <w:tab w:val="left" w:pos="1440"/>
        </w:tabs>
      </w:pPr>
      <w:r>
        <w:tab/>
        <w:t>(5) Any other facilities that the Administrator deems necessary for safe and adequate testing of a source.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(e) </w:t>
      </w:r>
      <w:r>
        <w:rPr>
          <w:i/>
        </w:rPr>
        <w:t>Conduct of performance tests</w:t>
      </w:r>
      <w:r>
        <w:t xml:space="preserve">. </w:t>
      </w:r>
    </w:p>
    <w:p w:rsidR="0086526F" w:rsidRDefault="0086526F" w:rsidP="0086526F">
      <w:pPr>
        <w:tabs>
          <w:tab w:val="left" w:pos="360"/>
          <w:tab w:val="left" w:pos="720"/>
          <w:tab w:val="left" w:pos="1080"/>
          <w:tab w:val="left" w:pos="1440"/>
        </w:tabs>
      </w:pPr>
      <w:r>
        <w:tab/>
        <w:t xml:space="preserve">(1)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w:t>
      </w:r>
    </w:p>
    <w:p w:rsidR="0086526F" w:rsidRDefault="0086526F" w:rsidP="0086526F">
      <w:pPr>
        <w:tabs>
          <w:tab w:val="left" w:pos="360"/>
          <w:tab w:val="left" w:pos="720"/>
          <w:tab w:val="left" w:pos="1080"/>
          <w:tab w:val="left" w:pos="1440"/>
        </w:tabs>
      </w:pPr>
      <w:r>
        <w:t>§ 63.6(e). Upon request, the owner or operator shall make available to the Administrator such records as may be necessary to determine the conditions of performance tests.</w:t>
      </w:r>
    </w:p>
    <w:p w:rsidR="0086526F" w:rsidRDefault="0086526F" w:rsidP="0086526F">
      <w:pPr>
        <w:pStyle w:val="BodyText"/>
        <w:tabs>
          <w:tab w:val="left" w:pos="360"/>
          <w:tab w:val="left" w:pos="720"/>
          <w:tab w:val="left" w:pos="1080"/>
          <w:tab w:val="left" w:pos="1440"/>
        </w:tabs>
        <w:spacing w:after="0"/>
      </w:pPr>
      <w:r>
        <w:tab/>
        <w:t>(2) Performance tests shall be conducted and data shall be reduced in accordance with the test methods and procedures set forth in this section, in each relevant standard, and, if required, in applicable appendices of parts 51, 60, 61, and 63 of this chapter unless the Administrator -</w:t>
      </w:r>
    </w:p>
    <w:p w:rsidR="0086526F" w:rsidRDefault="0086526F" w:rsidP="0086526F">
      <w:pPr>
        <w:pStyle w:val="BodyText"/>
        <w:tabs>
          <w:tab w:val="left" w:pos="360"/>
          <w:tab w:val="left" w:pos="720"/>
          <w:tab w:val="left" w:pos="1080"/>
          <w:tab w:val="left" w:pos="1440"/>
        </w:tabs>
        <w:spacing w:after="0"/>
      </w:pPr>
      <w:r>
        <w:tab/>
      </w:r>
      <w:r>
        <w:tab/>
        <w:t>(i) Specifies or approves, in specific cases, the use of a test method with minor changes in methodology (see definition in §  63.90(a)). Such changes may be approved in conjunction with approval of the site-specific test plan (see paragraph (c) of this section); or</w:t>
      </w:r>
    </w:p>
    <w:p w:rsidR="0086526F" w:rsidRDefault="0086526F" w:rsidP="0086526F">
      <w:pPr>
        <w:pStyle w:val="BodyText"/>
        <w:tabs>
          <w:tab w:val="left" w:pos="360"/>
          <w:tab w:val="left" w:pos="720"/>
          <w:tab w:val="left" w:pos="1080"/>
          <w:tab w:val="left" w:pos="1440"/>
        </w:tabs>
        <w:spacing w:after="0"/>
      </w:pPr>
      <w:r>
        <w:tab/>
      </w:r>
      <w:r>
        <w:tab/>
        <w:t>(ii) Approves the use of an intermediate or major change or alternative to a test method (see definitions in §  63.90(a)), the results of which the Administrator has determined to be adequate for indicating whether a specific affected source is in compliance; or</w:t>
      </w:r>
    </w:p>
    <w:p w:rsidR="0086526F" w:rsidRDefault="0086526F" w:rsidP="0086526F">
      <w:pPr>
        <w:pStyle w:val="BodyText"/>
        <w:tabs>
          <w:tab w:val="left" w:pos="360"/>
          <w:tab w:val="left" w:pos="720"/>
          <w:tab w:val="left" w:pos="1080"/>
          <w:tab w:val="left" w:pos="1440"/>
        </w:tabs>
        <w:spacing w:after="0"/>
      </w:pPr>
      <w:r>
        <w:tab/>
      </w:r>
      <w:r>
        <w:tab/>
        <w:t>(iii) Approves shorter sampling times or smaller sample volumes when necessitated by process variables or other factors; or</w:t>
      </w:r>
    </w:p>
    <w:p w:rsidR="0086526F" w:rsidRDefault="0086526F" w:rsidP="0086526F">
      <w:pPr>
        <w:tabs>
          <w:tab w:val="left" w:pos="360"/>
          <w:tab w:val="left" w:pos="720"/>
          <w:tab w:val="left" w:pos="1080"/>
          <w:tab w:val="left" w:pos="1440"/>
        </w:tabs>
      </w:pPr>
      <w:r>
        <w:tab/>
      </w:r>
      <w:r>
        <w:tab/>
        <w:t>(iv) Waives the requirement for performance tests because the owner or operator of an affected source has demonstrated by other means to the Administrator’s satisfaction that the affected source is in compliance with the relevant standard.</w:t>
      </w:r>
    </w:p>
    <w:p w:rsidR="0086526F" w:rsidRDefault="0086526F" w:rsidP="0086526F">
      <w:pPr>
        <w:tabs>
          <w:tab w:val="left" w:pos="360"/>
          <w:tab w:val="left" w:pos="720"/>
          <w:tab w:val="left" w:pos="1080"/>
          <w:tab w:val="left" w:pos="1440"/>
        </w:tabs>
      </w:pPr>
      <w:r>
        <w:tab/>
        <w:t xml:space="preserve">(3)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 </w:t>
      </w:r>
    </w:p>
    <w:p w:rsidR="0086526F" w:rsidRDefault="0086526F" w:rsidP="0086526F">
      <w:pPr>
        <w:tabs>
          <w:tab w:val="left" w:pos="360"/>
          <w:tab w:val="left" w:pos="720"/>
          <w:tab w:val="left" w:pos="1080"/>
          <w:tab w:val="left" w:pos="1440"/>
        </w:tabs>
      </w:pPr>
      <w:r>
        <w:tab/>
      </w:r>
      <w:r>
        <w:tab/>
        <w:t>(i) A sample is accidentally lost after the testing team leaves the site; or</w:t>
      </w:r>
    </w:p>
    <w:p w:rsidR="0086526F" w:rsidRDefault="0086526F" w:rsidP="0086526F">
      <w:pPr>
        <w:tabs>
          <w:tab w:val="left" w:pos="360"/>
          <w:tab w:val="left" w:pos="720"/>
          <w:tab w:val="left" w:pos="1080"/>
          <w:tab w:val="left" w:pos="1440"/>
        </w:tabs>
      </w:pPr>
      <w:r>
        <w:lastRenderedPageBreak/>
        <w:tab/>
      </w:r>
      <w:r>
        <w:tab/>
        <w:t>(ii) Conditions occur in which one of the three runs must be discontinued because of forced shutdown; or</w:t>
      </w:r>
    </w:p>
    <w:p w:rsidR="0086526F" w:rsidRDefault="0086526F" w:rsidP="0086526F">
      <w:pPr>
        <w:tabs>
          <w:tab w:val="left" w:pos="360"/>
          <w:tab w:val="left" w:pos="720"/>
          <w:tab w:val="left" w:pos="1080"/>
          <w:tab w:val="left" w:pos="1440"/>
        </w:tabs>
      </w:pPr>
      <w:r>
        <w:tab/>
      </w:r>
      <w:r>
        <w:tab/>
        <w:t>(iii) Extreme meteorological conditions occur; or</w:t>
      </w:r>
    </w:p>
    <w:p w:rsidR="0086526F" w:rsidRDefault="0086526F" w:rsidP="0086526F">
      <w:pPr>
        <w:tabs>
          <w:tab w:val="left" w:pos="360"/>
          <w:tab w:val="left" w:pos="720"/>
          <w:tab w:val="left" w:pos="1080"/>
          <w:tab w:val="left" w:pos="1440"/>
        </w:tabs>
      </w:pPr>
      <w:r>
        <w:tab/>
      </w:r>
      <w:r>
        <w:tab/>
        <w:t>(iv) Other circumstances occur that are beyond the owner or operator’s control.</w:t>
      </w:r>
    </w:p>
    <w:p w:rsidR="0086526F" w:rsidRDefault="0086526F" w:rsidP="0086526F">
      <w:pPr>
        <w:tabs>
          <w:tab w:val="left" w:pos="360"/>
          <w:tab w:val="left" w:pos="720"/>
          <w:tab w:val="left" w:pos="1080"/>
          <w:tab w:val="left" w:pos="1440"/>
        </w:tabs>
      </w:pPr>
      <w:r>
        <w:tab/>
        <w:t>(4) Nothing in paragraphs (e)(1) through (e)(3) of this section shall be construed to abrogate the Administrator’s authority to require testing under section 114 of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(f) </w:t>
      </w:r>
      <w:r>
        <w:rPr>
          <w:i/>
        </w:rPr>
        <w:t xml:space="preserve">Use of an alternative test method - </w:t>
      </w:r>
    </w:p>
    <w:p w:rsidR="0086526F" w:rsidRDefault="0086526F" w:rsidP="0086526F">
      <w:pPr>
        <w:tabs>
          <w:tab w:val="left" w:pos="360"/>
          <w:tab w:val="left" w:pos="720"/>
          <w:tab w:val="left" w:pos="1080"/>
          <w:tab w:val="left" w:pos="1440"/>
        </w:tabs>
      </w:pPr>
      <w:r>
        <w:tab/>
        <w:t xml:space="preserve">(1) </w:t>
      </w:r>
      <w:r>
        <w:rPr>
          <w:i/>
        </w:rPr>
        <w:t>General</w:t>
      </w:r>
      <w:r>
        <w:t>. Until authorized to use an intermediate or major change or alternative to a test method, the owner or operator of an affected source remains subject to the requirements of this section and the relevant standard.</w:t>
      </w:r>
    </w:p>
    <w:p w:rsidR="0086526F" w:rsidRDefault="0086526F" w:rsidP="0086526F">
      <w:pPr>
        <w:pStyle w:val="BodyText"/>
        <w:tabs>
          <w:tab w:val="left" w:pos="360"/>
          <w:tab w:val="left" w:pos="720"/>
          <w:tab w:val="left" w:pos="1080"/>
          <w:tab w:val="left" w:pos="1440"/>
        </w:tabs>
        <w:spacing w:after="0"/>
      </w:pPr>
      <w:r>
        <w:tab/>
        <w:t xml:space="preserve">(2) The owner or operator of an affected source required to do performance testing by a relevant standard may use an alternative test method from that specified in the standard provided that the owner or operator - </w:t>
      </w:r>
    </w:p>
    <w:p w:rsidR="0086526F" w:rsidRDefault="0086526F" w:rsidP="0086526F">
      <w:pPr>
        <w:pStyle w:val="BodyText"/>
        <w:tabs>
          <w:tab w:val="left" w:pos="360"/>
          <w:tab w:val="left" w:pos="720"/>
          <w:tab w:val="left" w:pos="1080"/>
          <w:tab w:val="left" w:pos="1440"/>
        </w:tabs>
        <w:spacing w:after="0"/>
      </w:pPr>
      <w:r>
        <w:tab/>
      </w:r>
      <w:r>
        <w:tab/>
        <w:t>(i) Notifies the Administrator of his or her intention to use an alternative test method at least 60 days before the performance test is scheduled to begin;</w:t>
      </w:r>
    </w:p>
    <w:p w:rsidR="0086526F" w:rsidRDefault="0086526F" w:rsidP="0086526F">
      <w:pPr>
        <w:pStyle w:val="BodyText"/>
        <w:tabs>
          <w:tab w:val="left" w:pos="360"/>
          <w:tab w:val="left" w:pos="720"/>
          <w:tab w:val="left" w:pos="1080"/>
          <w:tab w:val="left" w:pos="1440"/>
        </w:tabs>
        <w:spacing w:after="0"/>
      </w:pPr>
      <w:r>
        <w:tab/>
      </w:r>
      <w:r>
        <w:tab/>
        <w:t>(ii) Uses Method 301 in appendix A of this part to validate the alternative test method. This may include the use of specific procedures of Method 301 if use of such procedures are sufficient to validate the alternative test method; and</w:t>
      </w:r>
    </w:p>
    <w:p w:rsidR="0086526F" w:rsidRDefault="0086526F" w:rsidP="0086526F">
      <w:pPr>
        <w:pStyle w:val="BodyText"/>
        <w:tabs>
          <w:tab w:val="left" w:pos="360"/>
          <w:tab w:val="left" w:pos="720"/>
          <w:tab w:val="left" w:pos="1080"/>
          <w:tab w:val="left" w:pos="1440"/>
        </w:tabs>
        <w:spacing w:after="0"/>
      </w:pPr>
      <w:r>
        <w:tab/>
      </w:r>
      <w:r>
        <w:tab/>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86526F" w:rsidRDefault="0086526F" w:rsidP="0086526F">
      <w:pPr>
        <w:pStyle w:val="BodyText"/>
        <w:tabs>
          <w:tab w:val="left" w:pos="360"/>
          <w:tab w:val="left" w:pos="720"/>
          <w:tab w:val="left" w:pos="1080"/>
          <w:tab w:val="left" w:pos="1440"/>
        </w:tabs>
        <w:spacing w:after="0"/>
      </w:pPr>
      <w:r>
        <w:tab/>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6526F" w:rsidRDefault="0086526F" w:rsidP="0086526F">
      <w:pPr>
        <w:tabs>
          <w:tab w:val="left" w:pos="360"/>
          <w:tab w:val="left" w:pos="720"/>
          <w:tab w:val="left" w:pos="1080"/>
          <w:tab w:val="left" w:pos="1440"/>
        </w:tabs>
      </w:pPr>
      <w:r>
        <w:tab/>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86526F" w:rsidRDefault="0086526F" w:rsidP="0086526F">
      <w:pPr>
        <w:tabs>
          <w:tab w:val="left" w:pos="360"/>
          <w:tab w:val="left" w:pos="720"/>
          <w:tab w:val="left" w:pos="1080"/>
          <w:tab w:val="left" w:pos="1440"/>
        </w:tabs>
      </w:pPr>
      <w:r>
        <w:tab/>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86526F" w:rsidRDefault="0086526F" w:rsidP="0086526F">
      <w:pPr>
        <w:tabs>
          <w:tab w:val="left" w:pos="360"/>
          <w:tab w:val="left" w:pos="720"/>
          <w:tab w:val="left" w:pos="1080"/>
          <w:tab w:val="left" w:pos="1440"/>
        </w:tabs>
      </w:pPr>
      <w:r>
        <w:tab/>
        <w:t>(6) Neither the validation and approval process nor the failure to validate an alternative test method shall abrogate the owner or operator’s responsibility to comply with the requirements of this part.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(g) </w:t>
      </w:r>
      <w:r>
        <w:rPr>
          <w:i/>
        </w:rPr>
        <w:t>Data analysis, recordkeeping, and reporting.</w:t>
      </w:r>
    </w:p>
    <w:p w:rsidR="0086526F" w:rsidRDefault="0086526F" w:rsidP="0086526F">
      <w:pPr>
        <w:tabs>
          <w:tab w:val="left" w:pos="360"/>
          <w:tab w:val="left" w:pos="720"/>
          <w:tab w:val="left" w:pos="1080"/>
          <w:tab w:val="left" w:pos="1440"/>
        </w:tabs>
      </w:pPr>
      <w:r>
        <w:lastRenderedPageBreak/>
        <w:tab/>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w:t>
      </w:r>
    </w:p>
    <w:p w:rsidR="0086526F" w:rsidRDefault="0086526F" w:rsidP="0086526F">
      <w:pPr>
        <w:tabs>
          <w:tab w:val="left" w:pos="360"/>
          <w:tab w:val="left" w:pos="720"/>
          <w:tab w:val="left" w:pos="1080"/>
          <w:tab w:val="left" w:pos="1440"/>
        </w:tabs>
      </w:pPr>
      <w:r>
        <w:t>results of the performance test to the appropriate permitting authority.</w:t>
      </w:r>
    </w:p>
    <w:p w:rsidR="0086526F" w:rsidRDefault="0086526F" w:rsidP="0086526F">
      <w:pPr>
        <w:tabs>
          <w:tab w:val="left" w:pos="360"/>
          <w:tab w:val="left" w:pos="720"/>
          <w:tab w:val="left" w:pos="1080"/>
          <w:tab w:val="left" w:pos="1440"/>
        </w:tabs>
      </w:pPr>
      <w:r>
        <w:tab/>
        <w:t>(2) [Reserved]</w:t>
      </w:r>
    </w:p>
    <w:p w:rsidR="0086526F" w:rsidRDefault="0086526F" w:rsidP="0086526F">
      <w:pPr>
        <w:tabs>
          <w:tab w:val="left" w:pos="360"/>
          <w:tab w:val="left" w:pos="720"/>
          <w:tab w:val="left" w:pos="1080"/>
          <w:tab w:val="left" w:pos="1440"/>
        </w:tabs>
      </w:pPr>
      <w:r>
        <w:tab/>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(h) </w:t>
      </w:r>
      <w:r>
        <w:rPr>
          <w:i/>
        </w:rPr>
        <w:t>Waiver of performance tests</w:t>
      </w:r>
      <w:r>
        <w:t xml:space="preserve">. </w:t>
      </w:r>
    </w:p>
    <w:p w:rsidR="0086526F" w:rsidRDefault="0086526F" w:rsidP="0086526F">
      <w:pPr>
        <w:tabs>
          <w:tab w:val="left" w:pos="360"/>
          <w:tab w:val="left" w:pos="720"/>
          <w:tab w:val="left" w:pos="1080"/>
          <w:tab w:val="left" w:pos="1440"/>
        </w:tabs>
      </w:pPr>
      <w:r>
        <w:tab/>
        <w:t>(1) Until a waiver of a performance testing requirement has been granted by the Administrator under this paragraph, the owner or operator of an affected source remains subject to the requirements of this section.</w:t>
      </w:r>
    </w:p>
    <w:p w:rsidR="0086526F" w:rsidRDefault="0086526F" w:rsidP="0086526F">
      <w:pPr>
        <w:tabs>
          <w:tab w:val="left" w:pos="360"/>
          <w:tab w:val="left" w:pos="720"/>
          <w:tab w:val="left" w:pos="1080"/>
          <w:tab w:val="left" w:pos="1440"/>
        </w:tabs>
      </w:pPr>
      <w:r>
        <w:tab/>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86526F" w:rsidRDefault="0086526F" w:rsidP="0086526F">
      <w:pPr>
        <w:tabs>
          <w:tab w:val="left" w:pos="360"/>
          <w:tab w:val="left" w:pos="720"/>
          <w:tab w:val="left" w:pos="1080"/>
          <w:tab w:val="left" w:pos="1440"/>
        </w:tabs>
      </w:pPr>
      <w:r>
        <w:tab/>
        <w:t xml:space="preserve">(3) Request to waive a performance test. </w:t>
      </w:r>
    </w:p>
    <w:p w:rsidR="0086526F" w:rsidRDefault="0086526F" w:rsidP="0086526F">
      <w:pPr>
        <w:tabs>
          <w:tab w:val="left" w:pos="360"/>
          <w:tab w:val="left" w:pos="720"/>
          <w:tab w:val="left" w:pos="1080"/>
          <w:tab w:val="left" w:pos="1440"/>
        </w:tabs>
      </w:pPr>
      <w:r>
        <w:tab/>
      </w:r>
      <w:r>
        <w:tab/>
        <w:t>(i) If a request is made for an extension of compliance under § 63.6(i), the application for a waiver of an initial performance test shall accompany the information</w:t>
      </w:r>
    </w:p>
    <w:p w:rsidR="0086526F" w:rsidRDefault="0086526F" w:rsidP="0086526F">
      <w:pPr>
        <w:tabs>
          <w:tab w:val="left" w:pos="360"/>
          <w:tab w:val="left" w:pos="720"/>
          <w:tab w:val="left" w:pos="1080"/>
          <w:tab w:val="left" w:pos="1440"/>
        </w:tabs>
      </w:pPr>
      <w:r>
        <w:t xml:space="preserve">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86526F" w:rsidRDefault="0086526F" w:rsidP="0086526F">
      <w:pPr>
        <w:tabs>
          <w:tab w:val="left" w:pos="360"/>
          <w:tab w:val="left" w:pos="720"/>
          <w:tab w:val="left" w:pos="1080"/>
          <w:tab w:val="left" w:pos="1440"/>
        </w:tabs>
      </w:pPr>
      <w:r>
        <w:tab/>
      </w:r>
      <w:r>
        <w:tab/>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86526F" w:rsidRDefault="0086526F" w:rsidP="0086526F">
      <w:pPr>
        <w:tabs>
          <w:tab w:val="left" w:pos="360"/>
          <w:tab w:val="left" w:pos="720"/>
          <w:tab w:val="left" w:pos="1080"/>
          <w:tab w:val="left" w:pos="1440"/>
        </w:tabs>
      </w:pPr>
      <w:r>
        <w:tab/>
      </w:r>
      <w:r>
        <w:tab/>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86526F" w:rsidRDefault="0086526F" w:rsidP="0086526F">
      <w:pPr>
        <w:tabs>
          <w:tab w:val="left" w:pos="360"/>
          <w:tab w:val="left" w:pos="720"/>
          <w:tab w:val="left" w:pos="1080"/>
          <w:tab w:val="left" w:pos="1440"/>
        </w:tabs>
      </w:pPr>
      <w:r>
        <w:tab/>
        <w:t>(4) Approval of request to waive performance test. The Administrator will approve or deny a request for a waiver of a performance test made under paragraph (h)(3) of this section when he/she -</w:t>
      </w:r>
    </w:p>
    <w:p w:rsidR="0086526F" w:rsidRDefault="0086526F" w:rsidP="0086526F">
      <w:pPr>
        <w:tabs>
          <w:tab w:val="left" w:pos="360"/>
          <w:tab w:val="left" w:pos="720"/>
          <w:tab w:val="left" w:pos="1080"/>
          <w:tab w:val="left" w:pos="1440"/>
        </w:tabs>
      </w:pPr>
      <w:r>
        <w:tab/>
      </w:r>
      <w:r>
        <w:tab/>
        <w:t>(i) Approves or denies an extension of compliance under § 63.6(i)(8); or</w:t>
      </w:r>
    </w:p>
    <w:p w:rsidR="0086526F" w:rsidRDefault="0086526F" w:rsidP="0086526F">
      <w:pPr>
        <w:tabs>
          <w:tab w:val="left" w:pos="360"/>
          <w:tab w:val="left" w:pos="720"/>
          <w:tab w:val="left" w:pos="1080"/>
          <w:tab w:val="left" w:pos="1440"/>
        </w:tabs>
      </w:pPr>
      <w:r>
        <w:tab/>
      </w:r>
      <w:r>
        <w:tab/>
        <w:t>(ii) Approves or disapproves a site-specific test plan under § 63.7(c)(3); or</w:t>
      </w:r>
    </w:p>
    <w:p w:rsidR="0086526F" w:rsidRDefault="0086526F" w:rsidP="0086526F">
      <w:pPr>
        <w:tabs>
          <w:tab w:val="left" w:pos="360"/>
          <w:tab w:val="left" w:pos="720"/>
          <w:tab w:val="left" w:pos="1080"/>
          <w:tab w:val="left" w:pos="1440"/>
        </w:tabs>
      </w:pPr>
      <w:r>
        <w:tab/>
      </w:r>
      <w:r>
        <w:tab/>
        <w:t>(iii) Makes a determination of compliance following the submission of a required compliance status report or excess emissions and continuous monitoring systems performance report; or</w:t>
      </w:r>
    </w:p>
    <w:p w:rsidR="0086526F" w:rsidRDefault="0086526F" w:rsidP="0086526F">
      <w:pPr>
        <w:tabs>
          <w:tab w:val="left" w:pos="360"/>
          <w:tab w:val="left" w:pos="720"/>
          <w:tab w:val="left" w:pos="1080"/>
          <w:tab w:val="left" w:pos="1440"/>
        </w:tabs>
      </w:pPr>
      <w:r>
        <w:lastRenderedPageBreak/>
        <w:tab/>
      </w:r>
      <w:r>
        <w:tab/>
        <w:t>(iv) Makes a determination of suitable progress towards compliance following the submission of a compliance progress report, whichever is applicable.</w:t>
      </w:r>
    </w:p>
    <w:p w:rsidR="0086526F" w:rsidRDefault="0086526F" w:rsidP="0086526F">
      <w:pPr>
        <w:tabs>
          <w:tab w:val="left" w:pos="360"/>
          <w:tab w:val="left" w:pos="720"/>
          <w:tab w:val="left" w:pos="1080"/>
          <w:tab w:val="left" w:pos="1440"/>
        </w:tabs>
      </w:pPr>
      <w:r>
        <w:tab/>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rPr>
          <w:b/>
        </w:rPr>
        <w:t>§ 63.8 Monitoring requirements</w:t>
      </w:r>
      <w:r>
        <w: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(a) </w:t>
      </w:r>
      <w:r>
        <w:rPr>
          <w:i/>
        </w:rPr>
        <w:t xml:space="preserve">Applicability. </w:t>
      </w:r>
    </w:p>
    <w:p w:rsidR="0086526F" w:rsidRDefault="0086526F" w:rsidP="0086526F">
      <w:pPr>
        <w:tabs>
          <w:tab w:val="left" w:pos="360"/>
          <w:tab w:val="left" w:pos="720"/>
          <w:tab w:val="left" w:pos="1080"/>
          <w:tab w:val="left" w:pos="1440"/>
        </w:tabs>
      </w:pPr>
      <w:r>
        <w:tab/>
        <w:t>(1) The applicability of this section is set out in §  63.1(a)(4).</w:t>
      </w:r>
    </w:p>
    <w:p w:rsidR="0086526F" w:rsidRDefault="0086526F" w:rsidP="0086526F">
      <w:pPr>
        <w:tabs>
          <w:tab w:val="left" w:pos="360"/>
          <w:tab w:val="left" w:pos="720"/>
          <w:tab w:val="left" w:pos="1080"/>
          <w:tab w:val="left" w:pos="1440"/>
        </w:tabs>
      </w:pPr>
      <w:r>
        <w:tab/>
        <w:t>(2) For the purposes of this part, all CMS required under relevant standards shall be subject to the provisions of this section upon promulgation of performance specifications for CMS as specified in the relevant standard or otherwise by the Administrator.</w:t>
      </w:r>
    </w:p>
    <w:p w:rsidR="0086526F" w:rsidRDefault="0086526F" w:rsidP="0086526F">
      <w:pPr>
        <w:tabs>
          <w:tab w:val="left" w:pos="360"/>
          <w:tab w:val="left" w:pos="720"/>
          <w:tab w:val="left" w:pos="1080"/>
          <w:tab w:val="left" w:pos="1440"/>
        </w:tabs>
      </w:pPr>
      <w:r>
        <w:tab/>
        <w:t>(3) [Reserved]</w:t>
      </w:r>
    </w:p>
    <w:p w:rsidR="0086526F" w:rsidRDefault="0086526F" w:rsidP="0086526F">
      <w:pPr>
        <w:tabs>
          <w:tab w:val="left" w:pos="360"/>
          <w:tab w:val="left" w:pos="720"/>
          <w:tab w:val="left" w:pos="1080"/>
          <w:tab w:val="left" w:pos="1440"/>
        </w:tabs>
      </w:pPr>
      <w:r>
        <w:tab/>
        <w:t>(4) Additional monitoring requirements for control devices used to comply with provisions in relevant standards of this part are specified in § 63.11.</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(b) </w:t>
      </w:r>
      <w:r>
        <w:rPr>
          <w:i/>
        </w:rPr>
        <w:t>Conduct of monitoring.</w:t>
      </w:r>
      <w:r>
        <w:t xml:space="preserve"> </w:t>
      </w:r>
    </w:p>
    <w:p w:rsidR="0086526F" w:rsidRDefault="0086526F" w:rsidP="0086526F">
      <w:pPr>
        <w:tabs>
          <w:tab w:val="left" w:pos="360"/>
          <w:tab w:val="left" w:pos="720"/>
          <w:tab w:val="left" w:pos="1080"/>
          <w:tab w:val="left" w:pos="1440"/>
        </w:tabs>
      </w:pPr>
      <w:r>
        <w:tab/>
        <w:t>(1) Monitoring shall be conducted as set forth in this section and the relevant standard(s) unless the Administrator -</w:t>
      </w:r>
    </w:p>
    <w:p w:rsidR="0086526F" w:rsidRDefault="0086526F" w:rsidP="0086526F">
      <w:pPr>
        <w:pStyle w:val="BodyText"/>
        <w:tabs>
          <w:tab w:val="left" w:pos="360"/>
          <w:tab w:val="left" w:pos="720"/>
          <w:tab w:val="left" w:pos="1080"/>
          <w:tab w:val="left" w:pos="1440"/>
        </w:tabs>
        <w:spacing w:after="0"/>
      </w:pPr>
      <w:r>
        <w:tab/>
      </w:r>
      <w:r>
        <w:tab/>
        <w:t>(i) Specifies or approves the use of minor changes in methodology for the specified monitoring requirements and procedures (see §  63.90(a) for definition); or</w:t>
      </w:r>
      <w:r>
        <w:tab/>
      </w:r>
      <w:r>
        <w:tab/>
      </w:r>
      <w:r>
        <w:tab/>
      </w:r>
      <w:r>
        <w:tab/>
        <w:t>(ii) Approves the use of an intermediate or major change or alternative to any monitoring requirements or procedures (see §  63.90(a) for definition).</w:t>
      </w:r>
    </w:p>
    <w:p w:rsidR="0086526F" w:rsidRDefault="0086526F" w:rsidP="0086526F">
      <w:pPr>
        <w:pStyle w:val="BodyText"/>
        <w:tabs>
          <w:tab w:val="left" w:pos="360"/>
          <w:tab w:val="left" w:pos="720"/>
          <w:tab w:val="left" w:pos="1080"/>
          <w:tab w:val="left" w:pos="1440"/>
        </w:tabs>
        <w:spacing w:after="0"/>
      </w:pPr>
      <w:r>
        <w:tab/>
      </w:r>
      <w:r>
        <w:tab/>
        <w:t>(iii) Owners or operators with flares subject to § 63.11(b) are not subject to the requirements of this section unless otherwise specified in the relevant standard.</w:t>
      </w:r>
    </w:p>
    <w:p w:rsidR="0086526F" w:rsidRDefault="0086526F" w:rsidP="0086526F">
      <w:pPr>
        <w:pStyle w:val="BodyText"/>
        <w:tabs>
          <w:tab w:val="left" w:pos="360"/>
          <w:tab w:val="left" w:pos="720"/>
          <w:tab w:val="left" w:pos="1080"/>
          <w:tab w:val="left" w:pos="1440"/>
        </w:tabs>
        <w:spacing w:after="0"/>
      </w:pPr>
      <w:r>
        <w:tab/>
        <w:t>(2)</w:t>
      </w:r>
      <w:r>
        <w:tab/>
        <w:t>(i)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r>
        <w:tab/>
      </w:r>
    </w:p>
    <w:p w:rsidR="0086526F" w:rsidRDefault="0086526F" w:rsidP="0086526F">
      <w:pPr>
        <w:pStyle w:val="BodyTextIndent2"/>
        <w:tabs>
          <w:tab w:val="left" w:pos="360"/>
          <w:tab w:val="left" w:pos="720"/>
          <w:tab w:val="left" w:pos="1080"/>
          <w:tab w:val="left" w:pos="1440"/>
        </w:tabs>
      </w:pPr>
      <w:r>
        <w:tab/>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 –</w:t>
      </w:r>
    </w:p>
    <w:p w:rsidR="0086526F" w:rsidRDefault="0086526F" w:rsidP="0086526F">
      <w:pPr>
        <w:tabs>
          <w:tab w:val="left" w:pos="360"/>
          <w:tab w:val="left" w:pos="720"/>
          <w:tab w:val="left" w:pos="1080"/>
          <w:tab w:val="left" w:pos="1440"/>
        </w:tabs>
        <w:ind w:firstLine="720"/>
      </w:pPr>
      <w:r>
        <w:tab/>
      </w:r>
      <w:r>
        <w:tab/>
        <w:t xml:space="preserve">(A) Approved by the Administrator; or </w:t>
      </w:r>
    </w:p>
    <w:p w:rsidR="0086526F" w:rsidRDefault="0086526F" w:rsidP="0086526F">
      <w:pPr>
        <w:tabs>
          <w:tab w:val="left" w:pos="360"/>
          <w:tab w:val="left" w:pos="720"/>
          <w:tab w:val="left" w:pos="1080"/>
          <w:tab w:val="left" w:pos="1440"/>
        </w:tabs>
      </w:pPr>
      <w:r>
        <w:tab/>
      </w:r>
      <w:r>
        <w:tab/>
      </w:r>
      <w:r>
        <w:tab/>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86526F" w:rsidRDefault="0086526F" w:rsidP="0086526F">
      <w:pPr>
        <w:tabs>
          <w:tab w:val="left" w:pos="360"/>
          <w:tab w:val="left" w:pos="720"/>
          <w:tab w:val="left" w:pos="1080"/>
          <w:tab w:val="left" w:pos="1440"/>
        </w:tabs>
      </w:pPr>
      <w:r>
        <w:tab/>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rPr>
          <w:i/>
        </w:rPr>
        <w:t xml:space="preserve">(c) Operation and maintenance of continuous monitoring systems. </w:t>
      </w:r>
    </w:p>
    <w:p w:rsidR="0086526F" w:rsidRDefault="0086526F" w:rsidP="0086526F">
      <w:pPr>
        <w:tabs>
          <w:tab w:val="left" w:pos="360"/>
          <w:tab w:val="left" w:pos="720"/>
          <w:tab w:val="left" w:pos="1080"/>
          <w:tab w:val="left" w:pos="1440"/>
        </w:tabs>
      </w:pPr>
      <w:r>
        <w:tab/>
        <w:t>(1) The owner or operator of an affected source shall maintain and operate each</w:t>
      </w:r>
    </w:p>
    <w:p w:rsidR="0086526F" w:rsidRDefault="0086526F" w:rsidP="0086526F">
      <w:pPr>
        <w:tabs>
          <w:tab w:val="left" w:pos="360"/>
          <w:tab w:val="left" w:pos="720"/>
          <w:tab w:val="left" w:pos="1080"/>
          <w:tab w:val="left" w:pos="1440"/>
        </w:tabs>
      </w:pPr>
      <w:r>
        <w:lastRenderedPageBreak/>
        <w:t>CMS as specified in this section, or in a relevant standard, and in a manner consistent with good air pollution control practices.</w:t>
      </w:r>
    </w:p>
    <w:p w:rsidR="0086526F" w:rsidRDefault="0086526F" w:rsidP="0086526F">
      <w:pPr>
        <w:tabs>
          <w:tab w:val="left" w:pos="360"/>
          <w:tab w:val="left" w:pos="720"/>
          <w:tab w:val="left" w:pos="1080"/>
          <w:tab w:val="left" w:pos="1440"/>
        </w:tabs>
      </w:pPr>
      <w:r>
        <w:tab/>
      </w:r>
      <w:r>
        <w:tab/>
        <w:t>(i) The owner or operator of an affected source must maintain and operate each CMS as specified in §  63.6(e)(1).</w:t>
      </w:r>
    </w:p>
    <w:p w:rsidR="0086526F" w:rsidRDefault="0086526F" w:rsidP="0086526F">
      <w:pPr>
        <w:tabs>
          <w:tab w:val="left" w:pos="360"/>
          <w:tab w:val="left" w:pos="720"/>
          <w:tab w:val="left" w:pos="1080"/>
          <w:tab w:val="left" w:pos="1440"/>
        </w:tabs>
      </w:pPr>
      <w:r>
        <w:tab/>
      </w:r>
      <w:r>
        <w:tab/>
        <w:t>(ii) The owner or operator must keep the necessary parts for routine repairs of the affected CMS equipment readily available.</w:t>
      </w:r>
    </w:p>
    <w:p w:rsidR="0086526F" w:rsidRDefault="0086526F" w:rsidP="0086526F">
      <w:pPr>
        <w:tabs>
          <w:tab w:val="left" w:pos="360"/>
          <w:tab w:val="left" w:pos="720"/>
          <w:tab w:val="left" w:pos="1080"/>
          <w:tab w:val="left" w:pos="1440"/>
        </w:tabs>
      </w:pPr>
      <w:r>
        <w:tab/>
      </w:r>
      <w:r>
        <w:tab/>
        <w:t>(iii) The owner or operator of an affected source must develop and implement a written startup, shutdown, and malfunction plan for CMS as specified in §  63.6(e)(3).</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ab/>
        <w:t>(2)</w:t>
      </w:r>
      <w:r>
        <w:rPr>
          <w:sz w:val="22"/>
        </w:rPr>
        <w:tab/>
        <w:t xml:space="preserve">(i) All CMS must be installed such that representative measures of emissions or process parameters from the affected source are obtained. In addition, CEMS must be located according to procedures contained in the applicable performance specification(s).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 </w:t>
      </w:r>
    </w:p>
    <w:p w:rsidR="0086526F" w:rsidRDefault="0086526F" w:rsidP="0086526F">
      <w:pPr>
        <w:pStyle w:val="BodyText"/>
        <w:tabs>
          <w:tab w:val="left" w:pos="360"/>
          <w:tab w:val="left" w:pos="720"/>
          <w:tab w:val="left" w:pos="1080"/>
          <w:tab w:val="left" w:pos="1440"/>
        </w:tabs>
        <w:spacing w:after="0"/>
      </w:pPr>
      <w:r>
        <w:tab/>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86526F" w:rsidRDefault="0086526F" w:rsidP="0086526F">
      <w:pPr>
        <w:tabs>
          <w:tab w:val="left" w:pos="360"/>
          <w:tab w:val="left" w:pos="720"/>
          <w:tab w:val="left" w:pos="1080"/>
          <w:tab w:val="left" w:pos="1440"/>
        </w:tabs>
      </w:pPr>
      <w:r>
        <w:tab/>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86526F" w:rsidRDefault="0086526F" w:rsidP="0086526F">
      <w:pPr>
        <w:tabs>
          <w:tab w:val="left" w:pos="360"/>
          <w:tab w:val="left" w:pos="720"/>
          <w:tab w:val="left" w:pos="1080"/>
          <w:tab w:val="left" w:pos="1440"/>
        </w:tabs>
      </w:pPr>
      <w:r>
        <w:tab/>
      </w:r>
      <w:r>
        <w:tab/>
        <w:t>(i) All COMS shall complete a minimum of one cycle of sampling and analyzing for each successive 10-second period and one cycle of data recording for each successive 6-minute period.</w:t>
      </w:r>
    </w:p>
    <w:p w:rsidR="0086526F" w:rsidRDefault="0086526F" w:rsidP="0086526F">
      <w:pPr>
        <w:tabs>
          <w:tab w:val="left" w:pos="360"/>
          <w:tab w:val="left" w:pos="720"/>
          <w:tab w:val="left" w:pos="1080"/>
          <w:tab w:val="left" w:pos="1440"/>
        </w:tabs>
      </w:pPr>
      <w:r>
        <w:tab/>
      </w:r>
      <w:r>
        <w:tab/>
        <w:t xml:space="preserve">(ii) All CEMS for measuring emissions other than opacity shall complete a minimum of one cycle of operation (sampling, analyzing, and data recording) for each successive 15-minute period. </w:t>
      </w:r>
    </w:p>
    <w:p w:rsidR="0086526F" w:rsidRDefault="0086526F" w:rsidP="0086526F">
      <w:pPr>
        <w:tabs>
          <w:tab w:val="left" w:pos="360"/>
          <w:tab w:val="left" w:pos="720"/>
          <w:tab w:val="left" w:pos="1080"/>
          <w:tab w:val="left" w:pos="1440"/>
        </w:tabs>
      </w:pPr>
      <w:r>
        <w:tab/>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t>photodetector</w:t>
      </w:r>
      <w:proofErr w:type="spellEnd"/>
      <w:r>
        <w:t xml:space="preserve"> assembly normally used in the measurement of opacity.</w:t>
      </w:r>
    </w:p>
    <w:p w:rsidR="0086526F" w:rsidRDefault="0086526F" w:rsidP="0086526F">
      <w:pPr>
        <w:pStyle w:val="BodyText"/>
        <w:tabs>
          <w:tab w:val="left" w:pos="360"/>
          <w:tab w:val="left" w:pos="720"/>
          <w:tab w:val="left" w:pos="1080"/>
          <w:tab w:val="left" w:pos="1440"/>
        </w:tabs>
        <w:spacing w:after="0"/>
      </w:pPr>
      <w:r>
        <w:tab/>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86526F" w:rsidRDefault="0086526F" w:rsidP="0086526F">
      <w:pPr>
        <w:tabs>
          <w:tab w:val="left" w:pos="360"/>
          <w:tab w:val="left" w:pos="720"/>
          <w:tab w:val="left" w:pos="1080"/>
          <w:tab w:val="left" w:pos="1440"/>
        </w:tabs>
      </w:pPr>
      <w:r>
        <w:tab/>
        <w:t>(7)</w:t>
      </w:r>
      <w:r>
        <w:tab/>
        <w:t xml:space="preserve">(i) A CMS is out of control if - </w:t>
      </w:r>
    </w:p>
    <w:p w:rsidR="0086526F" w:rsidRDefault="0086526F" w:rsidP="0086526F">
      <w:pPr>
        <w:tabs>
          <w:tab w:val="left" w:pos="360"/>
          <w:tab w:val="left" w:pos="720"/>
          <w:tab w:val="left" w:pos="1080"/>
          <w:tab w:val="left" w:pos="1440"/>
        </w:tabs>
      </w:pPr>
      <w:r>
        <w:lastRenderedPageBreak/>
        <w:tab/>
      </w:r>
      <w:r>
        <w:tab/>
      </w:r>
      <w:r>
        <w:tab/>
        <w:t>(A) The zero (low-level), mid-level (if applicable), or high-level calibration drift (CD) exceeds two times the applicable CD specification in the applicable performance specification or in the relevant standard; or</w:t>
      </w:r>
    </w:p>
    <w:p w:rsidR="0086526F" w:rsidRDefault="0086526F" w:rsidP="0086526F">
      <w:pPr>
        <w:tabs>
          <w:tab w:val="left" w:pos="360"/>
          <w:tab w:val="left" w:pos="720"/>
          <w:tab w:val="left" w:pos="1080"/>
          <w:tab w:val="left" w:pos="1440"/>
        </w:tabs>
      </w:pPr>
      <w:r>
        <w:tab/>
      </w:r>
      <w:r>
        <w:tab/>
      </w:r>
      <w:r>
        <w:tab/>
        <w:t>(B) The CMS fails a performance test audit (e.g., cylinder gas audit), relative accuracy audit, relative accuracy test audit, or linearity test audit; or</w:t>
      </w:r>
    </w:p>
    <w:p w:rsidR="0086526F" w:rsidRDefault="0086526F" w:rsidP="0086526F">
      <w:pPr>
        <w:tabs>
          <w:tab w:val="left" w:pos="360"/>
          <w:tab w:val="left" w:pos="720"/>
          <w:tab w:val="left" w:pos="1080"/>
          <w:tab w:val="left" w:pos="1440"/>
        </w:tabs>
      </w:pPr>
      <w:r>
        <w:tab/>
      </w:r>
      <w:r>
        <w:tab/>
      </w:r>
      <w:r>
        <w:tab/>
        <w:t>(C) The COMS CD exceeds two times the limit in the applicable performance specification in the relevant standard.</w:t>
      </w:r>
    </w:p>
    <w:p w:rsidR="0086526F" w:rsidRDefault="0086526F" w:rsidP="0086526F">
      <w:pPr>
        <w:tabs>
          <w:tab w:val="left" w:pos="360"/>
          <w:tab w:val="left" w:pos="720"/>
          <w:tab w:val="left" w:pos="1080"/>
          <w:tab w:val="left" w:pos="1440"/>
        </w:tabs>
      </w:pPr>
      <w:r>
        <w:tab/>
      </w:r>
      <w:r>
        <w:tab/>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86526F" w:rsidRDefault="0086526F" w:rsidP="0086526F">
      <w:pPr>
        <w:tabs>
          <w:tab w:val="left" w:pos="360"/>
          <w:tab w:val="left" w:pos="720"/>
          <w:tab w:val="left" w:pos="1080"/>
          <w:tab w:val="left" w:pos="1440"/>
        </w:tabs>
      </w:pPr>
      <w:r>
        <w:tab/>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(d) </w:t>
      </w:r>
      <w:r>
        <w:rPr>
          <w:i/>
        </w:rPr>
        <w:t>Quality control program</w:t>
      </w:r>
      <w:r>
        <w:t xml:space="preserve">. </w:t>
      </w:r>
    </w:p>
    <w:p w:rsidR="0086526F" w:rsidRDefault="0086526F" w:rsidP="0086526F">
      <w:pPr>
        <w:tabs>
          <w:tab w:val="left" w:pos="360"/>
          <w:tab w:val="left" w:pos="720"/>
          <w:tab w:val="left" w:pos="1080"/>
          <w:tab w:val="left" w:pos="1440"/>
        </w:tabs>
      </w:pPr>
      <w:r>
        <w:tab/>
        <w:t>(1) The results of the quality control program required in this paragraph will be considered by the Administrator when he/she determines the validity of monitoring data.</w:t>
      </w:r>
    </w:p>
    <w:p w:rsidR="0086526F" w:rsidRDefault="0086526F" w:rsidP="0086526F">
      <w:pPr>
        <w:tabs>
          <w:tab w:val="left" w:pos="360"/>
          <w:tab w:val="left" w:pos="720"/>
          <w:tab w:val="left" w:pos="1080"/>
          <w:tab w:val="left" w:pos="1440"/>
        </w:tabs>
      </w:pPr>
      <w:r>
        <w:tab/>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86526F" w:rsidRDefault="0086526F" w:rsidP="0086526F">
      <w:pPr>
        <w:tabs>
          <w:tab w:val="left" w:pos="360"/>
          <w:tab w:val="left" w:pos="720"/>
          <w:tab w:val="left" w:pos="1080"/>
          <w:tab w:val="left" w:pos="1440"/>
        </w:tabs>
      </w:pPr>
      <w:r>
        <w:tab/>
      </w:r>
      <w:r>
        <w:tab/>
        <w:t>(i) Initial and any subsequent calibration of the CMS;</w:t>
      </w:r>
    </w:p>
    <w:p w:rsidR="0086526F" w:rsidRDefault="0086526F" w:rsidP="0086526F">
      <w:pPr>
        <w:tabs>
          <w:tab w:val="left" w:pos="360"/>
          <w:tab w:val="left" w:pos="720"/>
          <w:tab w:val="left" w:pos="1080"/>
          <w:tab w:val="left" w:pos="1440"/>
        </w:tabs>
      </w:pPr>
      <w:r>
        <w:tab/>
      </w:r>
      <w:r>
        <w:tab/>
        <w:t>(ii) Determination and adjustment of the calibration drift of the CMS;</w:t>
      </w:r>
    </w:p>
    <w:p w:rsidR="0086526F" w:rsidRDefault="0086526F" w:rsidP="0086526F">
      <w:pPr>
        <w:tabs>
          <w:tab w:val="left" w:pos="360"/>
          <w:tab w:val="left" w:pos="720"/>
          <w:tab w:val="left" w:pos="1080"/>
          <w:tab w:val="left" w:pos="1440"/>
        </w:tabs>
      </w:pPr>
      <w:r>
        <w:tab/>
      </w:r>
      <w:r>
        <w:tab/>
        <w:t>(iii) Preventive maintenance of the CMS, including spare parts inventory;</w:t>
      </w:r>
    </w:p>
    <w:p w:rsidR="0086526F" w:rsidRDefault="0086526F" w:rsidP="0086526F">
      <w:pPr>
        <w:tabs>
          <w:tab w:val="left" w:pos="360"/>
          <w:tab w:val="left" w:pos="720"/>
          <w:tab w:val="left" w:pos="1080"/>
          <w:tab w:val="left" w:pos="1440"/>
        </w:tabs>
      </w:pPr>
      <w:r>
        <w:tab/>
      </w:r>
      <w:r>
        <w:tab/>
        <w:t>(iv) Data recording, calculations, and reporting;</w:t>
      </w:r>
    </w:p>
    <w:p w:rsidR="0086526F" w:rsidRDefault="0086526F" w:rsidP="0086526F">
      <w:pPr>
        <w:tabs>
          <w:tab w:val="left" w:pos="360"/>
          <w:tab w:val="left" w:pos="720"/>
          <w:tab w:val="left" w:pos="1080"/>
          <w:tab w:val="left" w:pos="1440"/>
        </w:tabs>
      </w:pPr>
      <w:r>
        <w:tab/>
      </w:r>
      <w:r>
        <w:tab/>
        <w:t>(v) Accuracy audit procedures, including sampling and analysis methods; and</w:t>
      </w:r>
    </w:p>
    <w:p w:rsidR="0086526F" w:rsidRDefault="0086526F" w:rsidP="0086526F">
      <w:pPr>
        <w:tabs>
          <w:tab w:val="left" w:pos="360"/>
          <w:tab w:val="left" w:pos="720"/>
          <w:tab w:val="left" w:pos="1080"/>
          <w:tab w:val="left" w:pos="1440"/>
        </w:tabs>
      </w:pPr>
      <w:r>
        <w:tab/>
      </w:r>
      <w:r>
        <w:tab/>
        <w:t>(vi) Program of corrective action for a malfunctioning CMS.</w:t>
      </w:r>
    </w:p>
    <w:p w:rsidR="0086526F" w:rsidRDefault="0086526F" w:rsidP="0086526F">
      <w:pPr>
        <w:tabs>
          <w:tab w:val="left" w:pos="360"/>
          <w:tab w:val="left" w:pos="720"/>
          <w:tab w:val="left" w:pos="1080"/>
          <w:tab w:val="left" w:pos="1440"/>
        </w:tabs>
      </w:pPr>
      <w:r>
        <w:tab/>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(e) </w:t>
      </w:r>
      <w:r>
        <w:rPr>
          <w:i/>
        </w:rPr>
        <w:t>Performance evaluation of continuous monitoring systems</w:t>
      </w:r>
      <w:r>
        <w:t xml:space="preserve"> - </w:t>
      </w:r>
    </w:p>
    <w:p w:rsidR="0086526F" w:rsidRDefault="0086526F" w:rsidP="0086526F">
      <w:pPr>
        <w:tabs>
          <w:tab w:val="left" w:pos="360"/>
          <w:tab w:val="left" w:pos="720"/>
          <w:tab w:val="left" w:pos="1080"/>
          <w:tab w:val="left" w:pos="1440"/>
        </w:tabs>
      </w:pPr>
      <w:r>
        <w:tab/>
        <w:t xml:space="preserve">(1) </w:t>
      </w:r>
      <w:r>
        <w:rPr>
          <w:i/>
        </w:rPr>
        <w:t>General</w:t>
      </w:r>
      <w:r>
        <w:t xml:space="preserve">. When required by a relevant standard, and at any other time the Administrator may require under section 114 of the Act, the owner or operator of an affected source being monitored shall </w:t>
      </w:r>
      <w:r>
        <w:lastRenderedPageBreak/>
        <w:t>conduct a performance evaluation of the CMS. Such performance evaluation shall be conducted according to the applicable specifications and procedures described in this section or in the relevant standard.</w:t>
      </w:r>
    </w:p>
    <w:p w:rsidR="0086526F" w:rsidRDefault="0086526F" w:rsidP="0086526F">
      <w:pPr>
        <w:tabs>
          <w:tab w:val="left" w:pos="360"/>
          <w:tab w:val="left" w:pos="720"/>
          <w:tab w:val="left" w:pos="1080"/>
          <w:tab w:val="left" w:pos="1440"/>
        </w:tabs>
      </w:pPr>
      <w:r>
        <w:tab/>
        <w:t>(2)</w:t>
      </w:r>
      <w:r>
        <w:rPr>
          <w:i/>
        </w:rPr>
        <w:t xml:space="preserve"> Notification of performance evaluation</w:t>
      </w:r>
      <w:r>
        <w:t>.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86526F" w:rsidRDefault="0086526F" w:rsidP="0086526F">
      <w:pPr>
        <w:tabs>
          <w:tab w:val="left" w:pos="360"/>
          <w:tab w:val="left" w:pos="720"/>
          <w:tab w:val="left" w:pos="1080"/>
          <w:tab w:val="left" w:pos="1440"/>
        </w:tabs>
      </w:pPr>
      <w:r>
        <w:tab/>
        <w:t>(3)</w:t>
      </w:r>
      <w:r>
        <w:tab/>
        <w:t>(i)</w:t>
      </w:r>
      <w:r>
        <w:rPr>
          <w:i/>
        </w:rPr>
        <w:t xml:space="preserve"> Submission of site-specific performance evaluation test plan</w:t>
      </w:r>
      <w:r>
        <w:t>.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86526F" w:rsidRDefault="0086526F" w:rsidP="0086526F">
      <w:pPr>
        <w:tabs>
          <w:tab w:val="left" w:pos="360"/>
          <w:tab w:val="left" w:pos="720"/>
          <w:tab w:val="left" w:pos="1080"/>
          <w:tab w:val="left" w:pos="1440"/>
        </w:tabs>
      </w:pPr>
      <w:r>
        <w:tab/>
      </w:r>
      <w:r>
        <w:tab/>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86526F" w:rsidRDefault="0086526F" w:rsidP="0086526F">
      <w:pPr>
        <w:tabs>
          <w:tab w:val="left" w:pos="360"/>
          <w:tab w:val="left" w:pos="720"/>
          <w:tab w:val="left" w:pos="1080"/>
          <w:tab w:val="left" w:pos="1440"/>
        </w:tabs>
      </w:pPr>
      <w:r>
        <w:tab/>
      </w:r>
      <w:r>
        <w:tab/>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86526F" w:rsidRDefault="0086526F" w:rsidP="0086526F">
      <w:pPr>
        <w:tabs>
          <w:tab w:val="left" w:pos="360"/>
          <w:tab w:val="left" w:pos="720"/>
          <w:tab w:val="left" w:pos="1080"/>
          <w:tab w:val="left" w:pos="1440"/>
        </w:tabs>
      </w:pPr>
      <w:r>
        <w:tab/>
      </w:r>
      <w:r>
        <w:tab/>
        <w:t>(iv) The Administrator may request additional relevant information after the submittal of a site-specific performance evaluation test plan.</w:t>
      </w:r>
    </w:p>
    <w:p w:rsidR="0086526F" w:rsidRDefault="0086526F" w:rsidP="0086526F">
      <w:pPr>
        <w:tabs>
          <w:tab w:val="left" w:pos="360"/>
          <w:tab w:val="left" w:pos="720"/>
          <w:tab w:val="left" w:pos="1080"/>
          <w:tab w:val="left" w:pos="1440"/>
        </w:tabs>
      </w:pPr>
      <w:r>
        <w:tab/>
      </w:r>
      <w:r>
        <w:tab/>
        <w:t>(v) In the event that the Administrator fails to approve or disapprove the site-specific performance evaluation test plan within the time period specified in § 63.7(c)(3), the following conditions shall apply:</w:t>
      </w:r>
    </w:p>
    <w:p w:rsidR="0086526F" w:rsidRDefault="0086526F" w:rsidP="0086526F">
      <w:pPr>
        <w:tabs>
          <w:tab w:val="left" w:pos="360"/>
          <w:tab w:val="left" w:pos="720"/>
          <w:tab w:val="left" w:pos="1080"/>
          <w:tab w:val="left" w:pos="1440"/>
        </w:tabs>
      </w:pPr>
      <w:r>
        <w:tab/>
      </w:r>
      <w:r>
        <w:tab/>
      </w:r>
      <w:r>
        <w:tab/>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86526F" w:rsidRDefault="0086526F" w:rsidP="0086526F">
      <w:pPr>
        <w:tabs>
          <w:tab w:val="left" w:pos="360"/>
          <w:tab w:val="left" w:pos="720"/>
          <w:tab w:val="left" w:pos="1080"/>
          <w:tab w:val="left" w:pos="1440"/>
        </w:tabs>
      </w:pPr>
      <w:r>
        <w:tab/>
      </w:r>
      <w:r>
        <w:tab/>
      </w:r>
      <w:r>
        <w:tab/>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 </w:t>
      </w:r>
    </w:p>
    <w:p w:rsidR="0086526F" w:rsidRDefault="0086526F" w:rsidP="0086526F">
      <w:pPr>
        <w:tabs>
          <w:tab w:val="left" w:pos="360"/>
          <w:tab w:val="left" w:pos="720"/>
          <w:tab w:val="left" w:pos="1080"/>
          <w:tab w:val="left" w:pos="1440"/>
        </w:tabs>
      </w:pPr>
      <w:r>
        <w:tab/>
      </w:r>
      <w:r>
        <w:tab/>
        <w:t xml:space="preserve">(vi) Neither the submission of a site-specific performance evaluation test plan for approval, nor the Administrator’s approval or disapproval of a plan, nor the Administrator’ failure to approve or disapprove a plan in a timely manner shall - </w:t>
      </w:r>
    </w:p>
    <w:p w:rsidR="0086526F" w:rsidRDefault="0086526F" w:rsidP="0086526F">
      <w:pPr>
        <w:tabs>
          <w:tab w:val="left" w:pos="360"/>
          <w:tab w:val="left" w:pos="720"/>
          <w:tab w:val="left" w:pos="1080"/>
          <w:tab w:val="left" w:pos="1440"/>
        </w:tabs>
      </w:pPr>
      <w:r>
        <w:tab/>
      </w:r>
      <w:r>
        <w:tab/>
      </w:r>
      <w:r>
        <w:tab/>
        <w:t>(A) Relieve an owner or operator of legal responsibility for compliance with any applicable provisions of this part or with any other applicable Federal, State, or local requirement; or</w:t>
      </w:r>
    </w:p>
    <w:p w:rsidR="0086526F" w:rsidRDefault="0086526F" w:rsidP="0086526F">
      <w:pPr>
        <w:tabs>
          <w:tab w:val="left" w:pos="360"/>
          <w:tab w:val="left" w:pos="720"/>
          <w:tab w:val="left" w:pos="1080"/>
          <w:tab w:val="left" w:pos="1440"/>
        </w:tabs>
      </w:pPr>
      <w:r>
        <w:tab/>
      </w:r>
      <w:r>
        <w:tab/>
      </w:r>
      <w:r>
        <w:tab/>
        <w:t>(B) Prevent the Administrator from implementing or enforcing this part or taking any other action under the Act.</w:t>
      </w:r>
    </w:p>
    <w:p w:rsidR="0086526F" w:rsidRDefault="0086526F" w:rsidP="0086526F">
      <w:pPr>
        <w:tabs>
          <w:tab w:val="left" w:pos="360"/>
          <w:tab w:val="left" w:pos="720"/>
          <w:tab w:val="left" w:pos="1080"/>
          <w:tab w:val="left" w:pos="1440"/>
        </w:tabs>
      </w:pPr>
      <w:r>
        <w:lastRenderedPageBreak/>
        <w:tab/>
        <w:t xml:space="preserve">(4) </w:t>
      </w:r>
      <w:r>
        <w:rPr>
          <w:i/>
        </w:rPr>
        <w:t>Conduct of performance evaluation and performance evaluation dates</w:t>
      </w:r>
      <w:r>
        <w:t>.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86526F" w:rsidRDefault="0086526F" w:rsidP="0086526F">
      <w:pPr>
        <w:tabs>
          <w:tab w:val="left" w:pos="360"/>
          <w:tab w:val="left" w:pos="720"/>
          <w:tab w:val="left" w:pos="1080"/>
          <w:tab w:val="left" w:pos="1440"/>
        </w:tabs>
      </w:pPr>
      <w:r>
        <w:tab/>
        <w:t xml:space="preserve">(5) </w:t>
      </w:r>
      <w:r>
        <w:rPr>
          <w:i/>
        </w:rPr>
        <w:t>Reporting performance evaluation results</w:t>
      </w:r>
      <w:r>
        <w:t>.</w:t>
      </w:r>
    </w:p>
    <w:p w:rsidR="0086526F" w:rsidRDefault="0086526F" w:rsidP="0086526F">
      <w:pPr>
        <w:tabs>
          <w:tab w:val="left" w:pos="360"/>
          <w:tab w:val="left" w:pos="720"/>
          <w:tab w:val="left" w:pos="1080"/>
          <w:tab w:val="left" w:pos="1440"/>
        </w:tabs>
      </w:pPr>
      <w:r>
        <w:tab/>
      </w:r>
      <w:r>
        <w:tab/>
        <w:t>(i) The owner or operator shall furnish the Administrator a copy of a written report of the results of the performance evaluation simultaneously with the results of the performance test required under § 63.7 or within 60 days of completion of the performance</w:t>
      </w:r>
    </w:p>
    <w:p w:rsidR="0086526F" w:rsidRDefault="0086526F" w:rsidP="0086526F">
      <w:pPr>
        <w:tabs>
          <w:tab w:val="left" w:pos="360"/>
          <w:tab w:val="left" w:pos="720"/>
          <w:tab w:val="left" w:pos="1080"/>
          <w:tab w:val="left" w:pos="1440"/>
        </w:tabs>
      </w:pPr>
      <w:r>
        <w:t>evaluation if no test is required, unless otherwise specified in a relevant standard. The Administrator may request that the owner or operator submit the raw data from a performance evaluation in the report of the performance evaluation results.</w:t>
      </w:r>
    </w:p>
    <w:p w:rsidR="0086526F" w:rsidRDefault="0086526F" w:rsidP="0086526F">
      <w:pPr>
        <w:tabs>
          <w:tab w:val="left" w:pos="360"/>
          <w:tab w:val="left" w:pos="720"/>
          <w:tab w:val="left" w:pos="1080"/>
          <w:tab w:val="left" w:pos="1440"/>
        </w:tabs>
      </w:pPr>
      <w:r>
        <w:tab/>
      </w:r>
      <w:r>
        <w:tab/>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(f) </w:t>
      </w:r>
      <w:r>
        <w:rPr>
          <w:i/>
        </w:rPr>
        <w:t>Use of an alternative monitoring method</w:t>
      </w:r>
      <w:r>
        <w:t xml:space="preserve"> - </w:t>
      </w:r>
    </w:p>
    <w:p w:rsidR="0086526F" w:rsidRDefault="0086526F" w:rsidP="0086526F">
      <w:pPr>
        <w:tabs>
          <w:tab w:val="left" w:pos="360"/>
          <w:tab w:val="left" w:pos="720"/>
          <w:tab w:val="left" w:pos="1080"/>
          <w:tab w:val="left" w:pos="1440"/>
        </w:tabs>
      </w:pPr>
      <w:r>
        <w:tab/>
        <w:t>(1)</w:t>
      </w:r>
      <w:r>
        <w:rPr>
          <w:i/>
        </w:rPr>
        <w:t xml:space="preserve"> General</w:t>
      </w:r>
      <w:r>
        <w:t>.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86526F" w:rsidRDefault="0086526F" w:rsidP="0086526F">
      <w:pPr>
        <w:tabs>
          <w:tab w:val="left" w:pos="360"/>
          <w:tab w:val="left" w:pos="720"/>
          <w:tab w:val="left" w:pos="1080"/>
          <w:tab w:val="left" w:pos="1440"/>
        </w:tabs>
      </w:pPr>
      <w:r>
        <w:tab/>
        <w:t>(2) After receipt and consideration of written application, the Administrator may approve alternatives to any monitoring methods or procedures of this part including, but not limited to, the following:</w:t>
      </w:r>
    </w:p>
    <w:p w:rsidR="0086526F" w:rsidRDefault="0086526F" w:rsidP="0086526F">
      <w:pPr>
        <w:tabs>
          <w:tab w:val="left" w:pos="360"/>
          <w:tab w:val="left" w:pos="720"/>
          <w:tab w:val="left" w:pos="1080"/>
          <w:tab w:val="left" w:pos="1440"/>
        </w:tabs>
      </w:pPr>
      <w:r>
        <w:tab/>
      </w:r>
      <w:r>
        <w:tab/>
        <w:t>(i) Alternative monitoring requirements when installation of a CMS specified by a relevant standard would not provide accurate measurements due to liquid water or other interferences caused by substances within the effluent gases;</w:t>
      </w:r>
    </w:p>
    <w:p w:rsidR="0086526F" w:rsidRDefault="0086526F" w:rsidP="0086526F">
      <w:pPr>
        <w:tabs>
          <w:tab w:val="left" w:pos="360"/>
          <w:tab w:val="left" w:pos="720"/>
          <w:tab w:val="left" w:pos="1080"/>
          <w:tab w:val="left" w:pos="1440"/>
        </w:tabs>
      </w:pPr>
      <w:r>
        <w:tab/>
      </w:r>
      <w:r>
        <w:tab/>
        <w:t>(ii) Alternative monitoring requirements when the affected source is infrequently operated;</w:t>
      </w:r>
    </w:p>
    <w:p w:rsidR="0086526F" w:rsidRDefault="0086526F" w:rsidP="0086526F">
      <w:pPr>
        <w:tabs>
          <w:tab w:val="left" w:pos="360"/>
          <w:tab w:val="left" w:pos="720"/>
          <w:tab w:val="left" w:pos="1080"/>
          <w:tab w:val="left" w:pos="1440"/>
        </w:tabs>
      </w:pPr>
      <w:r>
        <w:tab/>
      </w:r>
      <w:r>
        <w:tab/>
        <w:t>(iii) Alternative monitoring requirements to accommodate CEMS that require additional measurements to correct for stack moisture conditions;</w:t>
      </w:r>
    </w:p>
    <w:p w:rsidR="0086526F" w:rsidRDefault="0086526F" w:rsidP="0086526F">
      <w:pPr>
        <w:tabs>
          <w:tab w:val="left" w:pos="360"/>
          <w:tab w:val="left" w:pos="720"/>
          <w:tab w:val="left" w:pos="1080"/>
          <w:tab w:val="left" w:pos="1440"/>
        </w:tabs>
      </w:pPr>
      <w:r>
        <w:tab/>
      </w:r>
      <w:r>
        <w:tab/>
        <w:t>(iv) Alternative locations for installing CMS when the owner or operator can demonstrate that installation at alternate locations will enable accurate and representative measurements;</w:t>
      </w:r>
    </w:p>
    <w:p w:rsidR="0086526F" w:rsidRDefault="0086526F" w:rsidP="0086526F">
      <w:pPr>
        <w:tabs>
          <w:tab w:val="left" w:pos="360"/>
          <w:tab w:val="left" w:pos="720"/>
          <w:tab w:val="left" w:pos="1080"/>
          <w:tab w:val="left" w:pos="1440"/>
        </w:tabs>
      </w:pPr>
      <w:r>
        <w:tab/>
      </w:r>
      <w:r>
        <w:tab/>
        <w:t>(v) Alternate methods for converting pollutant concentration measurements to units of the relevant standard;</w:t>
      </w:r>
    </w:p>
    <w:p w:rsidR="0086526F" w:rsidRDefault="0086526F" w:rsidP="0086526F">
      <w:pPr>
        <w:tabs>
          <w:tab w:val="left" w:pos="360"/>
          <w:tab w:val="left" w:pos="720"/>
          <w:tab w:val="left" w:pos="1080"/>
          <w:tab w:val="left" w:pos="1440"/>
        </w:tabs>
      </w:pPr>
      <w:r>
        <w:tab/>
      </w:r>
      <w:r>
        <w:tab/>
        <w:t>(vi) Alternate procedures for performing daily checks of zero (low-level) and high-level drift that do not involve use of high-level gases or test cells;</w:t>
      </w:r>
    </w:p>
    <w:p w:rsidR="0086526F" w:rsidRDefault="0086526F" w:rsidP="0086526F">
      <w:pPr>
        <w:tabs>
          <w:tab w:val="left" w:pos="360"/>
          <w:tab w:val="left" w:pos="720"/>
          <w:tab w:val="left" w:pos="1080"/>
          <w:tab w:val="left" w:pos="1440"/>
        </w:tabs>
      </w:pPr>
      <w:r>
        <w:tab/>
      </w:r>
      <w:r>
        <w:tab/>
        <w:t>(vii) Alternatives to the American Society for Testing and Materials (ASTM) test methods or sampling procedures specified by any relevant standard;</w:t>
      </w:r>
    </w:p>
    <w:p w:rsidR="0086526F" w:rsidRDefault="0086526F" w:rsidP="0086526F">
      <w:pPr>
        <w:tabs>
          <w:tab w:val="left" w:pos="360"/>
          <w:tab w:val="left" w:pos="720"/>
          <w:tab w:val="left" w:pos="1080"/>
          <w:tab w:val="left" w:pos="1440"/>
        </w:tabs>
      </w:pPr>
      <w:r>
        <w:tab/>
      </w:r>
      <w:r>
        <w:tab/>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w:t>
      </w:r>
      <w:r>
        <w:lastRenderedPageBreak/>
        <w:t>standard. The Administrator may require that such demonstration be performed for each affected source; or</w:t>
      </w:r>
    </w:p>
    <w:p w:rsidR="0086526F" w:rsidRDefault="0086526F" w:rsidP="0086526F">
      <w:pPr>
        <w:tabs>
          <w:tab w:val="left" w:pos="360"/>
          <w:tab w:val="left" w:pos="720"/>
          <w:tab w:val="left" w:pos="1080"/>
          <w:tab w:val="left" w:pos="1440"/>
        </w:tabs>
      </w:pPr>
      <w:r>
        <w:tab/>
      </w:r>
      <w:r>
        <w:tab/>
        <w:t>(ix) Alternative monitoring requirements when the effluent from a single affected source or the combined effluent from two or more affected sources is released to the atmosphere through more than one point.</w:t>
      </w:r>
    </w:p>
    <w:p w:rsidR="0086526F" w:rsidRDefault="0086526F" w:rsidP="0086526F">
      <w:pPr>
        <w:tabs>
          <w:tab w:val="left" w:pos="360"/>
          <w:tab w:val="left" w:pos="720"/>
          <w:tab w:val="left" w:pos="1080"/>
          <w:tab w:val="left" w:pos="1440"/>
        </w:tabs>
      </w:pPr>
      <w:r>
        <w:tab/>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86526F" w:rsidRDefault="0086526F" w:rsidP="0086526F">
      <w:pPr>
        <w:tabs>
          <w:tab w:val="left" w:pos="360"/>
          <w:tab w:val="left" w:pos="720"/>
          <w:tab w:val="left" w:pos="1080"/>
          <w:tab w:val="left" w:pos="1440"/>
        </w:tabs>
      </w:pPr>
      <w:r>
        <w:tab/>
        <w:t>(4)</w:t>
      </w:r>
      <w:r>
        <w:tab/>
        <w:t xml:space="preserve">(i) </w:t>
      </w:r>
      <w:r>
        <w:rPr>
          <w:i/>
          <w:iCs/>
        </w:rPr>
        <w:t>Request to use alternative monitoring procedure.</w:t>
      </w:r>
      <w: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86526F" w:rsidRDefault="0086526F" w:rsidP="0086526F">
      <w:pPr>
        <w:pStyle w:val="BodyText"/>
        <w:tabs>
          <w:tab w:val="left" w:pos="360"/>
          <w:tab w:val="left" w:pos="720"/>
          <w:tab w:val="left" w:pos="1080"/>
          <w:tab w:val="left" w:pos="1440"/>
        </w:tabs>
        <w:spacing w:after="0"/>
      </w:pPr>
      <w:r>
        <w:tab/>
      </w:r>
      <w:r>
        <w:tab/>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86526F" w:rsidRDefault="0086526F" w:rsidP="0086526F">
      <w:pPr>
        <w:tabs>
          <w:tab w:val="left" w:pos="360"/>
          <w:tab w:val="left" w:pos="720"/>
          <w:tab w:val="left" w:pos="1080"/>
          <w:tab w:val="left" w:pos="1440"/>
        </w:tabs>
      </w:pPr>
      <w:r>
        <w:tab/>
      </w:r>
      <w:r>
        <w:tab/>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86526F" w:rsidRDefault="0086526F" w:rsidP="0086526F">
      <w:pPr>
        <w:tabs>
          <w:tab w:val="left" w:pos="360"/>
          <w:tab w:val="left" w:pos="720"/>
          <w:tab w:val="left" w:pos="1080"/>
          <w:tab w:val="left" w:pos="1440"/>
        </w:tabs>
      </w:pPr>
      <w:r>
        <w:tab/>
      </w:r>
      <w:r>
        <w:tab/>
        <w:t>(iv) Application for minor changes to monitoring procedures, as specified in paragraph (b)(1) of this section, may be made in the site-specific performance evaluation plan.</w:t>
      </w:r>
    </w:p>
    <w:p w:rsidR="0086526F" w:rsidRDefault="0086526F" w:rsidP="0086526F">
      <w:pPr>
        <w:tabs>
          <w:tab w:val="left" w:pos="360"/>
          <w:tab w:val="left" w:pos="720"/>
          <w:tab w:val="left" w:pos="1080"/>
          <w:tab w:val="left" w:pos="1440"/>
        </w:tabs>
        <w:rPr>
          <w:i/>
          <w:iCs/>
        </w:rPr>
      </w:pPr>
      <w:r>
        <w:tab/>
        <w:t xml:space="preserve">(5) </w:t>
      </w:r>
      <w:r>
        <w:rPr>
          <w:i/>
          <w:iCs/>
        </w:rPr>
        <w:t>Approval of request to use alternative monitoring procedure.</w:t>
      </w:r>
    </w:p>
    <w:p w:rsidR="0086526F" w:rsidRDefault="0086526F" w:rsidP="0086526F">
      <w:pPr>
        <w:tabs>
          <w:tab w:val="left" w:pos="360"/>
          <w:tab w:val="left" w:pos="720"/>
          <w:tab w:val="left" w:pos="1080"/>
          <w:tab w:val="left" w:pos="1440"/>
        </w:tabs>
      </w:pPr>
      <w:r>
        <w:tab/>
      </w:r>
      <w:r>
        <w:tab/>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 --</w:t>
      </w:r>
    </w:p>
    <w:p w:rsidR="0086526F" w:rsidRDefault="0086526F" w:rsidP="0086526F">
      <w:pPr>
        <w:pStyle w:val="BodyText"/>
        <w:tabs>
          <w:tab w:val="left" w:pos="360"/>
          <w:tab w:val="left" w:pos="720"/>
          <w:tab w:val="left" w:pos="1080"/>
          <w:tab w:val="left" w:pos="1440"/>
        </w:tabs>
        <w:spacing w:after="0"/>
      </w:pPr>
      <w:r>
        <w:tab/>
      </w:r>
      <w:r>
        <w:tab/>
      </w:r>
      <w:r>
        <w:tab/>
        <w:t>(A) Notice of the information and findings on which the intended disapproval is based; and</w:t>
      </w:r>
    </w:p>
    <w:p w:rsidR="0086526F" w:rsidRDefault="0086526F" w:rsidP="0086526F">
      <w:pPr>
        <w:tabs>
          <w:tab w:val="left" w:pos="360"/>
          <w:tab w:val="left" w:pos="720"/>
          <w:tab w:val="left" w:pos="1080"/>
          <w:tab w:val="left" w:pos="1440"/>
        </w:tabs>
      </w:pPr>
      <w:r>
        <w:tab/>
      </w:r>
      <w:r>
        <w:tab/>
      </w:r>
      <w:r>
        <w:tab/>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86526F" w:rsidRDefault="0086526F" w:rsidP="0086526F">
      <w:pPr>
        <w:tabs>
          <w:tab w:val="left" w:pos="360"/>
          <w:tab w:val="left" w:pos="720"/>
          <w:tab w:val="left" w:pos="1080"/>
          <w:tab w:val="left" w:pos="1440"/>
        </w:tabs>
      </w:pPr>
      <w:r>
        <w:tab/>
      </w:r>
      <w:r>
        <w:tab/>
        <w:t>(ii) The Administrator may establish general procedures and criteria in a relevant standard to accomplish the requirements of paragraph (f)(5)(i) of this section.</w:t>
      </w:r>
    </w:p>
    <w:p w:rsidR="0086526F" w:rsidRDefault="0086526F" w:rsidP="0086526F">
      <w:pPr>
        <w:tabs>
          <w:tab w:val="left" w:pos="360"/>
          <w:tab w:val="left" w:pos="720"/>
          <w:tab w:val="left" w:pos="1080"/>
          <w:tab w:val="left" w:pos="1440"/>
        </w:tabs>
      </w:pPr>
      <w:r>
        <w:tab/>
      </w:r>
      <w:r>
        <w:tab/>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86526F" w:rsidRDefault="0086526F" w:rsidP="0086526F">
      <w:pPr>
        <w:tabs>
          <w:tab w:val="left" w:pos="360"/>
          <w:tab w:val="left" w:pos="720"/>
          <w:tab w:val="left" w:pos="1080"/>
          <w:tab w:val="left" w:pos="1440"/>
        </w:tabs>
      </w:pPr>
      <w:r>
        <w:lastRenderedPageBreak/>
        <w:tab/>
        <w:t>(6) Alternative to the relative accuracy test. An alternative to the relative accuracy test for CEMS specified in a relevant standard may be requested as follows:</w:t>
      </w:r>
    </w:p>
    <w:p w:rsidR="0086526F" w:rsidRDefault="0086526F" w:rsidP="0086526F">
      <w:pPr>
        <w:tabs>
          <w:tab w:val="left" w:pos="360"/>
          <w:tab w:val="left" w:pos="720"/>
          <w:tab w:val="left" w:pos="1080"/>
          <w:tab w:val="left" w:pos="1440"/>
        </w:tabs>
      </w:pPr>
      <w:r>
        <w:tab/>
      </w:r>
      <w:r>
        <w:tab/>
        <w:t xml:space="preserve">(i) </w:t>
      </w:r>
      <w:r>
        <w:rPr>
          <w:i/>
        </w:rPr>
        <w:t>Criteria for approval of alternative procedures</w:t>
      </w:r>
      <w:r>
        <w:t>.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86526F" w:rsidRDefault="0086526F" w:rsidP="0086526F">
      <w:pPr>
        <w:tabs>
          <w:tab w:val="left" w:pos="360"/>
          <w:tab w:val="left" w:pos="720"/>
          <w:tab w:val="left" w:pos="1080"/>
          <w:tab w:val="left" w:pos="1440"/>
        </w:tabs>
      </w:pPr>
      <w:r>
        <w:tab/>
      </w:r>
      <w:r>
        <w:tab/>
        <w:t xml:space="preserve">(ii) </w:t>
      </w:r>
      <w:r>
        <w:rPr>
          <w:i/>
        </w:rPr>
        <w:t>Petition to use alternative to relative accuracy test</w:t>
      </w:r>
      <w:r>
        <w:t>.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86526F" w:rsidRDefault="0086526F" w:rsidP="0086526F">
      <w:pPr>
        <w:tabs>
          <w:tab w:val="left" w:pos="360"/>
          <w:tab w:val="left" w:pos="720"/>
          <w:tab w:val="left" w:pos="1080"/>
          <w:tab w:val="left" w:pos="1440"/>
        </w:tabs>
      </w:pPr>
      <w:r>
        <w:tab/>
      </w:r>
      <w:r>
        <w:tab/>
        <w:t xml:space="preserve">(iii) </w:t>
      </w:r>
      <w:r>
        <w:rPr>
          <w:i/>
        </w:rPr>
        <w:t>Rescission of approval to use alternative to relative accuracy test</w:t>
      </w:r>
      <w:r>
        <w:t>.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(g) </w:t>
      </w:r>
      <w:r>
        <w:rPr>
          <w:i/>
        </w:rPr>
        <w:t xml:space="preserve">Reduction of monitoring data. </w:t>
      </w:r>
    </w:p>
    <w:p w:rsidR="0086526F" w:rsidRDefault="0086526F" w:rsidP="0086526F">
      <w:pPr>
        <w:numPr>
          <w:ilvl w:val="0"/>
          <w:numId w:val="25"/>
        </w:numPr>
        <w:tabs>
          <w:tab w:val="left" w:pos="360"/>
          <w:tab w:val="left" w:pos="720"/>
          <w:tab w:val="left" w:pos="1080"/>
          <w:tab w:val="left" w:pos="1440"/>
        </w:tabs>
      </w:pPr>
      <w:r>
        <w:t>The owner or operator of each CMS must reduce the monitoring data as specified in paragraphs (g)(1) through (5) of this section.</w:t>
      </w:r>
    </w:p>
    <w:p w:rsidR="0086526F" w:rsidRDefault="0086526F" w:rsidP="0086526F">
      <w:pPr>
        <w:tabs>
          <w:tab w:val="left" w:pos="360"/>
          <w:tab w:val="left" w:pos="720"/>
          <w:tab w:val="left" w:pos="1080"/>
          <w:tab w:val="left" w:pos="1440"/>
        </w:tabs>
      </w:pPr>
      <w:r>
        <w:tab/>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w:t>
      </w:r>
      <w:r>
        <w:lastRenderedPageBreak/>
        <w:t>representing a 15-minute period. Alternatively, an arithmetic or integrated 1-hour average of CEMS data may be used. Time periods for averaging are defined in § 63.2.</w:t>
      </w:r>
    </w:p>
    <w:p w:rsidR="0086526F" w:rsidRDefault="0086526F" w:rsidP="0086526F">
      <w:pPr>
        <w:tabs>
          <w:tab w:val="left" w:pos="360"/>
          <w:tab w:val="left" w:pos="720"/>
          <w:tab w:val="left" w:pos="1080"/>
          <w:tab w:val="left" w:pos="1440"/>
        </w:tabs>
      </w:pPr>
      <w:r>
        <w:tab/>
        <w:t xml:space="preserve">(3) The data may be recorded in reduced or </w:t>
      </w:r>
      <w:proofErr w:type="spellStart"/>
      <w:r>
        <w:t>nonreduced</w:t>
      </w:r>
      <w:proofErr w:type="spellEnd"/>
      <w:r>
        <w:t xml:space="preserve"> form (e.g., ppm pollutant and percent O</w:t>
      </w:r>
      <w:r>
        <w:rPr>
          <w:vertAlign w:val="subscript"/>
        </w:rPr>
        <w:t>2</w:t>
      </w:r>
      <w:r>
        <w:t xml:space="preserve"> or ng/J of pollutant).</w:t>
      </w:r>
    </w:p>
    <w:p w:rsidR="0086526F" w:rsidRDefault="0086526F" w:rsidP="0086526F">
      <w:pPr>
        <w:tabs>
          <w:tab w:val="left" w:pos="360"/>
          <w:tab w:val="left" w:pos="720"/>
          <w:tab w:val="left" w:pos="1080"/>
          <w:tab w:val="left" w:pos="1440"/>
        </w:tabs>
      </w:pPr>
      <w:r>
        <w:tab/>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86526F" w:rsidRDefault="0086526F" w:rsidP="0086526F">
      <w:pPr>
        <w:tabs>
          <w:tab w:val="left" w:pos="360"/>
          <w:tab w:val="left" w:pos="720"/>
          <w:tab w:val="left" w:pos="1080"/>
          <w:tab w:val="left" w:pos="1440"/>
        </w:tabs>
      </w:pPr>
      <w:r>
        <w:tab/>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rPr>
          <w:b/>
        </w:rPr>
        <w:t>§ 63.9 Notification requirements.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w:t>
      </w:r>
      <w:r>
        <w:rPr>
          <w:i/>
        </w:rPr>
        <w:t xml:space="preserve"> Applicability and general information</w:t>
      </w:r>
      <w:r>
        <w:t xml:space="preserve">. </w:t>
      </w:r>
    </w:p>
    <w:p w:rsidR="0086526F" w:rsidRDefault="0086526F" w:rsidP="0086526F">
      <w:pPr>
        <w:tabs>
          <w:tab w:val="left" w:pos="360"/>
          <w:tab w:val="left" w:pos="720"/>
          <w:tab w:val="left" w:pos="1080"/>
          <w:tab w:val="left" w:pos="1440"/>
        </w:tabs>
      </w:pPr>
      <w:r>
        <w:tab/>
        <w:t>(1) The applicability of this section is set out in §  63.1(a)(4).</w:t>
      </w:r>
    </w:p>
    <w:p w:rsidR="0086526F" w:rsidRDefault="0086526F" w:rsidP="0086526F">
      <w:pPr>
        <w:tabs>
          <w:tab w:val="left" w:pos="360"/>
          <w:tab w:val="left" w:pos="720"/>
          <w:tab w:val="left" w:pos="1080"/>
          <w:tab w:val="left" w:pos="1440"/>
        </w:tabs>
      </w:pPr>
      <w:r>
        <w:tab/>
        <w:t>(2) For affected sources that have been granted an extension of compliance under subpart D of this part, the requirements of this section do not apply to those sources while they are operating under such compliance extensions.</w:t>
      </w:r>
    </w:p>
    <w:p w:rsidR="0086526F" w:rsidRDefault="0086526F" w:rsidP="0086526F">
      <w:pPr>
        <w:tabs>
          <w:tab w:val="left" w:pos="360"/>
          <w:tab w:val="left" w:pos="720"/>
          <w:tab w:val="left" w:pos="1080"/>
          <w:tab w:val="left" w:pos="1440"/>
        </w:tabs>
      </w:pPr>
      <w:r>
        <w:tab/>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86526F" w:rsidRDefault="0086526F" w:rsidP="0086526F">
      <w:pPr>
        <w:tabs>
          <w:tab w:val="left" w:pos="360"/>
          <w:tab w:val="left" w:pos="720"/>
          <w:tab w:val="left" w:pos="1080"/>
          <w:tab w:val="left" w:pos="1440"/>
        </w:tabs>
      </w:pPr>
      <w:r>
        <w:tab/>
        <w:t>(4)</w:t>
      </w:r>
      <w:r>
        <w:tab/>
        <w:t>(i)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86526F" w:rsidRDefault="0086526F" w:rsidP="0086526F">
      <w:pPr>
        <w:tabs>
          <w:tab w:val="left" w:pos="360"/>
          <w:tab w:val="left" w:pos="720"/>
          <w:tab w:val="left" w:pos="1080"/>
          <w:tab w:val="left" w:pos="1440"/>
        </w:tabs>
      </w:pPr>
      <w:r>
        <w:tab/>
      </w:r>
      <w:r>
        <w:tab/>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(b) </w:t>
      </w:r>
      <w:r>
        <w:rPr>
          <w:i/>
        </w:rPr>
        <w:t>Initial notifications</w:t>
      </w:r>
      <w:r>
        <w:t xml:space="preserve">. </w:t>
      </w:r>
    </w:p>
    <w:p w:rsidR="0086526F" w:rsidRDefault="0086526F" w:rsidP="0086526F">
      <w:pPr>
        <w:tabs>
          <w:tab w:val="left" w:pos="360"/>
          <w:tab w:val="left" w:pos="720"/>
          <w:tab w:val="left" w:pos="1080"/>
          <w:tab w:val="left" w:pos="1440"/>
        </w:tabs>
      </w:pPr>
      <w:r>
        <w:tab/>
        <w:t>(1)</w:t>
      </w:r>
      <w:r>
        <w:tab/>
        <w:t>(i) The requirements of this paragraph apply to the owner or operator of an affected source when such source becomes subject to a relevant standard.</w:t>
      </w:r>
    </w:p>
    <w:p w:rsidR="0086526F" w:rsidRDefault="0086526F" w:rsidP="0086526F">
      <w:pPr>
        <w:tabs>
          <w:tab w:val="left" w:pos="360"/>
          <w:tab w:val="left" w:pos="720"/>
          <w:tab w:val="left" w:pos="1080"/>
          <w:tab w:val="left" w:pos="1440"/>
        </w:tabs>
      </w:pPr>
      <w:r>
        <w:tab/>
      </w:r>
      <w:r>
        <w:tab/>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86526F" w:rsidRDefault="0086526F" w:rsidP="0086526F">
      <w:pPr>
        <w:tabs>
          <w:tab w:val="left" w:pos="360"/>
          <w:tab w:val="left" w:pos="720"/>
          <w:tab w:val="left" w:pos="1080"/>
          <w:tab w:val="left" w:pos="1440"/>
        </w:tabs>
      </w:pPr>
      <w:r>
        <w:tab/>
      </w:r>
      <w:r>
        <w:tab/>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86526F" w:rsidRDefault="0086526F" w:rsidP="0086526F">
      <w:pPr>
        <w:tabs>
          <w:tab w:val="left" w:pos="360"/>
          <w:tab w:val="left" w:pos="720"/>
          <w:tab w:val="left" w:pos="1080"/>
          <w:tab w:val="left" w:pos="1440"/>
        </w:tabs>
      </w:pPr>
      <w:r>
        <w:tab/>
        <w:t xml:space="preserve">(2) The owner or operator of an affected source that has an initial startup before the effective date of a relevant standard under this part shall notify the Administrator in writing that the source is subject to the </w:t>
      </w:r>
      <w:r>
        <w:lastRenderedPageBreak/>
        <w:t>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86526F" w:rsidRDefault="0086526F" w:rsidP="0086526F">
      <w:pPr>
        <w:tabs>
          <w:tab w:val="left" w:pos="360"/>
          <w:tab w:val="left" w:pos="720"/>
          <w:tab w:val="left" w:pos="1080"/>
          <w:tab w:val="left" w:pos="1440"/>
        </w:tabs>
      </w:pPr>
      <w:r>
        <w:tab/>
      </w:r>
      <w:r>
        <w:tab/>
        <w:t xml:space="preserve">(i) The name and address of the owner or operator; </w:t>
      </w:r>
    </w:p>
    <w:p w:rsidR="0086526F" w:rsidRDefault="0086526F" w:rsidP="0086526F">
      <w:pPr>
        <w:tabs>
          <w:tab w:val="left" w:pos="360"/>
          <w:tab w:val="left" w:pos="720"/>
          <w:tab w:val="left" w:pos="1080"/>
          <w:tab w:val="left" w:pos="1440"/>
        </w:tabs>
      </w:pPr>
      <w:r>
        <w:tab/>
      </w:r>
      <w:r>
        <w:tab/>
        <w:t>(ii) The address (i.e., physical location) of the affected source;</w:t>
      </w:r>
    </w:p>
    <w:p w:rsidR="0086526F" w:rsidRDefault="0086526F" w:rsidP="0086526F">
      <w:pPr>
        <w:tabs>
          <w:tab w:val="left" w:pos="360"/>
          <w:tab w:val="left" w:pos="720"/>
          <w:tab w:val="left" w:pos="1080"/>
          <w:tab w:val="left" w:pos="1440"/>
        </w:tabs>
      </w:pPr>
      <w:r>
        <w:tab/>
      </w:r>
      <w:r>
        <w:tab/>
        <w:t>(iii) An identification of the relevant standard, or other requirement, that is the basis of the notification and the source’s compliance date;</w:t>
      </w:r>
    </w:p>
    <w:p w:rsidR="0086526F" w:rsidRDefault="0086526F" w:rsidP="0086526F">
      <w:pPr>
        <w:pStyle w:val="BodyText"/>
        <w:tabs>
          <w:tab w:val="left" w:pos="360"/>
          <w:tab w:val="left" w:pos="720"/>
          <w:tab w:val="left" w:pos="1080"/>
          <w:tab w:val="left" w:pos="1440"/>
        </w:tabs>
        <w:spacing w:after="0"/>
      </w:pPr>
      <w:r>
        <w:tab/>
      </w:r>
      <w:r>
        <w:tab/>
        <w:t>(iv) A brief description of the nature, size, design, and method of operation of the source and an identification of the types of emission points within the affected source subject to the relevant standard and types of hazardous air pollutants emitted; and</w:t>
      </w:r>
      <w:r>
        <w:tab/>
      </w:r>
    </w:p>
    <w:p w:rsidR="0086526F" w:rsidRDefault="0086526F" w:rsidP="0086526F">
      <w:pPr>
        <w:tabs>
          <w:tab w:val="left" w:pos="360"/>
          <w:tab w:val="left" w:pos="720"/>
          <w:tab w:val="left" w:pos="1080"/>
          <w:tab w:val="left" w:pos="1440"/>
        </w:tabs>
        <w:ind w:firstLine="720"/>
      </w:pPr>
      <w:r>
        <w:tab/>
        <w:t>(v) A statement of whether the affected source is a major source or an area source.</w:t>
      </w:r>
    </w:p>
    <w:p w:rsidR="0086526F" w:rsidRDefault="0086526F" w:rsidP="0086526F">
      <w:pPr>
        <w:tabs>
          <w:tab w:val="left" w:pos="360"/>
          <w:tab w:val="left" w:pos="720"/>
          <w:tab w:val="left" w:pos="1080"/>
          <w:tab w:val="left" w:pos="1440"/>
        </w:tabs>
      </w:pPr>
      <w:r>
        <w:tab/>
        <w:t>(3) [Reserved]</w:t>
      </w:r>
    </w:p>
    <w:p w:rsidR="0086526F" w:rsidRDefault="0086526F" w:rsidP="0086526F">
      <w:pPr>
        <w:pStyle w:val="BodyText"/>
        <w:tabs>
          <w:tab w:val="left" w:pos="360"/>
          <w:tab w:val="left" w:pos="720"/>
          <w:tab w:val="left" w:pos="1080"/>
          <w:tab w:val="left" w:pos="1440"/>
        </w:tabs>
        <w:spacing w:after="0"/>
      </w:pPr>
      <w:r>
        <w:tab/>
        <w:t>(4) The owner or operator of a new or reconstructed major affected source for which an application for approval of construction or reconstruction is required under §  63.5(d) must provide the following information in writing to the Administrator:</w:t>
      </w:r>
    </w:p>
    <w:p w:rsidR="0086526F" w:rsidRDefault="0086526F" w:rsidP="0086526F">
      <w:pPr>
        <w:pStyle w:val="BodyText"/>
        <w:tabs>
          <w:tab w:val="left" w:pos="360"/>
          <w:tab w:val="left" w:pos="720"/>
          <w:tab w:val="left" w:pos="1080"/>
          <w:tab w:val="left" w:pos="1440"/>
        </w:tabs>
        <w:spacing w:after="0"/>
      </w:pPr>
      <w:r>
        <w:tab/>
      </w:r>
      <w:r>
        <w:tab/>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r>
        <w:tab/>
      </w:r>
      <w:r>
        <w:tab/>
      </w:r>
    </w:p>
    <w:p w:rsidR="0086526F" w:rsidRDefault="0086526F" w:rsidP="0086526F">
      <w:pPr>
        <w:tabs>
          <w:tab w:val="left" w:pos="360"/>
          <w:tab w:val="left" w:pos="720"/>
          <w:tab w:val="left" w:pos="1080"/>
          <w:tab w:val="left" w:pos="1440"/>
        </w:tabs>
        <w:ind w:left="720" w:firstLine="720"/>
      </w:pPr>
      <w:r>
        <w:t>(ii) [Reserved]</w:t>
      </w:r>
    </w:p>
    <w:p w:rsidR="0086526F" w:rsidRDefault="0086526F" w:rsidP="0086526F">
      <w:pPr>
        <w:tabs>
          <w:tab w:val="left" w:pos="360"/>
          <w:tab w:val="left" w:pos="720"/>
          <w:tab w:val="left" w:pos="1080"/>
          <w:tab w:val="left" w:pos="1440"/>
        </w:tabs>
      </w:pPr>
      <w:r>
        <w:tab/>
      </w:r>
      <w:r>
        <w:tab/>
        <w:t>(iii) [Reserved]</w:t>
      </w:r>
    </w:p>
    <w:p w:rsidR="0086526F" w:rsidRDefault="0086526F" w:rsidP="0086526F">
      <w:pPr>
        <w:tabs>
          <w:tab w:val="left" w:pos="360"/>
          <w:tab w:val="left" w:pos="720"/>
          <w:tab w:val="left" w:pos="1080"/>
          <w:tab w:val="left" w:pos="1440"/>
        </w:tabs>
      </w:pPr>
      <w:r>
        <w:tab/>
      </w:r>
      <w:r>
        <w:tab/>
        <w:t>(iv) [Reserved]; and</w:t>
      </w:r>
    </w:p>
    <w:p w:rsidR="0086526F" w:rsidRDefault="0086526F" w:rsidP="0086526F">
      <w:pPr>
        <w:tabs>
          <w:tab w:val="left" w:pos="360"/>
          <w:tab w:val="left" w:pos="720"/>
          <w:tab w:val="left" w:pos="1080"/>
          <w:tab w:val="left" w:pos="1440"/>
        </w:tabs>
      </w:pPr>
      <w:r>
        <w:tab/>
      </w:r>
      <w:r>
        <w:tab/>
        <w:t>(v) A notification of the actual date of startup of the source, delivered or postmarked within 15 calendar days after that date.</w:t>
      </w:r>
    </w:p>
    <w:p w:rsidR="0086526F" w:rsidRDefault="0086526F" w:rsidP="0086526F">
      <w:pPr>
        <w:pStyle w:val="NormalWeb"/>
        <w:tabs>
          <w:tab w:val="left" w:pos="360"/>
          <w:tab w:val="left" w:pos="720"/>
          <w:tab w:val="left" w:pos="1080"/>
          <w:tab w:val="left" w:pos="1440"/>
        </w:tabs>
        <w:spacing w:before="0" w:beforeAutospacing="0" w:after="0" w:afterAutospacing="0"/>
        <w:rPr>
          <w:rFonts w:eastAsia="Arial Unicode MS"/>
          <w:sz w:val="22"/>
        </w:rPr>
      </w:pPr>
      <w:r>
        <w:rPr>
          <w:sz w:val="22"/>
        </w:rPr>
        <w:tab/>
        <w:t xml:space="preserve">(5) The owner or operator of a new or reconstructed affected source for which an application for approval of construction or reconstruction is not required under §  63.5(d) must provide the following information in writing to the Administrator: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 A notification of intention to construct a new affected source, reconstruct an affected source, or reconstruct a source such that the source becomes an affected source, and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A notification of the actual date of startup of the source, delivered or postmarked within 15 calendar days after that date.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 </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(c) </w:t>
      </w:r>
      <w:r>
        <w:rPr>
          <w:i/>
        </w:rPr>
        <w:t>Request for extension of compliance</w:t>
      </w:r>
      <w:r>
        <w:t>. If the owner or operator of an affected source cannot</w:t>
      </w:r>
    </w:p>
    <w:p w:rsidR="0086526F" w:rsidRDefault="0086526F" w:rsidP="0086526F">
      <w:pPr>
        <w:tabs>
          <w:tab w:val="left" w:pos="360"/>
          <w:tab w:val="left" w:pos="720"/>
          <w:tab w:val="left" w:pos="1080"/>
          <w:tab w:val="left" w:pos="1440"/>
        </w:tabs>
      </w:pPr>
      <w:r>
        <w:t>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(d) </w:t>
      </w:r>
      <w:r>
        <w:rPr>
          <w:i/>
        </w:rPr>
        <w:t>Notification that source is subject to special compliance requirements</w:t>
      </w:r>
      <w:r>
        <w:t>.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(e) </w:t>
      </w:r>
      <w:r>
        <w:rPr>
          <w:i/>
        </w:rPr>
        <w:t>Notification of performance test</w:t>
      </w:r>
      <w:r>
        <w:t>. The owner or operator of an affected source shall notify the</w:t>
      </w:r>
    </w:p>
    <w:p w:rsidR="0086526F" w:rsidRDefault="0086526F" w:rsidP="0086526F">
      <w:pPr>
        <w:tabs>
          <w:tab w:val="left" w:pos="360"/>
          <w:tab w:val="left" w:pos="720"/>
          <w:tab w:val="left" w:pos="1080"/>
          <w:tab w:val="left" w:pos="1440"/>
        </w:tabs>
      </w:pPr>
      <w:r>
        <w:t>Administrator in writing of his or her intention to conduct a performance test at least 60 calendar</w:t>
      </w:r>
    </w:p>
    <w:p w:rsidR="0086526F" w:rsidRDefault="0086526F" w:rsidP="0086526F">
      <w:pPr>
        <w:tabs>
          <w:tab w:val="left" w:pos="360"/>
          <w:tab w:val="left" w:pos="720"/>
          <w:tab w:val="left" w:pos="1080"/>
          <w:tab w:val="left" w:pos="1440"/>
        </w:tabs>
      </w:pPr>
      <w:r>
        <w:lastRenderedPageBreak/>
        <w:t>days before the performance test is scheduled to begin to allow the Administrator to review and approve the site-specific test plan required under § 63.7(c), if requested by the Administrator, and to have an observer present during the test.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(f) </w:t>
      </w:r>
      <w:r>
        <w:rPr>
          <w:i/>
        </w:rPr>
        <w:t>Notification of opacity and visible emission observations</w:t>
      </w:r>
      <w:r>
        <w:t>.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(g) </w:t>
      </w:r>
      <w:r>
        <w:rPr>
          <w:i/>
        </w:rPr>
        <w:t>Additional notification requirements for sources with continuous monitoring systems</w:t>
      </w:r>
      <w:r>
        <w:t>. The</w:t>
      </w:r>
    </w:p>
    <w:p w:rsidR="0086526F" w:rsidRDefault="0086526F" w:rsidP="0086526F">
      <w:pPr>
        <w:tabs>
          <w:tab w:val="left" w:pos="360"/>
          <w:tab w:val="left" w:pos="720"/>
          <w:tab w:val="left" w:pos="1080"/>
          <w:tab w:val="left" w:pos="1440"/>
        </w:tabs>
      </w:pPr>
      <w:r>
        <w:t>owner or operator of an affected source required to use a CMS by a relevant standard shall furnish the Administrator written notification as follows:</w:t>
      </w:r>
    </w:p>
    <w:p w:rsidR="0086526F" w:rsidRDefault="0086526F" w:rsidP="0086526F">
      <w:pPr>
        <w:tabs>
          <w:tab w:val="left" w:pos="360"/>
          <w:tab w:val="left" w:pos="720"/>
          <w:tab w:val="left" w:pos="1080"/>
          <w:tab w:val="left" w:pos="1440"/>
        </w:tabs>
      </w:pPr>
      <w:r>
        <w:tab/>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86526F" w:rsidRDefault="0086526F" w:rsidP="0086526F">
      <w:pPr>
        <w:tabs>
          <w:tab w:val="left" w:pos="360"/>
          <w:tab w:val="left" w:pos="720"/>
          <w:tab w:val="left" w:pos="1080"/>
          <w:tab w:val="left" w:pos="1440"/>
        </w:tabs>
      </w:pPr>
      <w:r>
        <w:tab/>
        <w:t xml:space="preserve">(2)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 </w:t>
      </w:r>
    </w:p>
    <w:p w:rsidR="0086526F" w:rsidRDefault="0086526F" w:rsidP="0086526F">
      <w:pPr>
        <w:tabs>
          <w:tab w:val="left" w:pos="360"/>
          <w:tab w:val="left" w:pos="720"/>
          <w:tab w:val="left" w:pos="1080"/>
          <w:tab w:val="left" w:pos="1440"/>
        </w:tabs>
      </w:pPr>
      <w:r>
        <w:tab/>
        <w:t xml:space="preserve">(3) A notification that the criterion necessary to continue use of an alternative to relative accuracy testing, as provided by § 63.8(f)(6), has been exceeded. The notification shall be delivered or postmarked </w:t>
      </w:r>
      <w:proofErr w:type="spellStart"/>
      <w:r>
        <w:t>not</w:t>
      </w:r>
      <w:proofErr w:type="spellEnd"/>
      <w:r>
        <w:t xml:space="preserve"> later than 10 days after the occurrence of such exceedance, and it shall include a description of the nature and cause of the increased emissions.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(h) </w:t>
      </w:r>
      <w:r>
        <w:rPr>
          <w:i/>
        </w:rPr>
        <w:t>Notification of compliance status.</w:t>
      </w:r>
      <w:r>
        <w:t xml:space="preserve"> </w:t>
      </w:r>
    </w:p>
    <w:p w:rsidR="0086526F" w:rsidRDefault="0086526F" w:rsidP="0086526F">
      <w:pPr>
        <w:tabs>
          <w:tab w:val="left" w:pos="360"/>
          <w:tab w:val="left" w:pos="720"/>
          <w:tab w:val="left" w:pos="1080"/>
          <w:tab w:val="left" w:pos="1440"/>
        </w:tabs>
      </w:pPr>
      <w:r>
        <w:tab/>
        <w:t>(1) The requirements of paragraphs (h)(2) through (h)(4)of this section apply when an affected source becomes subject to a relevant standard.</w:t>
      </w:r>
    </w:p>
    <w:p w:rsidR="0086526F" w:rsidRDefault="0086526F" w:rsidP="0086526F">
      <w:pPr>
        <w:tabs>
          <w:tab w:val="left" w:pos="360"/>
          <w:tab w:val="left" w:pos="720"/>
          <w:tab w:val="left" w:pos="1080"/>
          <w:tab w:val="left" w:pos="1440"/>
        </w:tabs>
      </w:pPr>
      <w:r>
        <w:tab/>
        <w:t>(2)</w:t>
      </w:r>
      <w:r>
        <w:tab/>
        <w:t xml:space="preserve">(i)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 - </w:t>
      </w:r>
    </w:p>
    <w:p w:rsidR="0086526F" w:rsidRDefault="0086526F" w:rsidP="0086526F">
      <w:pPr>
        <w:tabs>
          <w:tab w:val="left" w:pos="360"/>
          <w:tab w:val="left" w:pos="720"/>
          <w:tab w:val="left" w:pos="1080"/>
          <w:tab w:val="left" w:pos="1440"/>
        </w:tabs>
      </w:pPr>
      <w:r>
        <w:tab/>
      </w:r>
      <w:r>
        <w:tab/>
      </w:r>
      <w:r>
        <w:tab/>
        <w:t>(A) The methods that were used to determine compliance;</w:t>
      </w:r>
    </w:p>
    <w:p w:rsidR="0086526F" w:rsidRDefault="0086526F" w:rsidP="0086526F">
      <w:pPr>
        <w:tabs>
          <w:tab w:val="left" w:pos="360"/>
          <w:tab w:val="left" w:pos="720"/>
          <w:tab w:val="left" w:pos="1080"/>
          <w:tab w:val="left" w:pos="1440"/>
        </w:tabs>
      </w:pPr>
      <w:r>
        <w:tab/>
      </w:r>
      <w:r>
        <w:tab/>
      </w:r>
      <w:r>
        <w:tab/>
        <w:t>(B) The results of any performance tests, opacity or visible emission observations, continuous monitoring system (CMS) performance evaluations, and/or other monitoring procedures or methods that were conducted;</w:t>
      </w:r>
    </w:p>
    <w:p w:rsidR="0086526F" w:rsidRDefault="0086526F" w:rsidP="0086526F">
      <w:pPr>
        <w:pStyle w:val="BodyText"/>
        <w:tabs>
          <w:tab w:val="left" w:pos="360"/>
          <w:tab w:val="left" w:pos="720"/>
          <w:tab w:val="left" w:pos="1080"/>
          <w:tab w:val="left" w:pos="1440"/>
        </w:tabs>
        <w:spacing w:after="0"/>
      </w:pPr>
      <w:r>
        <w:tab/>
      </w:r>
      <w:r>
        <w:tab/>
      </w:r>
      <w:r>
        <w:tab/>
        <w:t>(C) The methods that will be used for determining continuing compliance, including a description of monitoring and reporting requirements and test methods;</w:t>
      </w:r>
    </w:p>
    <w:p w:rsidR="0086526F" w:rsidRDefault="0086526F" w:rsidP="0086526F">
      <w:pPr>
        <w:pStyle w:val="BodyText"/>
        <w:tabs>
          <w:tab w:val="left" w:pos="360"/>
          <w:tab w:val="left" w:pos="720"/>
          <w:tab w:val="left" w:pos="1080"/>
          <w:tab w:val="left" w:pos="1440"/>
        </w:tabs>
        <w:spacing w:after="0"/>
      </w:pPr>
      <w:r>
        <w:tab/>
      </w:r>
      <w:r>
        <w:tab/>
      </w:r>
      <w:r>
        <w:tab/>
        <w:t>(D) The type and quantity of hazardous air pollutants emitted by the source (or surrogate pollutants if specified in the relevant standard), reported in units and averaging times and in accordance with the test methods specified in the relevant standard;</w:t>
      </w:r>
    </w:p>
    <w:p w:rsidR="0086526F" w:rsidRDefault="0086526F" w:rsidP="0086526F">
      <w:pPr>
        <w:pStyle w:val="BodyText"/>
        <w:tabs>
          <w:tab w:val="left" w:pos="360"/>
          <w:tab w:val="left" w:pos="720"/>
          <w:tab w:val="left" w:pos="1080"/>
          <w:tab w:val="left" w:pos="1440"/>
        </w:tabs>
        <w:spacing w:after="0"/>
      </w:pPr>
      <w:r>
        <w:lastRenderedPageBreak/>
        <w:tab/>
      </w:r>
      <w:r>
        <w:tab/>
      </w:r>
      <w:r>
        <w:tab/>
        <w:t>(E) If the relevant standard applies to both major and area sources, an analysis demonstrating whether the affected source is a major source (using the emissions data generated for this notification);</w:t>
      </w:r>
    </w:p>
    <w:p w:rsidR="0086526F" w:rsidRDefault="0086526F" w:rsidP="0086526F">
      <w:pPr>
        <w:pStyle w:val="BodyText"/>
        <w:tabs>
          <w:tab w:val="left" w:pos="360"/>
          <w:tab w:val="left" w:pos="720"/>
          <w:tab w:val="left" w:pos="1080"/>
          <w:tab w:val="left" w:pos="1440"/>
        </w:tabs>
        <w:spacing w:after="0"/>
      </w:pPr>
      <w:r>
        <w:tab/>
      </w:r>
      <w:r>
        <w:tab/>
      </w:r>
      <w:r>
        <w:tab/>
        <w:t>(F) A description of the air pollution control equipment (or method) for each emission point, including each control device (or method) for each hazardous air pollutant and the control efficiency (percent) for each control device (or method); and</w:t>
      </w:r>
    </w:p>
    <w:p w:rsidR="0086526F" w:rsidRDefault="0086526F" w:rsidP="0086526F">
      <w:pPr>
        <w:tabs>
          <w:tab w:val="left" w:pos="360"/>
          <w:tab w:val="left" w:pos="720"/>
          <w:tab w:val="left" w:pos="1080"/>
          <w:tab w:val="left" w:pos="1440"/>
        </w:tabs>
      </w:pPr>
      <w:r>
        <w:tab/>
      </w:r>
      <w:r>
        <w:tab/>
      </w:r>
      <w:r>
        <w:tab/>
        <w:t>(G) A statement by the owner or operator of the affected existing, new, or reconstructed source as to whether the source has complied with the relevant standard or other requirements.</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(ii) The notification must be sent before the close of business on the 60</w:t>
      </w:r>
      <w:r>
        <w:rPr>
          <w:rFonts w:ascii="Times New Roman" w:hAnsi="Times New Roman" w:cs="Times New Roman"/>
          <w:sz w:val="22"/>
          <w:vertAlign w:val="superscript"/>
        </w:rPr>
        <w:t>th</w:t>
      </w:r>
      <w:r>
        <w:rPr>
          <w:rFonts w:ascii="Times New Roman" w:hAnsi="Times New Roman" w:cs="Times New Roman"/>
          <w:sz w:val="22"/>
        </w:rPr>
        <w:t xml:space="preserve">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86526F" w:rsidRDefault="0086526F" w:rsidP="0086526F">
      <w:pPr>
        <w:tabs>
          <w:tab w:val="left" w:pos="360"/>
          <w:tab w:val="left" w:pos="720"/>
          <w:tab w:val="left" w:pos="1080"/>
          <w:tab w:val="left" w:pos="1440"/>
        </w:tabs>
      </w:pPr>
      <w:r>
        <w:tab/>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86526F" w:rsidRDefault="0086526F" w:rsidP="0086526F">
      <w:pPr>
        <w:tabs>
          <w:tab w:val="left" w:pos="360"/>
          <w:tab w:val="left" w:pos="720"/>
          <w:tab w:val="left" w:pos="1080"/>
          <w:tab w:val="left" w:pos="1440"/>
        </w:tabs>
      </w:pPr>
      <w:r>
        <w:tab/>
        <w:t>(4) [Reserved]</w:t>
      </w:r>
    </w:p>
    <w:p w:rsidR="0086526F" w:rsidRDefault="0086526F" w:rsidP="0086526F">
      <w:pPr>
        <w:tabs>
          <w:tab w:val="left" w:pos="360"/>
          <w:tab w:val="left" w:pos="720"/>
          <w:tab w:val="left" w:pos="1080"/>
          <w:tab w:val="left" w:pos="1440"/>
        </w:tabs>
      </w:pPr>
      <w:r>
        <w:tab/>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86526F" w:rsidRDefault="0086526F" w:rsidP="0086526F">
      <w:pPr>
        <w:tabs>
          <w:tab w:val="left" w:pos="360"/>
          <w:tab w:val="left" w:pos="720"/>
          <w:tab w:val="left" w:pos="1080"/>
          <w:tab w:val="left" w:pos="1440"/>
        </w:tabs>
      </w:pPr>
      <w:r>
        <w:tab/>
        <w:t>(6) Advice on a notification of compliance status may be obtained from the Administrator.</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(i)</w:t>
      </w:r>
      <w:r>
        <w:rPr>
          <w:i/>
        </w:rPr>
        <w:t xml:space="preserve"> Adjustment to time periods or postmark deadlines for submittal and review of required</w:t>
      </w:r>
    </w:p>
    <w:p w:rsidR="0086526F" w:rsidRDefault="0086526F" w:rsidP="0086526F">
      <w:pPr>
        <w:tabs>
          <w:tab w:val="left" w:pos="360"/>
          <w:tab w:val="left" w:pos="720"/>
          <w:tab w:val="left" w:pos="1080"/>
          <w:tab w:val="left" w:pos="1440"/>
        </w:tabs>
      </w:pPr>
      <w:r>
        <w:rPr>
          <w:i/>
        </w:rPr>
        <w:t>communications.</w:t>
      </w:r>
      <w:r>
        <w:t xml:space="preserve"> </w:t>
      </w:r>
    </w:p>
    <w:p w:rsidR="0086526F" w:rsidRDefault="0086526F" w:rsidP="0086526F">
      <w:pPr>
        <w:tabs>
          <w:tab w:val="left" w:pos="360"/>
          <w:tab w:val="left" w:pos="720"/>
          <w:tab w:val="left" w:pos="1080"/>
          <w:tab w:val="left" w:pos="1440"/>
        </w:tabs>
      </w:pPr>
      <w:r>
        <w:tab/>
        <w:t>(1)</w:t>
      </w:r>
      <w:r>
        <w:tab/>
        <w:t>(i) Until an adjustment of a time period or postmark deadline has been approved</w:t>
      </w:r>
    </w:p>
    <w:p w:rsidR="0086526F" w:rsidRDefault="0086526F" w:rsidP="0086526F">
      <w:pPr>
        <w:tabs>
          <w:tab w:val="left" w:pos="360"/>
          <w:tab w:val="left" w:pos="720"/>
          <w:tab w:val="left" w:pos="1080"/>
          <w:tab w:val="left" w:pos="1440"/>
        </w:tabs>
      </w:pPr>
      <w:r>
        <w:t>by the Administrator under paragraphs (i)(2) and (i)(3) of this section, the owner or operator</w:t>
      </w:r>
    </w:p>
    <w:p w:rsidR="0086526F" w:rsidRDefault="0086526F" w:rsidP="0086526F">
      <w:pPr>
        <w:tabs>
          <w:tab w:val="left" w:pos="360"/>
          <w:tab w:val="left" w:pos="720"/>
          <w:tab w:val="left" w:pos="1080"/>
          <w:tab w:val="left" w:pos="1440"/>
        </w:tabs>
      </w:pPr>
      <w:r>
        <w:t>of an affected source remains strictly subject to the requirements of this part.</w:t>
      </w:r>
    </w:p>
    <w:p w:rsidR="0086526F" w:rsidRDefault="0086526F" w:rsidP="0086526F">
      <w:pPr>
        <w:tabs>
          <w:tab w:val="left" w:pos="360"/>
          <w:tab w:val="left" w:pos="720"/>
          <w:tab w:val="left" w:pos="1080"/>
          <w:tab w:val="left" w:pos="1440"/>
        </w:tabs>
      </w:pPr>
      <w:r>
        <w:tab/>
      </w:r>
      <w:r>
        <w:tab/>
        <w:t>(ii) An owner or operator shall request the adjustment provided for in paragraphs (i)(2) and (i)(3) of this section each time he or she wishes to change an applicable time period or postmark deadline specified in this part.</w:t>
      </w:r>
    </w:p>
    <w:p w:rsidR="0086526F" w:rsidRDefault="0086526F" w:rsidP="0086526F">
      <w:pPr>
        <w:tabs>
          <w:tab w:val="left" w:pos="360"/>
          <w:tab w:val="left" w:pos="720"/>
          <w:tab w:val="left" w:pos="1080"/>
          <w:tab w:val="left" w:pos="1440"/>
        </w:tabs>
      </w:pPr>
      <w:r>
        <w:tab/>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w:t>
      </w:r>
      <w:r>
        <w:lastRenderedPageBreak/>
        <w:t>request whatever information he or she considers useful to convince the Administrator that an adjustment is warranted.</w:t>
      </w:r>
    </w:p>
    <w:p w:rsidR="0086526F" w:rsidRDefault="0086526F" w:rsidP="0086526F">
      <w:pPr>
        <w:tabs>
          <w:tab w:val="left" w:pos="360"/>
          <w:tab w:val="left" w:pos="720"/>
          <w:tab w:val="left" w:pos="1080"/>
          <w:tab w:val="left" w:pos="1440"/>
        </w:tabs>
      </w:pPr>
      <w:r>
        <w:tab/>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86526F" w:rsidRDefault="0086526F" w:rsidP="0086526F">
      <w:pPr>
        <w:tabs>
          <w:tab w:val="left" w:pos="360"/>
          <w:tab w:val="left" w:pos="720"/>
          <w:tab w:val="left" w:pos="1080"/>
          <w:tab w:val="left" w:pos="1440"/>
        </w:tabs>
      </w:pPr>
      <w:r>
        <w:tab/>
        <w:t>(4) If the Administrator is unable to meet a specified deadline, he or she will notify the owner or operator of any significant delay and inform the owner or operator of the amended schedule.</w:t>
      </w:r>
    </w:p>
    <w:p w:rsidR="0086526F" w:rsidRDefault="0086526F" w:rsidP="0086526F">
      <w:pPr>
        <w:tabs>
          <w:tab w:val="left" w:pos="360"/>
          <w:tab w:val="left" w:pos="720"/>
          <w:tab w:val="left" w:pos="1080"/>
          <w:tab w:val="left" w:pos="1440"/>
        </w:tabs>
        <w:rPr>
          <w:i/>
        </w:rPr>
      </w:pPr>
    </w:p>
    <w:p w:rsidR="0086526F" w:rsidRDefault="0086526F" w:rsidP="0086526F">
      <w:pPr>
        <w:tabs>
          <w:tab w:val="left" w:pos="360"/>
          <w:tab w:val="left" w:pos="720"/>
          <w:tab w:val="left" w:pos="1080"/>
          <w:tab w:val="left" w:pos="1440"/>
        </w:tabs>
      </w:pPr>
      <w:r>
        <w:t xml:space="preserve">(j) </w:t>
      </w:r>
      <w:r>
        <w:rPr>
          <w:i/>
        </w:rPr>
        <w:t>Change in information already provided</w:t>
      </w:r>
      <w:r>
        <w:t>. Any change in the information already provided</w:t>
      </w:r>
    </w:p>
    <w:p w:rsidR="0086526F" w:rsidRDefault="0086526F" w:rsidP="0086526F">
      <w:pPr>
        <w:tabs>
          <w:tab w:val="left" w:pos="360"/>
          <w:tab w:val="left" w:pos="720"/>
          <w:tab w:val="left" w:pos="1080"/>
          <w:tab w:val="left" w:pos="1440"/>
        </w:tabs>
      </w:pPr>
      <w:r>
        <w:t>under this section shall be provided to the Administrator in writing within 15 calendar days after the change.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rPr>
          <w:b/>
        </w:rPr>
        <w:t>§ 63.10 Recordkeeping and reporting requirements</w:t>
      </w:r>
      <w:r>
        <w:t>.</w:t>
      </w:r>
    </w:p>
    <w:p w:rsidR="0086526F" w:rsidRDefault="0086526F" w:rsidP="0086526F">
      <w:pPr>
        <w:tabs>
          <w:tab w:val="left" w:pos="360"/>
          <w:tab w:val="left" w:pos="720"/>
          <w:tab w:val="left" w:pos="1080"/>
          <w:tab w:val="left" w:pos="1440"/>
        </w:tabs>
      </w:pPr>
      <w:r>
        <w:t xml:space="preserve"> </w:t>
      </w:r>
    </w:p>
    <w:p w:rsidR="0086526F" w:rsidRDefault="0086526F" w:rsidP="0086526F">
      <w:pPr>
        <w:tabs>
          <w:tab w:val="left" w:pos="360"/>
          <w:tab w:val="left" w:pos="720"/>
          <w:tab w:val="left" w:pos="1080"/>
          <w:tab w:val="left" w:pos="1440"/>
        </w:tabs>
      </w:pPr>
      <w:r>
        <w:t xml:space="preserve">(a) </w:t>
      </w:r>
      <w:r>
        <w:rPr>
          <w:i/>
        </w:rPr>
        <w:t>Applicability and general information</w:t>
      </w:r>
      <w:r>
        <w:t xml:space="preserve">. </w:t>
      </w:r>
    </w:p>
    <w:p w:rsidR="0086526F" w:rsidRDefault="0086526F" w:rsidP="0086526F">
      <w:pPr>
        <w:tabs>
          <w:tab w:val="left" w:pos="360"/>
          <w:tab w:val="left" w:pos="720"/>
          <w:tab w:val="left" w:pos="1080"/>
          <w:tab w:val="left" w:pos="1440"/>
        </w:tabs>
      </w:pPr>
      <w:r>
        <w:tab/>
        <w:t>(1) The applicability of this section is set out in §  63.1(a)(4).</w:t>
      </w:r>
    </w:p>
    <w:p w:rsidR="0086526F" w:rsidRDefault="0086526F" w:rsidP="0086526F">
      <w:pPr>
        <w:tabs>
          <w:tab w:val="left" w:pos="360"/>
          <w:tab w:val="left" w:pos="720"/>
          <w:tab w:val="left" w:pos="1080"/>
          <w:tab w:val="left" w:pos="1440"/>
        </w:tabs>
      </w:pPr>
      <w:r>
        <w:tab/>
        <w:t>(2) For affected sources that have been granted an extension of compliance under subpart D of this part, the requirements of this section do not apply to those sources while they are operating under such compliance extensions.</w:t>
      </w:r>
    </w:p>
    <w:p w:rsidR="0086526F" w:rsidRDefault="0086526F" w:rsidP="0086526F">
      <w:pPr>
        <w:tabs>
          <w:tab w:val="left" w:pos="360"/>
          <w:tab w:val="left" w:pos="720"/>
          <w:tab w:val="left" w:pos="1080"/>
          <w:tab w:val="left" w:pos="1440"/>
        </w:tabs>
      </w:pPr>
      <w:r>
        <w:tab/>
        <w:t>(3) If any State requires a report that contains all the information required in a report listed in this section, an owner or operator may send the Administrator a copy of the report sent to the</w:t>
      </w:r>
    </w:p>
    <w:p w:rsidR="0086526F" w:rsidRDefault="0086526F" w:rsidP="0086526F">
      <w:pPr>
        <w:tabs>
          <w:tab w:val="left" w:pos="360"/>
          <w:tab w:val="left" w:pos="720"/>
          <w:tab w:val="left" w:pos="1080"/>
          <w:tab w:val="left" w:pos="1440"/>
        </w:tabs>
      </w:pPr>
      <w:r>
        <w:t>State to satisfy the requirements of this section for that report.</w:t>
      </w:r>
    </w:p>
    <w:p w:rsidR="0086526F" w:rsidRDefault="0086526F" w:rsidP="0086526F">
      <w:pPr>
        <w:tabs>
          <w:tab w:val="left" w:pos="360"/>
          <w:tab w:val="left" w:pos="720"/>
          <w:tab w:val="left" w:pos="1080"/>
          <w:tab w:val="left" w:pos="1440"/>
        </w:tabs>
      </w:pPr>
      <w:r>
        <w:tab/>
        <w:t>(4)</w:t>
      </w:r>
      <w:r>
        <w:tab/>
        <w:t>(i)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86526F" w:rsidRDefault="0086526F" w:rsidP="0086526F">
      <w:pPr>
        <w:tabs>
          <w:tab w:val="left" w:pos="360"/>
          <w:tab w:val="left" w:pos="720"/>
          <w:tab w:val="left" w:pos="1080"/>
          <w:tab w:val="left" w:pos="1440"/>
        </w:tabs>
      </w:pPr>
      <w:r>
        <w:tab/>
      </w:r>
      <w:r>
        <w:tab/>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86526F" w:rsidRDefault="0086526F" w:rsidP="0086526F">
      <w:pPr>
        <w:tabs>
          <w:tab w:val="left" w:pos="360"/>
          <w:tab w:val="left" w:pos="720"/>
          <w:tab w:val="left" w:pos="1080"/>
          <w:tab w:val="left" w:pos="1440"/>
        </w:tabs>
      </w:pPr>
      <w:r>
        <w:tab/>
        <w:t>(5) If an owner or operator of an affected source in a State with delegated authority is required to submit periodic reports under this part to the State, and if the State has an established</w:t>
      </w:r>
    </w:p>
    <w:p w:rsidR="0086526F" w:rsidRDefault="0086526F" w:rsidP="0086526F">
      <w:pPr>
        <w:tabs>
          <w:tab w:val="left" w:pos="360"/>
          <w:tab w:val="left" w:pos="720"/>
          <w:tab w:val="left" w:pos="1080"/>
          <w:tab w:val="left" w:pos="1440"/>
        </w:tabs>
      </w:pPr>
      <w:r>
        <w:t>timeline for the submission of periodic reports that is consistent with the reporting frequency(</w:t>
      </w:r>
      <w:proofErr w:type="spellStart"/>
      <w:r>
        <w:t>ies</w:t>
      </w:r>
      <w:proofErr w:type="spellEnd"/>
      <w:r>
        <w:t>)</w:t>
      </w:r>
    </w:p>
    <w:p w:rsidR="0086526F" w:rsidRDefault="0086526F" w:rsidP="0086526F">
      <w:pPr>
        <w:tabs>
          <w:tab w:val="left" w:pos="360"/>
          <w:tab w:val="left" w:pos="720"/>
          <w:tab w:val="left" w:pos="1080"/>
          <w:tab w:val="left" w:pos="1440"/>
        </w:tabs>
      </w:pPr>
      <w:r>
        <w:t>specified for such source under this part, the owner or operator may change the dates by which</w:t>
      </w:r>
    </w:p>
    <w:p w:rsidR="0086526F" w:rsidRDefault="0086526F" w:rsidP="0086526F">
      <w:pPr>
        <w:tabs>
          <w:tab w:val="left" w:pos="360"/>
          <w:tab w:val="left" w:pos="720"/>
          <w:tab w:val="left" w:pos="1080"/>
          <w:tab w:val="left" w:pos="1440"/>
        </w:tabs>
      </w:pPr>
      <w:r>
        <w:t>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86526F" w:rsidRDefault="0086526F" w:rsidP="0086526F">
      <w:pPr>
        <w:tabs>
          <w:tab w:val="left" w:pos="360"/>
          <w:tab w:val="left" w:pos="720"/>
          <w:tab w:val="left" w:pos="1080"/>
          <w:tab w:val="left" w:pos="1440"/>
        </w:tabs>
      </w:pPr>
      <w:r>
        <w:tab/>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w:t>
      </w:r>
      <w:r>
        <w:lastRenderedPageBreak/>
        <w:t>relevant standard established pursuant to section 112 of the Act for any such affected source(s). Procedures governing the implementation of this provision are specified in § 63.9(i).</w:t>
      </w:r>
    </w:p>
    <w:p w:rsidR="0086526F" w:rsidRDefault="0086526F" w:rsidP="0086526F">
      <w:pPr>
        <w:tabs>
          <w:tab w:val="left" w:pos="360"/>
          <w:tab w:val="left" w:pos="720"/>
          <w:tab w:val="left" w:pos="1080"/>
          <w:tab w:val="left" w:pos="1440"/>
        </w:tabs>
      </w:pPr>
      <w:r>
        <w:tab/>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(b)</w:t>
      </w:r>
      <w:r>
        <w:rPr>
          <w:i/>
        </w:rPr>
        <w:t xml:space="preserve"> General recordkeeping requirements</w:t>
      </w:r>
      <w:r>
        <w:t xml:space="preserve">. </w:t>
      </w:r>
    </w:p>
    <w:p w:rsidR="0086526F" w:rsidRDefault="0086526F" w:rsidP="0086526F">
      <w:pPr>
        <w:tabs>
          <w:tab w:val="left" w:pos="360"/>
          <w:tab w:val="left" w:pos="720"/>
          <w:tab w:val="left" w:pos="1080"/>
          <w:tab w:val="left" w:pos="1440"/>
        </w:tabs>
      </w:pPr>
      <w:r>
        <w:tab/>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86526F" w:rsidRDefault="0086526F" w:rsidP="0086526F">
      <w:pPr>
        <w:tabs>
          <w:tab w:val="left" w:pos="360"/>
          <w:tab w:val="left" w:pos="720"/>
          <w:tab w:val="left" w:pos="1080"/>
          <w:tab w:val="left" w:pos="1440"/>
        </w:tabs>
      </w:pPr>
      <w:r>
        <w:tab/>
        <w:t xml:space="preserve">(2) The owner or operator of an affected source subject to the provisions of this part shall maintain relevant records for such source of - </w:t>
      </w:r>
    </w:p>
    <w:p w:rsidR="0086526F" w:rsidRDefault="0086526F" w:rsidP="0086526F">
      <w:pPr>
        <w:pStyle w:val="BodyText"/>
        <w:tabs>
          <w:tab w:val="left" w:pos="360"/>
          <w:tab w:val="left" w:pos="720"/>
          <w:tab w:val="left" w:pos="1080"/>
          <w:tab w:val="left" w:pos="1440"/>
        </w:tabs>
        <w:spacing w:after="0"/>
      </w:pPr>
      <w:r>
        <w:tab/>
      </w:r>
      <w:r>
        <w:tab/>
        <w:t>(i) The occurrence and duration of each startup, shutdown, or malfunction of operation (i.e., process equipment);</w:t>
      </w:r>
    </w:p>
    <w:p w:rsidR="0086526F" w:rsidRDefault="0086526F" w:rsidP="0086526F">
      <w:pPr>
        <w:pStyle w:val="BodyText"/>
        <w:tabs>
          <w:tab w:val="left" w:pos="360"/>
          <w:tab w:val="left" w:pos="720"/>
          <w:tab w:val="left" w:pos="1080"/>
          <w:tab w:val="left" w:pos="1440"/>
        </w:tabs>
        <w:spacing w:after="0"/>
      </w:pPr>
      <w:r>
        <w:tab/>
      </w:r>
      <w:r>
        <w:tab/>
        <w:t>(ii) The occurrence and duration of each malfunction of the required air pollution control and monitoring equipment;</w:t>
      </w:r>
    </w:p>
    <w:p w:rsidR="0086526F" w:rsidRDefault="0086526F" w:rsidP="0086526F">
      <w:pPr>
        <w:tabs>
          <w:tab w:val="left" w:pos="360"/>
          <w:tab w:val="left" w:pos="720"/>
          <w:tab w:val="left" w:pos="1080"/>
          <w:tab w:val="left" w:pos="1440"/>
        </w:tabs>
      </w:pPr>
      <w:r>
        <w:tab/>
      </w:r>
      <w:r>
        <w:tab/>
        <w:t>(iii) All required maintenance performed on the air pollution control and monitoring equipment;</w:t>
      </w:r>
    </w:p>
    <w:p w:rsidR="0086526F" w:rsidRDefault="0086526F" w:rsidP="0086526F">
      <w:pPr>
        <w:pStyle w:val="BodyText"/>
        <w:tabs>
          <w:tab w:val="left" w:pos="360"/>
          <w:tab w:val="left" w:pos="720"/>
          <w:tab w:val="left" w:pos="1080"/>
          <w:tab w:val="left" w:pos="1440"/>
        </w:tabs>
        <w:spacing w:after="0"/>
      </w:pPr>
      <w:r>
        <w:tab/>
      </w:r>
      <w:r>
        <w:tab/>
        <w:t>(iv) Actions taken during periods of startup, shutdown, and malfunction (including corrective actions to restore malfunctioning process and air pollution control and monitoring equipment to its normal or usual manner of operation) when such actions are different from the procedures specified in the affected source's startup, shutdown, and malfunction plan (see §  63.6(e)(3));</w:t>
      </w:r>
    </w:p>
    <w:p w:rsidR="0086526F" w:rsidRDefault="0086526F" w:rsidP="0086526F">
      <w:pPr>
        <w:tabs>
          <w:tab w:val="left" w:pos="360"/>
          <w:tab w:val="left" w:pos="720"/>
          <w:tab w:val="left" w:pos="1080"/>
          <w:tab w:val="left" w:pos="1440"/>
        </w:tabs>
      </w:pPr>
      <w:r>
        <w:tab/>
      </w:r>
      <w:r>
        <w:tab/>
        <w:t>(v) All information necessary to demonstrate conformance with the affected source's startup, shutdown, and malfunction plan (see §  63.6(e)(3)) when all actions taken during periods of startup, shutdown,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86526F" w:rsidRDefault="0086526F" w:rsidP="0086526F">
      <w:pPr>
        <w:tabs>
          <w:tab w:val="left" w:pos="360"/>
          <w:tab w:val="left" w:pos="720"/>
          <w:tab w:val="left" w:pos="1080"/>
          <w:tab w:val="left" w:pos="1440"/>
        </w:tabs>
      </w:pPr>
      <w:r>
        <w:tab/>
      </w:r>
      <w:r>
        <w:tab/>
        <w:t>(vi) Each period during which a CMS is malfunctioning or inoperative (including out-of-control periods);</w:t>
      </w:r>
    </w:p>
    <w:p w:rsidR="0086526F" w:rsidRDefault="0086526F" w:rsidP="0086526F">
      <w:pPr>
        <w:tabs>
          <w:tab w:val="left" w:pos="360"/>
          <w:tab w:val="left" w:pos="720"/>
          <w:tab w:val="left" w:pos="1080"/>
          <w:tab w:val="left" w:pos="1440"/>
        </w:tabs>
      </w:pPr>
      <w:r>
        <w:tab/>
      </w:r>
      <w:r>
        <w:tab/>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86526F" w:rsidRDefault="0086526F" w:rsidP="0086526F">
      <w:pPr>
        <w:numPr>
          <w:ilvl w:val="0"/>
          <w:numId w:val="19"/>
        </w:numPr>
        <w:tabs>
          <w:tab w:val="left" w:pos="360"/>
          <w:tab w:val="left" w:pos="720"/>
          <w:tab w:val="left" w:pos="1080"/>
          <w:tab w:val="left" w:pos="1440"/>
        </w:tabs>
      </w:pPr>
      <w:r>
        <w:t xml:space="preserve">This paragraph applies to owners or operators required to install a </w:t>
      </w:r>
    </w:p>
    <w:p w:rsidR="0086526F" w:rsidRDefault="0086526F" w:rsidP="0086526F">
      <w:pPr>
        <w:tabs>
          <w:tab w:val="left" w:pos="360"/>
          <w:tab w:val="left" w:pos="720"/>
          <w:tab w:val="left" w:pos="1080"/>
          <w:tab w:val="left" w:pos="1440"/>
        </w:tabs>
      </w:pPr>
      <w:r>
        <w:t xml:space="preserve">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t>subhourly</w:t>
      </w:r>
      <w:proofErr w:type="spellEnd"/>
      <w:r>
        <w:t xml:space="preserve"> measurements as required under paragraph (b)(2)(vii) of this section, the owner or operator shall retain </w:t>
      </w:r>
      <w:r>
        <w:lastRenderedPageBreak/>
        <w:t xml:space="preserve">the most recent consecutive three averaging periods of </w:t>
      </w:r>
      <w:proofErr w:type="spellStart"/>
      <w:r>
        <w:t>subhourly</w:t>
      </w:r>
      <w:proofErr w:type="spellEnd"/>
      <w:r>
        <w:t xml:space="preserve"> measurements and a file that contains a hard copy of the data acquisition system algorithm used to reduce the measured data into the reportable form of the standard.</w:t>
      </w:r>
    </w:p>
    <w:p w:rsidR="0086526F" w:rsidRDefault="0086526F" w:rsidP="0086526F">
      <w:pPr>
        <w:numPr>
          <w:ilvl w:val="0"/>
          <w:numId w:val="19"/>
        </w:numPr>
        <w:tabs>
          <w:tab w:val="left" w:pos="360"/>
          <w:tab w:val="left" w:pos="720"/>
          <w:tab w:val="left" w:pos="1080"/>
          <w:tab w:val="left" w:pos="1440"/>
        </w:tabs>
      </w:pPr>
      <w:r>
        <w:t xml:space="preserve">This paragraph applies to owners or operators required to install a </w:t>
      </w:r>
    </w:p>
    <w:p w:rsidR="0086526F" w:rsidRDefault="0086526F" w:rsidP="0086526F">
      <w:pPr>
        <w:tabs>
          <w:tab w:val="left" w:pos="360"/>
          <w:tab w:val="left" w:pos="720"/>
          <w:tab w:val="left" w:pos="1080"/>
          <w:tab w:val="left" w:pos="1440"/>
        </w:tabs>
      </w:pPr>
      <w:r>
        <w:t xml:space="preserve">CEMS where the measured data is manually reduced to obtain the reportable form of the standard, and where the calculated data averages do not exclude periods of CEMS breakdown or malfunction.  In lieu of maintaining a file of all CEMS </w:t>
      </w:r>
      <w:proofErr w:type="spellStart"/>
      <w:r>
        <w:t>subhourly</w:t>
      </w:r>
      <w:proofErr w:type="spellEnd"/>
      <w:r>
        <w:t xml:space="preserve"> measurements as required under paragraph (b)(2)(vii) of this sections, the owner or operator shall retain all </w:t>
      </w:r>
      <w:proofErr w:type="spellStart"/>
      <w:r>
        <w:t>subhourly</w:t>
      </w:r>
      <w:proofErr w:type="spellEnd"/>
      <w:r>
        <w:t xml:space="preserve"> measurements for the most recent reporting period.  The </w:t>
      </w:r>
      <w:proofErr w:type="spellStart"/>
      <w:r>
        <w:t>subhourly</w:t>
      </w:r>
      <w:proofErr w:type="spellEnd"/>
      <w:r>
        <w:t xml:space="preserve"> measurements shall be retained for 120 days from the date of the most recent summary or excess emission report submitted to the Administrator. </w:t>
      </w:r>
    </w:p>
    <w:p w:rsidR="0086526F" w:rsidRDefault="0086526F" w:rsidP="0086526F">
      <w:pPr>
        <w:numPr>
          <w:ilvl w:val="0"/>
          <w:numId w:val="19"/>
        </w:numPr>
        <w:tabs>
          <w:tab w:val="left" w:pos="360"/>
          <w:tab w:val="left" w:pos="720"/>
          <w:tab w:val="left" w:pos="1080"/>
          <w:tab w:val="left" w:pos="1440"/>
        </w:tabs>
      </w:pPr>
      <w:r>
        <w:t xml:space="preserve">The Administrator or delegated authority, upon notification to the </w:t>
      </w:r>
    </w:p>
    <w:p w:rsidR="0086526F" w:rsidRDefault="0086526F" w:rsidP="0086526F">
      <w:pPr>
        <w:tabs>
          <w:tab w:val="left" w:pos="360"/>
          <w:tab w:val="left" w:pos="720"/>
          <w:tab w:val="left" w:pos="1080"/>
          <w:tab w:val="left" w:pos="1440"/>
        </w:tabs>
      </w:pPr>
      <w:r>
        <w:t>source, may require the owner or operator to maintain all measurements as required by paragraph (b)(2)(vii), if the administrator or the delegated authority determines these records are required to more accurately assess the compliance status of the affected source.</w:t>
      </w:r>
    </w:p>
    <w:p w:rsidR="0086526F" w:rsidRDefault="0086526F" w:rsidP="0086526F">
      <w:pPr>
        <w:tabs>
          <w:tab w:val="left" w:pos="360"/>
          <w:tab w:val="left" w:pos="720"/>
          <w:tab w:val="left" w:pos="1080"/>
          <w:tab w:val="left" w:pos="1440"/>
        </w:tabs>
      </w:pPr>
      <w:r>
        <w:tab/>
      </w:r>
      <w:r>
        <w:tab/>
        <w:t>(viii) All results of performance tests, CMS performance evaluations, and opacity and visible emission observations;</w:t>
      </w:r>
    </w:p>
    <w:p w:rsidR="0086526F" w:rsidRDefault="0086526F" w:rsidP="0086526F">
      <w:pPr>
        <w:tabs>
          <w:tab w:val="left" w:pos="360"/>
          <w:tab w:val="left" w:pos="720"/>
          <w:tab w:val="left" w:pos="1080"/>
          <w:tab w:val="left" w:pos="1440"/>
        </w:tabs>
      </w:pPr>
      <w:r>
        <w:tab/>
      </w:r>
      <w:r>
        <w:tab/>
        <w:t>(ix) All measurements as may be necessary to determine the conditions of performance tests and performance evaluations;</w:t>
      </w:r>
    </w:p>
    <w:p w:rsidR="0086526F" w:rsidRDefault="0086526F" w:rsidP="0086526F">
      <w:pPr>
        <w:tabs>
          <w:tab w:val="left" w:pos="360"/>
          <w:tab w:val="left" w:pos="720"/>
          <w:tab w:val="left" w:pos="1080"/>
          <w:tab w:val="left" w:pos="1440"/>
        </w:tabs>
      </w:pPr>
      <w:r>
        <w:tab/>
      </w:r>
      <w:r>
        <w:tab/>
        <w:t>(x) All CMS calibration checks;</w:t>
      </w:r>
    </w:p>
    <w:p w:rsidR="0086526F" w:rsidRDefault="0086526F" w:rsidP="0086526F">
      <w:pPr>
        <w:tabs>
          <w:tab w:val="left" w:pos="360"/>
          <w:tab w:val="left" w:pos="720"/>
          <w:tab w:val="left" w:pos="1080"/>
          <w:tab w:val="left" w:pos="1440"/>
        </w:tabs>
      </w:pPr>
      <w:r>
        <w:tab/>
        <w:t>`</w:t>
      </w:r>
      <w:r>
        <w:tab/>
        <w:t>(xi) All adjustments and maintenance performed on CMS;</w:t>
      </w:r>
    </w:p>
    <w:p w:rsidR="0086526F" w:rsidRDefault="0086526F" w:rsidP="0086526F">
      <w:pPr>
        <w:tabs>
          <w:tab w:val="left" w:pos="360"/>
          <w:tab w:val="left" w:pos="720"/>
          <w:tab w:val="left" w:pos="1080"/>
          <w:tab w:val="left" w:pos="1440"/>
        </w:tabs>
      </w:pPr>
      <w:r>
        <w:tab/>
      </w:r>
      <w:r>
        <w:tab/>
        <w:t>(xii) Any information demonstrating whether a source is meeting the requirements for a waiver of recordkeeping or reporting requirements under this part, if the source has been granted a waiver under paragraph (f) of this section;</w:t>
      </w:r>
    </w:p>
    <w:p w:rsidR="0086526F" w:rsidRDefault="0086526F" w:rsidP="0086526F">
      <w:pPr>
        <w:tabs>
          <w:tab w:val="left" w:pos="360"/>
          <w:tab w:val="left" w:pos="720"/>
          <w:tab w:val="left" w:pos="1080"/>
          <w:tab w:val="left" w:pos="1440"/>
        </w:tabs>
      </w:pPr>
      <w:r>
        <w:tab/>
      </w:r>
      <w:r>
        <w:tab/>
        <w:t xml:space="preserve">(xiii) All emission levels relative to the criterion for obtaining permission to use an alternative to the relative accuracy test, if the source has been granted such permission under </w:t>
      </w:r>
    </w:p>
    <w:p w:rsidR="0086526F" w:rsidRDefault="0086526F" w:rsidP="0086526F">
      <w:pPr>
        <w:tabs>
          <w:tab w:val="left" w:pos="360"/>
          <w:tab w:val="left" w:pos="720"/>
          <w:tab w:val="left" w:pos="1080"/>
          <w:tab w:val="left" w:pos="1440"/>
        </w:tabs>
      </w:pPr>
      <w:r>
        <w:t>§ 63.8(f)(6); and</w:t>
      </w:r>
    </w:p>
    <w:p w:rsidR="0086526F" w:rsidRDefault="0086526F" w:rsidP="0086526F">
      <w:pPr>
        <w:tabs>
          <w:tab w:val="left" w:pos="360"/>
          <w:tab w:val="left" w:pos="720"/>
          <w:tab w:val="left" w:pos="1080"/>
          <w:tab w:val="left" w:pos="1440"/>
        </w:tabs>
      </w:pPr>
      <w:r>
        <w:tab/>
      </w:r>
      <w:r>
        <w:tab/>
        <w:t>(xiv) All documentation supporting initial notifications and notifications of compliance status under § 63.9.</w:t>
      </w:r>
    </w:p>
    <w:p w:rsidR="0086526F" w:rsidRDefault="0086526F" w:rsidP="0086526F">
      <w:pPr>
        <w:tabs>
          <w:tab w:val="left" w:pos="360"/>
          <w:tab w:val="left" w:pos="720"/>
          <w:tab w:val="left" w:pos="1080"/>
          <w:tab w:val="left" w:pos="1440"/>
        </w:tabs>
      </w:pPr>
      <w:r>
        <w:tab/>
        <w:t xml:space="preserve">(3) </w:t>
      </w:r>
      <w:r>
        <w:rPr>
          <w:i/>
          <w:iCs/>
        </w:rPr>
        <w:t>Recordkeeping requirement for applicability determinations.</w:t>
      </w:r>
      <w: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(c) </w:t>
      </w:r>
      <w:r>
        <w:rPr>
          <w:i/>
        </w:rPr>
        <w:t>Additional recordkeeping requirements for sources with continuous monitoring systems</w:t>
      </w:r>
      <w:r>
        <w:t>. In</w:t>
      </w:r>
    </w:p>
    <w:p w:rsidR="0086526F" w:rsidRDefault="0086526F" w:rsidP="0086526F">
      <w:pPr>
        <w:tabs>
          <w:tab w:val="left" w:pos="360"/>
          <w:tab w:val="left" w:pos="720"/>
          <w:tab w:val="left" w:pos="1080"/>
          <w:tab w:val="left" w:pos="1440"/>
        </w:tabs>
      </w:pPr>
      <w:r>
        <w:lastRenderedPageBreak/>
        <w:t xml:space="preserve">addition to complying with the requirements specified in paragraphs (b)(1) and (b)(2) of this section, the owner or operator of an affected source required to install a CMS by a relevant standard shall maintain records for such source of - </w:t>
      </w:r>
    </w:p>
    <w:p w:rsidR="0086526F" w:rsidRDefault="0086526F" w:rsidP="0086526F">
      <w:pPr>
        <w:tabs>
          <w:tab w:val="left" w:pos="360"/>
          <w:tab w:val="left" w:pos="720"/>
          <w:tab w:val="left" w:pos="1080"/>
          <w:tab w:val="left" w:pos="1440"/>
        </w:tabs>
      </w:pPr>
      <w:r>
        <w:tab/>
        <w:t>(1) All required CMS measurements (including monitoring data recorded during unavoidable CMS breakdowns and out-of-control periods);</w:t>
      </w:r>
    </w:p>
    <w:p w:rsidR="0086526F" w:rsidRDefault="0086526F" w:rsidP="0086526F">
      <w:pPr>
        <w:tabs>
          <w:tab w:val="left" w:pos="360"/>
          <w:tab w:val="left" w:pos="720"/>
          <w:tab w:val="left" w:pos="1080"/>
          <w:tab w:val="left" w:pos="1440"/>
        </w:tabs>
      </w:pPr>
      <w:r>
        <w:tab/>
        <w:t>(2)–(4) [Reserved]</w:t>
      </w:r>
    </w:p>
    <w:p w:rsidR="0086526F" w:rsidRDefault="0086526F" w:rsidP="0086526F">
      <w:pPr>
        <w:tabs>
          <w:tab w:val="left" w:pos="360"/>
          <w:tab w:val="left" w:pos="720"/>
          <w:tab w:val="left" w:pos="1080"/>
          <w:tab w:val="left" w:pos="1440"/>
        </w:tabs>
      </w:pPr>
      <w:r>
        <w:tab/>
        <w:t>(5) The date and time identifying each period during which the CMS was inoperative except for zero (low-level) and high-level checks;</w:t>
      </w:r>
    </w:p>
    <w:p w:rsidR="0086526F" w:rsidRDefault="0086526F" w:rsidP="0086526F">
      <w:pPr>
        <w:tabs>
          <w:tab w:val="left" w:pos="360"/>
          <w:tab w:val="left" w:pos="720"/>
          <w:tab w:val="left" w:pos="1080"/>
          <w:tab w:val="left" w:pos="1440"/>
        </w:tabs>
      </w:pPr>
      <w:r>
        <w:tab/>
        <w:t>(6) The date and time identifying each period during which the CMS was out of control, as defined in § 63.8(c)(7);</w:t>
      </w:r>
    </w:p>
    <w:p w:rsidR="0086526F" w:rsidRDefault="0086526F" w:rsidP="0086526F">
      <w:pPr>
        <w:tabs>
          <w:tab w:val="left" w:pos="360"/>
          <w:tab w:val="left" w:pos="720"/>
          <w:tab w:val="left" w:pos="1080"/>
          <w:tab w:val="left" w:pos="1440"/>
        </w:tabs>
      </w:pPr>
      <w:r>
        <w:tab/>
        <w:t xml:space="preserve">(7) The specific identification (i.e., the date and time of commencement and completion) of each period of excess emissions and parameter monitoring </w:t>
      </w:r>
      <w:proofErr w:type="spellStart"/>
      <w:r>
        <w:t>exceedances</w:t>
      </w:r>
      <w:proofErr w:type="spellEnd"/>
      <w:r>
        <w:t>, as defined in the relevant standard(s), that occurs during startups, shutdowns, and malfunctions of the affected source;</w:t>
      </w:r>
    </w:p>
    <w:p w:rsidR="0086526F" w:rsidRDefault="0086526F" w:rsidP="0086526F">
      <w:pPr>
        <w:tabs>
          <w:tab w:val="left" w:pos="360"/>
          <w:tab w:val="left" w:pos="720"/>
          <w:tab w:val="left" w:pos="1080"/>
          <w:tab w:val="left" w:pos="1440"/>
        </w:tabs>
      </w:pPr>
      <w:r>
        <w:tab/>
        <w:t xml:space="preserve">(8) The specific identification (i.e., the date and time of commencement and completion) of each time period of excess emissions and parameter monitoring </w:t>
      </w:r>
      <w:proofErr w:type="spellStart"/>
      <w:r>
        <w:t>exceedances</w:t>
      </w:r>
      <w:proofErr w:type="spellEnd"/>
      <w:r>
        <w:t>, as defined in the relevant standard(s), that occurs during periods other than startups, shutdowns, and malfunctions of the affected source;</w:t>
      </w:r>
    </w:p>
    <w:p w:rsidR="0086526F" w:rsidRDefault="0086526F" w:rsidP="0086526F">
      <w:pPr>
        <w:tabs>
          <w:tab w:val="left" w:pos="360"/>
          <w:tab w:val="left" w:pos="720"/>
          <w:tab w:val="left" w:pos="1080"/>
          <w:tab w:val="left" w:pos="1440"/>
        </w:tabs>
      </w:pPr>
      <w:r>
        <w:tab/>
        <w:t>(9) [Reserved]</w:t>
      </w:r>
    </w:p>
    <w:p w:rsidR="0086526F" w:rsidRDefault="0086526F" w:rsidP="0086526F">
      <w:pPr>
        <w:tabs>
          <w:tab w:val="left" w:pos="360"/>
          <w:tab w:val="left" w:pos="720"/>
          <w:tab w:val="left" w:pos="1080"/>
          <w:tab w:val="left" w:pos="1440"/>
        </w:tabs>
      </w:pPr>
      <w:r>
        <w:tab/>
        <w:t>(10) The nature and cause of any malfunction (if known);</w:t>
      </w:r>
    </w:p>
    <w:p w:rsidR="0086526F" w:rsidRDefault="0086526F" w:rsidP="0086526F">
      <w:pPr>
        <w:tabs>
          <w:tab w:val="left" w:pos="360"/>
          <w:tab w:val="left" w:pos="720"/>
          <w:tab w:val="left" w:pos="1080"/>
          <w:tab w:val="left" w:pos="1440"/>
        </w:tabs>
      </w:pPr>
      <w:r>
        <w:tab/>
        <w:t>(11) The corrective action taken or preventive measures adopted;</w:t>
      </w:r>
    </w:p>
    <w:p w:rsidR="0086526F" w:rsidRDefault="0086526F" w:rsidP="0086526F">
      <w:pPr>
        <w:tabs>
          <w:tab w:val="left" w:pos="360"/>
          <w:tab w:val="left" w:pos="720"/>
          <w:tab w:val="left" w:pos="1080"/>
          <w:tab w:val="left" w:pos="1440"/>
        </w:tabs>
      </w:pPr>
      <w:r>
        <w:tab/>
        <w:t>(12) The nature of the repairs or adjustments to the CMS that was inoperative or out of control;</w:t>
      </w:r>
    </w:p>
    <w:p w:rsidR="0086526F" w:rsidRDefault="0086526F" w:rsidP="0086526F">
      <w:pPr>
        <w:tabs>
          <w:tab w:val="left" w:pos="360"/>
          <w:tab w:val="left" w:pos="720"/>
          <w:tab w:val="left" w:pos="1080"/>
          <w:tab w:val="left" w:pos="1440"/>
        </w:tabs>
      </w:pPr>
      <w:r>
        <w:tab/>
        <w:t>(13) The total process operating time during the reporting period; and</w:t>
      </w:r>
    </w:p>
    <w:p w:rsidR="0086526F" w:rsidRDefault="0086526F" w:rsidP="0086526F">
      <w:pPr>
        <w:tabs>
          <w:tab w:val="left" w:pos="360"/>
          <w:tab w:val="left" w:pos="720"/>
          <w:tab w:val="left" w:pos="1080"/>
          <w:tab w:val="left" w:pos="1440"/>
        </w:tabs>
      </w:pPr>
      <w:r>
        <w:tab/>
        <w:t>(14) All procedures that are part of a quality control program developed and implemented for CMS under § 63.8(d).</w:t>
      </w:r>
    </w:p>
    <w:p w:rsidR="0086526F" w:rsidRDefault="0086526F" w:rsidP="0086526F">
      <w:pPr>
        <w:tabs>
          <w:tab w:val="left" w:pos="360"/>
          <w:tab w:val="left" w:pos="720"/>
          <w:tab w:val="left" w:pos="1080"/>
          <w:tab w:val="left" w:pos="1440"/>
        </w:tabs>
      </w:pPr>
      <w:r>
        <w:tab/>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(d) </w:t>
      </w:r>
      <w:r>
        <w:rPr>
          <w:i/>
        </w:rPr>
        <w:t>General reporting requirements</w:t>
      </w:r>
      <w:r>
        <w:t>.</w:t>
      </w:r>
      <w:r>
        <w:tab/>
        <w:t xml:space="preserve"> </w:t>
      </w:r>
    </w:p>
    <w:p w:rsidR="0086526F" w:rsidRDefault="0086526F" w:rsidP="0086526F">
      <w:pPr>
        <w:tabs>
          <w:tab w:val="left" w:pos="360"/>
          <w:tab w:val="left" w:pos="720"/>
          <w:tab w:val="left" w:pos="1080"/>
          <w:tab w:val="left" w:pos="1440"/>
        </w:tabs>
      </w:pPr>
      <w:r>
        <w:tab/>
        <w:t>(1) Not-withstanding the requirements in this paragraph or paragraph (e) of this section, the owner or operator of an affected source subject to reporting requirements under this part shall submit reports to the Administrator in accordance with the reporting requirements in the relevant standard(s).</w:t>
      </w:r>
    </w:p>
    <w:p w:rsidR="0086526F" w:rsidRDefault="0086526F" w:rsidP="0086526F">
      <w:pPr>
        <w:tabs>
          <w:tab w:val="left" w:pos="360"/>
          <w:tab w:val="left" w:pos="720"/>
          <w:tab w:val="left" w:pos="1080"/>
          <w:tab w:val="left" w:pos="1440"/>
        </w:tabs>
      </w:pPr>
      <w:r>
        <w:tab/>
        <w:t xml:space="preserve">(2) </w:t>
      </w:r>
      <w:r>
        <w:rPr>
          <w:i/>
        </w:rPr>
        <w:t>Reporting results of performance tests</w:t>
      </w:r>
      <w:r>
        <w:t>.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86526F" w:rsidRDefault="0086526F" w:rsidP="0086526F">
      <w:pPr>
        <w:tabs>
          <w:tab w:val="left" w:pos="360"/>
          <w:tab w:val="left" w:pos="720"/>
          <w:tab w:val="left" w:pos="1080"/>
          <w:tab w:val="left" w:pos="1440"/>
        </w:tabs>
      </w:pPr>
      <w:r>
        <w:tab/>
        <w:t xml:space="preserve">(3) </w:t>
      </w:r>
      <w:r>
        <w:rPr>
          <w:i/>
        </w:rPr>
        <w:t>Reporting results of opacity or visible emission observations</w:t>
      </w:r>
      <w: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w:t>
      </w:r>
      <w:r>
        <w:lastRenderedPageBreak/>
        <w:t>owner or operator shall report the opacity or visible emission results before the close of business on the 30th day following the completion of the opacity or visible emission observations.</w:t>
      </w:r>
    </w:p>
    <w:p w:rsidR="0086526F" w:rsidRDefault="0086526F" w:rsidP="0086526F">
      <w:pPr>
        <w:tabs>
          <w:tab w:val="left" w:pos="360"/>
          <w:tab w:val="left" w:pos="720"/>
          <w:tab w:val="left" w:pos="1080"/>
          <w:tab w:val="left" w:pos="1440"/>
        </w:tabs>
      </w:pPr>
      <w:r>
        <w:tab/>
        <w:t>(4)</w:t>
      </w:r>
      <w:r>
        <w:rPr>
          <w:i/>
        </w:rPr>
        <w:t xml:space="preserve"> Progress reports</w:t>
      </w:r>
      <w:r>
        <w:t>.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t>(5)</w:t>
      </w:r>
      <w:r>
        <w:rPr>
          <w:rFonts w:ascii="Times New Roman" w:hAnsi="Times New Roman" w:cs="Times New Roman"/>
          <w:sz w:val="22"/>
        </w:rPr>
        <w:tab/>
        <w:t>(i) Periodic startup, shutdown, and malfunction reports. If actions taken by an owner or operator during a startup, shutdown, or malfunction of an affected source (including actions taken to correct a malfunction) are consistent with the procedures specified in the source's startup, shutdown, and malfunction plan (see Sec.  63.6(e)(3)), the owner or operator shall state such information in a startup, shutdown, and malfunction report. Such a report shall identify any instance where any action taken by an owner or operator during a startup, shutdown, or malfunction (including actions taken to correct a malfunction) is not consistent with the affected source's startup, shutdown, and malfunction plan, but the source does not exceed any applicable emission limitation in the relevant emission standard.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shutdown, or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 xml:space="preserve">(ii) Immediate startup, shutdown, and malfunction reports. Notwithstanding the allowance to reduce the frequency of reporting for periodic startup, shutdown, and malfunction reports under paragraph (d)(5)(i) of this section, any time an action taken by an owner or operator during a startup, shutdown, or malfunction (including actions taken to correct a malfunction) is not consistent with the procedures specified in the affected source's startup, shutdown, and malfunction plan, and the source exceeds any applicable emission limitation in the relevant emission standard,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and describing all excess emissions and/or parameter monitoring </w:t>
      </w:r>
      <w:proofErr w:type="spellStart"/>
      <w:r>
        <w:rPr>
          <w:rFonts w:ascii="Times New Roman" w:hAnsi="Times New Roman" w:cs="Times New Roman"/>
          <w:sz w:val="22"/>
        </w:rPr>
        <w:t>exceedances</w:t>
      </w:r>
      <w:proofErr w:type="spellEnd"/>
      <w:r>
        <w:rPr>
          <w:rFonts w:ascii="Times New Roman" w:hAnsi="Times New Roman" w:cs="Times New Roman"/>
          <w:sz w:val="22"/>
        </w:rPr>
        <w:t xml:space="preserve"> which are believed to have occurred. Notwithstanding the requirements of the previous sentence, after the effective date of an approved permit program in the State in which an affected source </w:t>
      </w:r>
      <w:r>
        <w:rPr>
          <w:rFonts w:ascii="Times New Roman" w:hAnsi="Times New Roman" w:cs="Times New Roman"/>
          <w:sz w:val="22"/>
        </w:rPr>
        <w:lastRenderedPageBreak/>
        <w:t>is located, the owner or operator may make alternative reporting arrangements, in advance, with the permitting authority in that State. Procedures governing the arrangement of alternative reporting requirements under this paragraph (d)(5)(ii) are specified in Sec. 63.9(i).</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i/>
        </w:rPr>
      </w:pPr>
      <w:r>
        <w:t xml:space="preserve">(e) </w:t>
      </w:r>
      <w:r>
        <w:rPr>
          <w:i/>
        </w:rPr>
        <w:t xml:space="preserve">Additional reporting requirements for sources with continuous monitoring systems - </w:t>
      </w:r>
    </w:p>
    <w:p w:rsidR="0086526F" w:rsidRDefault="0086526F" w:rsidP="0086526F">
      <w:pPr>
        <w:tabs>
          <w:tab w:val="left" w:pos="360"/>
          <w:tab w:val="left" w:pos="720"/>
          <w:tab w:val="left" w:pos="1080"/>
          <w:tab w:val="left" w:pos="1440"/>
        </w:tabs>
      </w:pPr>
      <w:r>
        <w:rPr>
          <w:i/>
        </w:rPr>
        <w:tab/>
      </w:r>
      <w:r>
        <w:t xml:space="preserve">(1) </w:t>
      </w:r>
      <w:r>
        <w:rPr>
          <w:i/>
        </w:rPr>
        <w:t>General.</w:t>
      </w:r>
      <w:r>
        <w:t xml:space="preserve"> When more than one CEMS is used to measure the emissions from one affected source (e.g., multiple breechings, multiple outlets), the owner or operator shall report the results as required for each CEMS.</w:t>
      </w:r>
    </w:p>
    <w:p w:rsidR="0086526F" w:rsidRDefault="0086526F" w:rsidP="0086526F">
      <w:pPr>
        <w:tabs>
          <w:tab w:val="left" w:pos="360"/>
          <w:tab w:val="left" w:pos="720"/>
          <w:tab w:val="left" w:pos="1080"/>
          <w:tab w:val="left" w:pos="1440"/>
        </w:tabs>
      </w:pPr>
      <w:r>
        <w:tab/>
        <w:t xml:space="preserve">(2) Reporting results of continuous monitoring system performance evaluations. </w:t>
      </w:r>
    </w:p>
    <w:p w:rsidR="0086526F" w:rsidRDefault="0086526F" w:rsidP="0086526F">
      <w:pPr>
        <w:tabs>
          <w:tab w:val="left" w:pos="360"/>
          <w:tab w:val="left" w:pos="720"/>
          <w:tab w:val="left" w:pos="1080"/>
          <w:tab w:val="left" w:pos="1440"/>
        </w:tabs>
      </w:pPr>
      <w:r>
        <w:tab/>
      </w:r>
      <w:r>
        <w:tab/>
        <w:t>(i)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86526F" w:rsidRDefault="0086526F" w:rsidP="0086526F">
      <w:pPr>
        <w:tabs>
          <w:tab w:val="left" w:pos="360"/>
          <w:tab w:val="left" w:pos="720"/>
          <w:tab w:val="left" w:pos="1080"/>
          <w:tab w:val="left" w:pos="1440"/>
        </w:tabs>
      </w:pPr>
      <w:r>
        <w:tab/>
      </w:r>
      <w:r>
        <w:tab/>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86526F" w:rsidRDefault="0086526F" w:rsidP="0086526F">
      <w:pPr>
        <w:tabs>
          <w:tab w:val="left" w:pos="360"/>
          <w:tab w:val="left" w:pos="720"/>
          <w:tab w:val="left" w:pos="1080"/>
          <w:tab w:val="left" w:pos="1440"/>
        </w:tabs>
        <w:rPr>
          <w:i/>
        </w:rPr>
      </w:pPr>
      <w:r>
        <w:tab/>
        <w:t>(3)</w:t>
      </w:r>
      <w:r>
        <w:rPr>
          <w:i/>
        </w:rPr>
        <w:t xml:space="preserve"> Excess emissions and continuous monitoring system performance report and summary report.</w:t>
      </w:r>
    </w:p>
    <w:p w:rsidR="0086526F" w:rsidRDefault="0086526F" w:rsidP="0086526F">
      <w:pPr>
        <w:tabs>
          <w:tab w:val="left" w:pos="360"/>
          <w:tab w:val="left" w:pos="720"/>
          <w:tab w:val="left" w:pos="1080"/>
          <w:tab w:val="left" w:pos="1440"/>
        </w:tabs>
      </w:pPr>
      <w:r>
        <w:tab/>
      </w:r>
      <w:r>
        <w:tab/>
        <w:t xml:space="preserve">(i) Excess emissions and parameter monitoring </w:t>
      </w:r>
      <w:proofErr w:type="spellStart"/>
      <w:r>
        <w:t>exceedances</w:t>
      </w:r>
      <w:proofErr w:type="spellEnd"/>
      <w: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 - </w:t>
      </w:r>
    </w:p>
    <w:p w:rsidR="0086526F" w:rsidRDefault="0086526F" w:rsidP="0086526F">
      <w:pPr>
        <w:tabs>
          <w:tab w:val="left" w:pos="360"/>
          <w:tab w:val="left" w:pos="720"/>
          <w:tab w:val="left" w:pos="1080"/>
          <w:tab w:val="left" w:pos="1440"/>
        </w:tabs>
      </w:pPr>
      <w:r>
        <w:tab/>
      </w:r>
      <w:r>
        <w:tab/>
      </w:r>
      <w:r>
        <w:tab/>
        <w:t>(A) More frequent reporting is specifically required by a relevant standard;</w:t>
      </w:r>
    </w:p>
    <w:p w:rsidR="0086526F" w:rsidRDefault="0086526F" w:rsidP="0086526F">
      <w:pPr>
        <w:tabs>
          <w:tab w:val="left" w:pos="360"/>
          <w:tab w:val="left" w:pos="720"/>
          <w:tab w:val="left" w:pos="1080"/>
          <w:tab w:val="left" w:pos="1440"/>
        </w:tabs>
      </w:pPr>
      <w:r>
        <w:tab/>
      </w:r>
      <w:r>
        <w:tab/>
      </w:r>
      <w:r>
        <w:tab/>
        <w:t>(B) The Administrator determines on a case-by-case basis that more frequent reporting is necessary to accurately assess the compliance status of the source; or</w:t>
      </w:r>
    </w:p>
    <w:p w:rsidR="0086526F" w:rsidRDefault="0086526F" w:rsidP="0086526F">
      <w:pPr>
        <w:tabs>
          <w:tab w:val="left" w:pos="360"/>
          <w:tab w:val="left" w:pos="720"/>
          <w:tab w:val="left" w:pos="1080"/>
          <w:tab w:val="left" w:pos="1440"/>
        </w:tabs>
      </w:pPr>
      <w:r>
        <w:tab/>
      </w:r>
      <w:r>
        <w:tab/>
      </w:r>
      <w:r>
        <w:tab/>
        <w:t>(C) [Reserved].</w:t>
      </w:r>
    </w:p>
    <w:p w:rsidR="0086526F" w:rsidRDefault="0086526F" w:rsidP="0086526F">
      <w:pPr>
        <w:tabs>
          <w:tab w:val="left" w:pos="360"/>
          <w:tab w:val="left" w:pos="720"/>
          <w:tab w:val="left" w:pos="1080"/>
          <w:tab w:val="left" w:pos="1440"/>
        </w:tabs>
      </w:pPr>
      <w:r>
        <w:tab/>
      </w:r>
      <w:r>
        <w:tab/>
        <w:t>(ii) Request to reduce frequency of excess emissions and continuous monitoring system performance reports.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86526F" w:rsidRDefault="0086526F" w:rsidP="0086526F">
      <w:pPr>
        <w:tabs>
          <w:tab w:val="left" w:pos="360"/>
          <w:tab w:val="left" w:pos="720"/>
          <w:tab w:val="left" w:pos="1080"/>
          <w:tab w:val="left" w:pos="1440"/>
        </w:tabs>
      </w:pPr>
      <w:r>
        <w:tab/>
      </w:r>
      <w:r>
        <w:tab/>
      </w:r>
      <w:r>
        <w:tab/>
        <w:t>(A) For 1 full year (e.g., 4 quarterly or 12 monthly reporting periods) the affected source’s excess emissions and continuous monitoring system performance reports continually demonstrate that the source is in compliance with the relevant standard;</w:t>
      </w:r>
    </w:p>
    <w:p w:rsidR="0086526F" w:rsidRDefault="0086526F" w:rsidP="0086526F">
      <w:pPr>
        <w:tabs>
          <w:tab w:val="left" w:pos="360"/>
          <w:tab w:val="left" w:pos="720"/>
          <w:tab w:val="left" w:pos="1080"/>
          <w:tab w:val="left" w:pos="1440"/>
        </w:tabs>
      </w:pPr>
      <w:r>
        <w:tab/>
      </w:r>
      <w:r>
        <w:tab/>
      </w:r>
      <w:r>
        <w:tab/>
        <w:t>(B) The owner or operator continues to comply with all recordkeeping and monitoring requirements specified in this subpart and the relevant standard; and</w:t>
      </w:r>
    </w:p>
    <w:p w:rsidR="0086526F" w:rsidRDefault="0086526F" w:rsidP="0086526F">
      <w:pPr>
        <w:tabs>
          <w:tab w:val="left" w:pos="360"/>
          <w:tab w:val="left" w:pos="720"/>
          <w:tab w:val="left" w:pos="1080"/>
          <w:tab w:val="left" w:pos="1440"/>
        </w:tabs>
      </w:pPr>
      <w:r>
        <w:tab/>
      </w:r>
      <w:r>
        <w:tab/>
      </w:r>
      <w:r>
        <w:tab/>
        <w:t>(C) The Administrator does not object to a reduced frequency of reporting for the affected source, as provided in paragraph (e)(3)(iii) of this section.</w:t>
      </w:r>
    </w:p>
    <w:p w:rsidR="0086526F" w:rsidRDefault="0086526F" w:rsidP="0086526F">
      <w:pPr>
        <w:tabs>
          <w:tab w:val="left" w:pos="360"/>
          <w:tab w:val="left" w:pos="720"/>
          <w:tab w:val="left" w:pos="1080"/>
          <w:tab w:val="left" w:pos="1440"/>
        </w:tabs>
      </w:pPr>
      <w:r>
        <w:tab/>
      </w:r>
      <w:r>
        <w:tab/>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w:t>
      </w:r>
      <w:r>
        <w:lastRenderedPageBreak/>
        <w:t>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86526F" w:rsidRDefault="0086526F" w:rsidP="0086526F">
      <w:pPr>
        <w:tabs>
          <w:tab w:val="left" w:pos="360"/>
          <w:tab w:val="left" w:pos="720"/>
          <w:tab w:val="left" w:pos="1080"/>
          <w:tab w:val="left" w:pos="1440"/>
        </w:tabs>
      </w:pPr>
      <w:r>
        <w:tab/>
      </w:r>
      <w:r>
        <w:tab/>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t>noncomplying</w:t>
      </w:r>
      <w:proofErr w:type="spellEnd"/>
      <w:r>
        <w:t xml:space="preserve"> emission points at the next appropriate reporting period following the </w:t>
      </w:r>
      <w:proofErr w:type="spellStart"/>
      <w:r>
        <w:t>noncomplying</w:t>
      </w:r>
      <w:proofErr w:type="spellEnd"/>
      <w: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86526F" w:rsidRDefault="0086526F" w:rsidP="0086526F">
      <w:pPr>
        <w:tabs>
          <w:tab w:val="left" w:pos="360"/>
          <w:tab w:val="left" w:pos="720"/>
          <w:tab w:val="left" w:pos="1080"/>
          <w:tab w:val="left" w:pos="1440"/>
        </w:tabs>
      </w:pPr>
      <w:r>
        <w:tab/>
      </w:r>
      <w:r>
        <w:tab/>
        <w:t xml:space="preserve">(v) </w:t>
      </w:r>
      <w:r>
        <w:rPr>
          <w:i/>
        </w:rPr>
        <w:t>Content and submittal dates for excess emissions and monitoring system performance reports</w:t>
      </w:r>
      <w: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t>exceedances</w:t>
      </w:r>
      <w:proofErr w:type="spellEnd"/>
      <w:r>
        <w:t xml:space="preserve">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w:t>
      </w:r>
      <w:proofErr w:type="spellStart"/>
      <w:r>
        <w:t>exceedances</w:t>
      </w:r>
      <w:proofErr w:type="spellEnd"/>
      <w:r>
        <w:t xml:space="preserve"> of a parameter have occurred, or a CMS has not been inoperative, out of control, repaired, or adjusted, such information shall be stated in the report.</w:t>
      </w:r>
    </w:p>
    <w:p w:rsidR="0086526F" w:rsidRDefault="0086526F" w:rsidP="0086526F">
      <w:pPr>
        <w:tabs>
          <w:tab w:val="left" w:pos="360"/>
          <w:tab w:val="left" w:pos="720"/>
          <w:tab w:val="left" w:pos="1080"/>
          <w:tab w:val="left" w:pos="1440"/>
        </w:tabs>
      </w:pPr>
      <w:r>
        <w:tab/>
      </w:r>
      <w:r>
        <w:tab/>
        <w:t xml:space="preserve">(vi) </w:t>
      </w:r>
      <w:r>
        <w:rPr>
          <w:i/>
        </w:rPr>
        <w:t>Summary report</w:t>
      </w:r>
      <w: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 - Gaseous and Opacity Excess Emission and Continuous Monitoring System Performance’’ and shall contain the following information: </w:t>
      </w:r>
      <w:r>
        <w:tab/>
      </w:r>
      <w:r>
        <w:tab/>
      </w:r>
      <w:r>
        <w:tab/>
      </w:r>
      <w:r>
        <w:tab/>
      </w:r>
      <w:r>
        <w:tab/>
      </w:r>
      <w:r>
        <w:tab/>
        <w:t>(A) The company name and address of the affected source;</w:t>
      </w:r>
    </w:p>
    <w:p w:rsidR="0086526F" w:rsidRDefault="0086526F" w:rsidP="0086526F">
      <w:pPr>
        <w:tabs>
          <w:tab w:val="left" w:pos="360"/>
          <w:tab w:val="left" w:pos="720"/>
          <w:tab w:val="left" w:pos="1080"/>
          <w:tab w:val="left" w:pos="1440"/>
        </w:tabs>
      </w:pPr>
      <w:r>
        <w:tab/>
      </w:r>
      <w:r>
        <w:tab/>
      </w:r>
      <w:r>
        <w:tab/>
        <w:t>(B) An identification of each hazardous air pollutant monitored at the affected source;</w:t>
      </w:r>
    </w:p>
    <w:p w:rsidR="0086526F" w:rsidRDefault="0086526F" w:rsidP="0086526F">
      <w:pPr>
        <w:tabs>
          <w:tab w:val="left" w:pos="360"/>
          <w:tab w:val="left" w:pos="720"/>
          <w:tab w:val="left" w:pos="1080"/>
          <w:tab w:val="left" w:pos="1440"/>
        </w:tabs>
      </w:pPr>
      <w:r>
        <w:tab/>
      </w:r>
      <w:r>
        <w:tab/>
      </w:r>
      <w:r>
        <w:tab/>
        <w:t>(C) The beginning and ending dates of the reporting period;</w:t>
      </w:r>
    </w:p>
    <w:p w:rsidR="0086526F" w:rsidRDefault="0086526F" w:rsidP="0086526F">
      <w:pPr>
        <w:tabs>
          <w:tab w:val="left" w:pos="360"/>
          <w:tab w:val="left" w:pos="720"/>
          <w:tab w:val="left" w:pos="1080"/>
          <w:tab w:val="left" w:pos="1440"/>
        </w:tabs>
      </w:pPr>
      <w:r>
        <w:tab/>
      </w:r>
      <w:r>
        <w:tab/>
      </w:r>
      <w:r>
        <w:tab/>
        <w:t>(D) A brief description of the process units;</w:t>
      </w:r>
    </w:p>
    <w:p w:rsidR="0086526F" w:rsidRDefault="0086526F" w:rsidP="0086526F">
      <w:pPr>
        <w:tabs>
          <w:tab w:val="left" w:pos="360"/>
          <w:tab w:val="left" w:pos="720"/>
          <w:tab w:val="left" w:pos="1080"/>
          <w:tab w:val="left" w:pos="1440"/>
        </w:tabs>
      </w:pPr>
      <w:r>
        <w:tab/>
      </w:r>
      <w:r>
        <w:tab/>
      </w:r>
      <w:r>
        <w:tab/>
        <w:t>(E) The emission and operating parameter limitations specified in the relevant standard(s);</w:t>
      </w:r>
    </w:p>
    <w:p w:rsidR="0086526F" w:rsidRDefault="0086526F" w:rsidP="0086526F">
      <w:pPr>
        <w:tabs>
          <w:tab w:val="left" w:pos="360"/>
          <w:tab w:val="left" w:pos="720"/>
          <w:tab w:val="left" w:pos="1080"/>
          <w:tab w:val="left" w:pos="1440"/>
        </w:tabs>
      </w:pPr>
      <w:r>
        <w:tab/>
      </w:r>
      <w:r>
        <w:tab/>
      </w:r>
      <w:r>
        <w:tab/>
        <w:t>(F) The monitoring equipment manufacturer(s) and model number(s);</w:t>
      </w:r>
    </w:p>
    <w:p w:rsidR="0086526F" w:rsidRDefault="0086526F" w:rsidP="0086526F">
      <w:pPr>
        <w:tabs>
          <w:tab w:val="left" w:pos="360"/>
          <w:tab w:val="left" w:pos="720"/>
          <w:tab w:val="left" w:pos="1080"/>
          <w:tab w:val="left" w:pos="1440"/>
        </w:tabs>
      </w:pPr>
      <w:r>
        <w:tab/>
      </w:r>
      <w:r>
        <w:tab/>
      </w:r>
      <w:r>
        <w:tab/>
        <w:t>(G) The date of the latest CMS certification or audit;</w:t>
      </w:r>
    </w:p>
    <w:p w:rsidR="0086526F" w:rsidRDefault="0086526F" w:rsidP="0086526F">
      <w:pPr>
        <w:tabs>
          <w:tab w:val="left" w:pos="360"/>
          <w:tab w:val="left" w:pos="720"/>
          <w:tab w:val="left" w:pos="1080"/>
          <w:tab w:val="left" w:pos="1440"/>
        </w:tabs>
      </w:pPr>
      <w:r>
        <w:tab/>
      </w:r>
      <w:r>
        <w:tab/>
      </w:r>
      <w:r>
        <w:tab/>
        <w:t>(H) The total operating time of the affected source during the reporting period;</w:t>
      </w:r>
    </w:p>
    <w:p w:rsidR="0086526F" w:rsidRDefault="0086526F" w:rsidP="0086526F">
      <w:pPr>
        <w:tabs>
          <w:tab w:val="left" w:pos="360"/>
          <w:tab w:val="left" w:pos="720"/>
          <w:tab w:val="left" w:pos="1080"/>
          <w:tab w:val="left" w:pos="1440"/>
        </w:tabs>
      </w:pPr>
      <w:r>
        <w:tab/>
      </w:r>
      <w:r>
        <w:tab/>
      </w:r>
      <w:r>
        <w:tab/>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86526F" w:rsidRDefault="0086526F" w:rsidP="0086526F">
      <w:pPr>
        <w:tabs>
          <w:tab w:val="left" w:pos="360"/>
          <w:tab w:val="left" w:pos="720"/>
          <w:tab w:val="left" w:pos="1080"/>
          <w:tab w:val="left" w:pos="1440"/>
        </w:tabs>
      </w:pPr>
      <w:r>
        <w:tab/>
      </w:r>
      <w:r>
        <w:tab/>
      </w:r>
      <w:r>
        <w:tab/>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t>nonmonitoring</w:t>
      </w:r>
      <w:proofErr w:type="spellEnd"/>
      <w:r>
        <w:t xml:space="preserve"> equipment malfunctions, quality assurance/quality control calibrations, other known causes, and other unknown causes;</w:t>
      </w:r>
    </w:p>
    <w:p w:rsidR="0086526F" w:rsidRDefault="0086526F" w:rsidP="0086526F">
      <w:pPr>
        <w:tabs>
          <w:tab w:val="left" w:pos="360"/>
          <w:tab w:val="left" w:pos="720"/>
          <w:tab w:val="left" w:pos="1080"/>
          <w:tab w:val="left" w:pos="1440"/>
        </w:tabs>
      </w:pPr>
      <w:r>
        <w:lastRenderedPageBreak/>
        <w:tab/>
      </w:r>
      <w:r>
        <w:tab/>
      </w:r>
      <w:r>
        <w:tab/>
        <w:t>(K) A description of any changes in CMS, processes, or controls since the last reporting period;</w:t>
      </w:r>
    </w:p>
    <w:p w:rsidR="0086526F" w:rsidRDefault="0086526F" w:rsidP="0086526F">
      <w:pPr>
        <w:tabs>
          <w:tab w:val="left" w:pos="360"/>
          <w:tab w:val="left" w:pos="720"/>
          <w:tab w:val="left" w:pos="1080"/>
          <w:tab w:val="left" w:pos="1440"/>
        </w:tabs>
      </w:pPr>
      <w:r>
        <w:tab/>
      </w:r>
      <w:r>
        <w:tab/>
      </w:r>
      <w:r>
        <w:tab/>
        <w:t>(L) The name, title, and signature of the responsible official who is certifying the accuracy of the report; and</w:t>
      </w:r>
    </w:p>
    <w:p w:rsidR="0086526F" w:rsidRDefault="0086526F" w:rsidP="0086526F">
      <w:pPr>
        <w:tabs>
          <w:tab w:val="left" w:pos="360"/>
          <w:tab w:val="left" w:pos="720"/>
          <w:tab w:val="left" w:pos="1080"/>
          <w:tab w:val="left" w:pos="1440"/>
        </w:tabs>
      </w:pPr>
      <w:r>
        <w:tab/>
      </w:r>
      <w:r>
        <w:tab/>
      </w:r>
      <w:r>
        <w:tab/>
        <w:t>(M) The date of the report.</w:t>
      </w:r>
    </w:p>
    <w:p w:rsidR="0086526F" w:rsidRDefault="0086526F" w:rsidP="0086526F">
      <w:pPr>
        <w:tabs>
          <w:tab w:val="left" w:pos="360"/>
          <w:tab w:val="left" w:pos="720"/>
          <w:tab w:val="left" w:pos="1080"/>
          <w:tab w:val="left" w:pos="1440"/>
        </w:tabs>
      </w:pPr>
      <w:r>
        <w:tab/>
      </w:r>
      <w:r>
        <w:tab/>
        <w:t xml:space="preserve">(vii) If the total duration of excess emissions or process or control system parameter </w:t>
      </w:r>
      <w:proofErr w:type="spellStart"/>
      <w:r>
        <w:t>exceedances</w:t>
      </w:r>
      <w:proofErr w:type="spellEnd"/>
      <w: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86526F" w:rsidRDefault="0086526F" w:rsidP="0086526F">
      <w:pPr>
        <w:tabs>
          <w:tab w:val="left" w:pos="360"/>
          <w:tab w:val="left" w:pos="720"/>
          <w:tab w:val="left" w:pos="1080"/>
          <w:tab w:val="left" w:pos="1440"/>
        </w:tabs>
      </w:pPr>
      <w:r>
        <w:tab/>
      </w:r>
      <w:r>
        <w:tab/>
        <w:t xml:space="preserve">(viii) If the total duration of excess emissions or process or control system parameter </w:t>
      </w:r>
      <w:proofErr w:type="spellStart"/>
      <w:r>
        <w:t>exceedances</w:t>
      </w:r>
      <w:proofErr w:type="spellEnd"/>
      <w: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86526F" w:rsidRDefault="0086526F" w:rsidP="0086526F">
      <w:pPr>
        <w:tabs>
          <w:tab w:val="left" w:pos="360"/>
          <w:tab w:val="left" w:pos="720"/>
          <w:tab w:val="left" w:pos="1080"/>
          <w:tab w:val="left" w:pos="1440"/>
        </w:tabs>
      </w:pPr>
      <w:r>
        <w:tab/>
        <w:t>(4) Reporting continuous opacity monitoring system data produced during a performance test.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(f) </w:t>
      </w:r>
      <w:r>
        <w:rPr>
          <w:i/>
        </w:rPr>
        <w:t>Waiver of recordkeeping or reporting requirements</w:t>
      </w:r>
      <w:r>
        <w:t>.</w:t>
      </w:r>
    </w:p>
    <w:p w:rsidR="0086526F" w:rsidRDefault="0086526F" w:rsidP="0086526F">
      <w:pPr>
        <w:tabs>
          <w:tab w:val="left" w:pos="360"/>
          <w:tab w:val="left" w:pos="720"/>
          <w:tab w:val="left" w:pos="1080"/>
          <w:tab w:val="left" w:pos="1440"/>
        </w:tabs>
      </w:pPr>
      <w:r>
        <w:tab/>
        <w:t>(1) Until a waiver of a recordkeeping or reporting requirement has been granted by the</w:t>
      </w:r>
    </w:p>
    <w:p w:rsidR="0086526F" w:rsidRDefault="0086526F" w:rsidP="0086526F">
      <w:pPr>
        <w:tabs>
          <w:tab w:val="left" w:pos="360"/>
          <w:tab w:val="left" w:pos="720"/>
          <w:tab w:val="left" w:pos="1080"/>
          <w:tab w:val="left" w:pos="1440"/>
        </w:tabs>
      </w:pPr>
      <w:r>
        <w:t>Administrator under this paragraph, the owner or operator of an affected source remains subject to the requirements of this section.</w:t>
      </w:r>
    </w:p>
    <w:p w:rsidR="0086526F" w:rsidRDefault="0086526F" w:rsidP="0086526F">
      <w:pPr>
        <w:tabs>
          <w:tab w:val="left" w:pos="360"/>
          <w:tab w:val="left" w:pos="720"/>
          <w:tab w:val="left" w:pos="1080"/>
          <w:tab w:val="left" w:pos="1440"/>
        </w:tabs>
      </w:pPr>
      <w:r>
        <w:tab/>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86526F" w:rsidRDefault="0086526F" w:rsidP="0086526F">
      <w:pPr>
        <w:tabs>
          <w:tab w:val="left" w:pos="360"/>
          <w:tab w:val="left" w:pos="720"/>
          <w:tab w:val="left" w:pos="1080"/>
          <w:tab w:val="left" w:pos="1440"/>
        </w:tabs>
      </w:pPr>
      <w:r>
        <w:tab/>
        <w:t xml:space="preserve">(3) If an application for a waiver of record-keeping or reporting is made, the application shall accompany the request for an extension of compliance under § 63.6(i), any required compliance progress report or compliance status report required under this part (such as under </w:t>
      </w:r>
    </w:p>
    <w:p w:rsidR="0086526F" w:rsidRDefault="0086526F" w:rsidP="0086526F">
      <w:pPr>
        <w:tabs>
          <w:tab w:val="left" w:pos="360"/>
          <w:tab w:val="left" w:pos="720"/>
          <w:tab w:val="left" w:pos="1080"/>
          <w:tab w:val="left" w:pos="1440"/>
        </w:tabs>
      </w:pPr>
      <w:r>
        <w:t>§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86526F" w:rsidRDefault="0086526F" w:rsidP="0086526F">
      <w:pPr>
        <w:tabs>
          <w:tab w:val="left" w:pos="360"/>
          <w:tab w:val="left" w:pos="720"/>
          <w:tab w:val="left" w:pos="1080"/>
          <w:tab w:val="left" w:pos="1440"/>
        </w:tabs>
      </w:pPr>
      <w:r>
        <w:tab/>
        <w:t xml:space="preserve">(4) The Administrator will approve or deny a request for a waiver of recordkeeping or reporting requirements under this paragraph when he/she - </w:t>
      </w:r>
    </w:p>
    <w:p w:rsidR="0086526F" w:rsidRDefault="0086526F" w:rsidP="0086526F">
      <w:pPr>
        <w:tabs>
          <w:tab w:val="left" w:pos="360"/>
          <w:tab w:val="left" w:pos="720"/>
          <w:tab w:val="left" w:pos="1080"/>
          <w:tab w:val="left" w:pos="1440"/>
        </w:tabs>
      </w:pPr>
      <w:r>
        <w:tab/>
      </w:r>
      <w:r>
        <w:tab/>
        <w:t>(i) Approves or denies an extension of compliance; or</w:t>
      </w:r>
    </w:p>
    <w:p w:rsidR="0086526F" w:rsidRDefault="0086526F" w:rsidP="0086526F">
      <w:pPr>
        <w:tabs>
          <w:tab w:val="left" w:pos="360"/>
          <w:tab w:val="left" w:pos="720"/>
          <w:tab w:val="left" w:pos="1080"/>
          <w:tab w:val="left" w:pos="1440"/>
        </w:tabs>
      </w:pPr>
      <w:r>
        <w:tab/>
      </w:r>
      <w:r>
        <w:tab/>
        <w:t>(ii) Makes a determination of compliance following the submission of a required compliance status report or excess emissions and continuous monitoring systems performance report; or</w:t>
      </w:r>
    </w:p>
    <w:p w:rsidR="0086526F" w:rsidRDefault="0086526F" w:rsidP="0086526F">
      <w:pPr>
        <w:tabs>
          <w:tab w:val="left" w:pos="360"/>
          <w:tab w:val="left" w:pos="720"/>
          <w:tab w:val="left" w:pos="1080"/>
          <w:tab w:val="left" w:pos="1440"/>
        </w:tabs>
      </w:pPr>
      <w:r>
        <w:tab/>
      </w:r>
      <w:r>
        <w:tab/>
        <w:t>(iii) Makes a determination of suitable progress towards compliance following the submission of a compliance progress report, whichever is applicable.</w:t>
      </w:r>
    </w:p>
    <w:p w:rsidR="0086526F" w:rsidRDefault="0086526F" w:rsidP="0086526F">
      <w:pPr>
        <w:tabs>
          <w:tab w:val="left" w:pos="360"/>
          <w:tab w:val="left" w:pos="720"/>
          <w:tab w:val="left" w:pos="1080"/>
          <w:tab w:val="left" w:pos="1440"/>
        </w:tabs>
      </w:pPr>
      <w:r>
        <w:tab/>
        <w:t>(5) A waiver of any recordkeeping or reporting requirement granted under this paragraph may be conditioned on other recordkeeping or reporting requirements deemed necessary by the Administrator.</w:t>
      </w:r>
    </w:p>
    <w:p w:rsidR="0086526F" w:rsidRDefault="0086526F" w:rsidP="0086526F">
      <w:pPr>
        <w:tabs>
          <w:tab w:val="left" w:pos="360"/>
          <w:tab w:val="left" w:pos="720"/>
          <w:tab w:val="left" w:pos="1080"/>
          <w:tab w:val="left" w:pos="1440"/>
        </w:tabs>
      </w:pPr>
      <w:r>
        <w:tab/>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rPr>
          <w:b/>
        </w:rPr>
        <w:lastRenderedPageBreak/>
        <w:t>§ 63.11 Control device requirements</w:t>
      </w:r>
      <w:r>
        <w: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(a) </w:t>
      </w:r>
      <w:r>
        <w:rPr>
          <w:i/>
        </w:rPr>
        <w:t>Applicability</w:t>
      </w:r>
      <w:r>
        <w:t>. The applicability of this section is set out in Sec. 63.1(a)(4).</w:t>
      </w:r>
    </w:p>
    <w:p w:rsidR="0086526F" w:rsidRDefault="0086526F" w:rsidP="0086526F">
      <w:pPr>
        <w:tabs>
          <w:tab w:val="left" w:pos="360"/>
          <w:tab w:val="left" w:pos="720"/>
          <w:tab w:val="left" w:pos="1080"/>
          <w:tab w:val="left" w:pos="1440"/>
        </w:tabs>
        <w:rPr>
          <w:i/>
        </w:rPr>
      </w:pPr>
    </w:p>
    <w:p w:rsidR="0086526F" w:rsidRDefault="0086526F" w:rsidP="0086526F">
      <w:pPr>
        <w:tabs>
          <w:tab w:val="left" w:pos="360"/>
          <w:tab w:val="left" w:pos="720"/>
          <w:tab w:val="left" w:pos="1080"/>
          <w:tab w:val="left" w:pos="1440"/>
        </w:tabs>
      </w:pPr>
      <w:r>
        <w:rPr>
          <w:i/>
        </w:rPr>
        <w:t>(b) Flares</w:t>
      </w:r>
      <w:r>
        <w:t xml:space="preserve">. </w:t>
      </w:r>
    </w:p>
    <w:p w:rsidR="0086526F" w:rsidRDefault="0086526F" w:rsidP="0086526F">
      <w:pPr>
        <w:tabs>
          <w:tab w:val="left" w:pos="360"/>
          <w:tab w:val="left" w:pos="720"/>
          <w:tab w:val="left" w:pos="1080"/>
          <w:tab w:val="left" w:pos="1440"/>
        </w:tabs>
      </w:pPr>
      <w:r>
        <w:tab/>
        <w:t>(1) Owners or operators using flares to comply with the provisions of this part shall</w:t>
      </w:r>
    </w:p>
    <w:p w:rsidR="0086526F" w:rsidRDefault="0086526F" w:rsidP="0086526F">
      <w:pPr>
        <w:tabs>
          <w:tab w:val="left" w:pos="360"/>
          <w:tab w:val="left" w:pos="720"/>
          <w:tab w:val="left" w:pos="1080"/>
          <w:tab w:val="left" w:pos="1440"/>
        </w:tabs>
      </w:pPr>
      <w:r>
        <w:t>monitor these control devices to assure that they are operated and maintained in conformance with their designs. Applicable subparts will provide provisions stating how owners or operators using flares shall monitor these control devices.</w:t>
      </w:r>
    </w:p>
    <w:p w:rsidR="0086526F" w:rsidRDefault="0086526F" w:rsidP="0086526F">
      <w:pPr>
        <w:tabs>
          <w:tab w:val="left" w:pos="360"/>
          <w:tab w:val="left" w:pos="720"/>
          <w:tab w:val="left" w:pos="1080"/>
          <w:tab w:val="left" w:pos="1440"/>
        </w:tabs>
      </w:pPr>
      <w:r>
        <w:tab/>
        <w:t>(2) Flares shall be steam-assisted, air-assisted, or non-assisted.</w:t>
      </w:r>
    </w:p>
    <w:p w:rsidR="0086526F" w:rsidRDefault="0086526F" w:rsidP="0086526F">
      <w:pPr>
        <w:tabs>
          <w:tab w:val="left" w:pos="360"/>
          <w:tab w:val="left" w:pos="720"/>
          <w:tab w:val="left" w:pos="1080"/>
          <w:tab w:val="left" w:pos="1440"/>
        </w:tabs>
      </w:pPr>
      <w:r>
        <w:tab/>
        <w:t>(3) Flares shall be operated at all times when emissions may be vented to them.</w:t>
      </w:r>
    </w:p>
    <w:p w:rsidR="0086526F" w:rsidRDefault="0086526F" w:rsidP="0086526F">
      <w:pPr>
        <w:tabs>
          <w:tab w:val="left" w:pos="360"/>
          <w:tab w:val="left" w:pos="720"/>
          <w:tab w:val="left" w:pos="1080"/>
          <w:tab w:val="left" w:pos="1440"/>
        </w:tabs>
      </w:pPr>
      <w:r>
        <w:tab/>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86526F" w:rsidRDefault="0086526F" w:rsidP="0086526F">
      <w:pPr>
        <w:tabs>
          <w:tab w:val="left" w:pos="360"/>
          <w:tab w:val="left" w:pos="720"/>
          <w:tab w:val="left" w:pos="1080"/>
          <w:tab w:val="left" w:pos="1440"/>
        </w:tabs>
      </w:pPr>
      <w:r>
        <w:tab/>
        <w:t>(5) Flares shall be operated with a flame present at all times. The presence of a flare pilot flame shall be monitored using a thermocouple or any other equivalent device to detect the presence of a flame.</w:t>
      </w:r>
    </w:p>
    <w:p w:rsidR="0086526F" w:rsidRDefault="0086526F" w:rsidP="0086526F">
      <w:pPr>
        <w:tabs>
          <w:tab w:val="left" w:pos="360"/>
          <w:tab w:val="left" w:pos="720"/>
          <w:tab w:val="left" w:pos="1080"/>
          <w:tab w:val="left" w:pos="1440"/>
        </w:tabs>
      </w:pPr>
      <w:r>
        <w:tab/>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86526F" w:rsidRDefault="0086526F" w:rsidP="0086526F">
      <w:pPr>
        <w:tabs>
          <w:tab w:val="left" w:pos="360"/>
          <w:tab w:val="left" w:pos="720"/>
          <w:tab w:val="left" w:pos="1080"/>
          <w:tab w:val="left" w:pos="1440"/>
        </w:tabs>
      </w:pPr>
      <w:r>
        <w:tab/>
      </w:r>
      <w:r>
        <w:tab/>
        <w:t>(i)</w:t>
      </w:r>
      <w:r>
        <w:tab/>
        <w:t xml:space="preserve">(A) Flares shall be used that have a diameter of 3 inches or greater, are </w:t>
      </w:r>
      <w:proofErr w:type="spellStart"/>
      <w:r>
        <w:t>nonassisted</w:t>
      </w:r>
      <w:proofErr w:type="spellEnd"/>
      <w:r>
        <w:t xml:space="preserve">, have a hydrogen content of 8.0 percent (by volume) or greater, and are designed for and operated with an exit velocity less than 37.2 m/sec (122 ft/sec) and less than the velocity </w:t>
      </w:r>
      <w:proofErr w:type="spellStart"/>
      <w:r>
        <w:t>V</w:t>
      </w:r>
      <w:r>
        <w:rPr>
          <w:vertAlign w:val="subscript"/>
        </w:rPr>
        <w:t>max</w:t>
      </w:r>
      <w:proofErr w:type="spellEnd"/>
      <w:r>
        <w:t>, as determined by the following equation: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vertAlign w:val="subscript"/>
        </w:rPr>
      </w:pPr>
      <w:r>
        <w:tab/>
      </w:r>
      <w:r>
        <w:tab/>
      </w:r>
      <w:r>
        <w:tab/>
      </w:r>
      <w:proofErr w:type="spellStart"/>
      <w:r>
        <w:t>V</w:t>
      </w:r>
      <w:r>
        <w:rPr>
          <w:vertAlign w:val="subscript"/>
        </w:rPr>
        <w:t>max</w:t>
      </w:r>
      <w:proofErr w:type="spellEnd"/>
      <w:r>
        <w:rPr>
          <w:vertAlign w:val="subscript"/>
        </w:rPr>
        <w:t xml:space="preserve"> </w:t>
      </w:r>
      <w:r>
        <w:t>= (X</w:t>
      </w:r>
      <w:r>
        <w:rPr>
          <w:vertAlign w:val="subscript"/>
        </w:rPr>
        <w:t>H2</w:t>
      </w:r>
      <w:r>
        <w:t xml:space="preserve"> - K</w:t>
      </w:r>
      <w:r>
        <w:rPr>
          <w:vertAlign w:val="subscript"/>
        </w:rPr>
        <w:t>1</w:t>
      </w:r>
      <w:r>
        <w:t xml:space="preserve">) * </w:t>
      </w:r>
      <w:smartTag w:uri="urn:schemas-microsoft-com:office:smarttags" w:element="place">
        <w:r>
          <w:t>K</w:t>
        </w:r>
        <w:r>
          <w:rPr>
            <w:vertAlign w:val="subscript"/>
          </w:rPr>
          <w:t>2</w:t>
        </w:r>
      </w:smartTag>
    </w:p>
    <w:p w:rsidR="0086526F" w:rsidRDefault="0086526F" w:rsidP="0086526F">
      <w:pPr>
        <w:tabs>
          <w:tab w:val="left" w:pos="360"/>
          <w:tab w:val="left" w:pos="720"/>
          <w:tab w:val="left" w:pos="1080"/>
          <w:tab w:val="left" w:pos="1440"/>
        </w:tabs>
      </w:pPr>
      <w:r>
        <w:t>Where:</w:t>
      </w:r>
    </w:p>
    <w:p w:rsidR="0086526F" w:rsidRDefault="0086526F" w:rsidP="0086526F">
      <w:pPr>
        <w:tabs>
          <w:tab w:val="left" w:pos="360"/>
          <w:tab w:val="left" w:pos="720"/>
          <w:tab w:val="left" w:pos="1080"/>
          <w:tab w:val="left" w:pos="1440"/>
        </w:tabs>
      </w:pPr>
      <w:r>
        <w:tab/>
      </w:r>
      <w:proofErr w:type="spellStart"/>
      <w:r>
        <w:t>V</w:t>
      </w:r>
      <w:r>
        <w:rPr>
          <w:vertAlign w:val="subscript"/>
        </w:rPr>
        <w:t>max</w:t>
      </w:r>
      <w:proofErr w:type="spellEnd"/>
      <w:r>
        <w:rPr>
          <w:vertAlign w:val="subscript"/>
        </w:rPr>
        <w:t xml:space="preserve"> </w:t>
      </w:r>
      <w:r>
        <w:t>= Maximum permitted velocity, m/sec.</w:t>
      </w:r>
    </w:p>
    <w:p w:rsidR="0086526F" w:rsidRDefault="0086526F" w:rsidP="0086526F">
      <w:pPr>
        <w:tabs>
          <w:tab w:val="left" w:pos="360"/>
          <w:tab w:val="left" w:pos="720"/>
          <w:tab w:val="left" w:pos="1080"/>
          <w:tab w:val="left" w:pos="1440"/>
        </w:tabs>
      </w:pPr>
      <w:r>
        <w:tab/>
        <w:t>K</w:t>
      </w:r>
      <w:r>
        <w:rPr>
          <w:vertAlign w:val="subscript"/>
        </w:rPr>
        <w:t>1</w:t>
      </w:r>
      <w:r>
        <w:t xml:space="preserve"> = Constant, 6.0 volume-percent hydrogen.</w:t>
      </w:r>
    </w:p>
    <w:p w:rsidR="0086526F" w:rsidRDefault="0086526F" w:rsidP="0086526F">
      <w:pPr>
        <w:tabs>
          <w:tab w:val="left" w:pos="360"/>
          <w:tab w:val="left" w:pos="720"/>
          <w:tab w:val="left" w:pos="1080"/>
          <w:tab w:val="left" w:pos="1440"/>
        </w:tabs>
      </w:pPr>
      <w:r>
        <w:tab/>
      </w:r>
      <w:smartTag w:uri="urn:schemas-microsoft-com:office:smarttags" w:element="place">
        <w:r>
          <w:t>K</w:t>
        </w:r>
        <w:r>
          <w:rPr>
            <w:vertAlign w:val="subscript"/>
          </w:rPr>
          <w:t>2</w:t>
        </w:r>
      </w:smartTag>
      <w:r>
        <w:t xml:space="preserve"> = Constant, 3.9 (m/sec)/volume-percent hydrogen.</w:t>
      </w:r>
    </w:p>
    <w:p w:rsidR="0086526F" w:rsidRDefault="0086526F" w:rsidP="0086526F">
      <w:pPr>
        <w:tabs>
          <w:tab w:val="left" w:pos="360"/>
          <w:tab w:val="left" w:pos="720"/>
          <w:tab w:val="left" w:pos="1080"/>
          <w:tab w:val="left" w:pos="1440"/>
        </w:tabs>
      </w:pPr>
      <w:r>
        <w:tab/>
        <w:t>X</w:t>
      </w:r>
      <w:r>
        <w:rPr>
          <w:vertAlign w:val="subscript"/>
        </w:rPr>
        <w:t>H2</w:t>
      </w:r>
      <w:r>
        <w:t xml:space="preserve"> = The volume-percent of hydrogen, on a wet basis, as calculated by using the American Society for Testing and Materials (ASTM) Method D1946-77. (Incorporated by reference as specified in § 63.14).</w:t>
      </w:r>
    </w:p>
    <w:p w:rsidR="0086526F" w:rsidRDefault="0086526F" w:rsidP="0086526F">
      <w:pPr>
        <w:tabs>
          <w:tab w:val="left" w:pos="360"/>
          <w:tab w:val="left" w:pos="720"/>
          <w:tab w:val="left" w:pos="1080"/>
          <w:tab w:val="left" w:pos="1440"/>
        </w:tabs>
      </w:pPr>
      <w:r>
        <w:tab/>
      </w:r>
    </w:p>
    <w:p w:rsidR="0086526F" w:rsidRDefault="0086526F" w:rsidP="0086526F">
      <w:pPr>
        <w:tabs>
          <w:tab w:val="left" w:pos="360"/>
          <w:tab w:val="left" w:pos="720"/>
          <w:tab w:val="left" w:pos="1080"/>
          <w:tab w:val="left" w:pos="1440"/>
        </w:tabs>
      </w:pPr>
      <w:r>
        <w:tab/>
      </w:r>
      <w:r>
        <w:tab/>
      </w:r>
      <w:r>
        <w:tab/>
        <w:t>(B) The actual exit velocity of a flare shall be determined by the method specified in paragraph (b)(7)(i) of this section.</w:t>
      </w:r>
    </w:p>
    <w:p w:rsidR="0086526F" w:rsidRDefault="0086526F" w:rsidP="0086526F">
      <w:pPr>
        <w:tabs>
          <w:tab w:val="left" w:pos="360"/>
          <w:tab w:val="left" w:pos="720"/>
          <w:tab w:val="left" w:pos="1080"/>
          <w:tab w:val="left" w:pos="1440"/>
        </w:tabs>
      </w:pPr>
      <w:r>
        <w:tab/>
      </w:r>
      <w:r>
        <w:tab/>
        <w:t>(ii) Flares shall be used only with the net heating value of the gas being combusted at 11.2 MJ/</w:t>
      </w:r>
      <w:proofErr w:type="spellStart"/>
      <w:r>
        <w:t>scm</w:t>
      </w:r>
      <w:proofErr w:type="spellEnd"/>
      <w:r>
        <w:t xml:space="preserve"> (300 Btu/</w:t>
      </w:r>
      <w:proofErr w:type="spellStart"/>
      <w:r>
        <w:t>scf</w:t>
      </w:r>
      <w:proofErr w:type="spellEnd"/>
      <w:r>
        <w:t>) or greater if the flare is steam-assisted or air-assisted; or with the net heating value of the gas being combusted at 7.45 MJ/</w:t>
      </w:r>
      <w:proofErr w:type="spellStart"/>
      <w:r>
        <w:t>scm</w:t>
      </w:r>
      <w:proofErr w:type="spellEnd"/>
      <w:r>
        <w:t xml:space="preserve"> (200 Btu/</w:t>
      </w:r>
      <w:proofErr w:type="spellStart"/>
      <w:r>
        <w:t>scf</w:t>
      </w:r>
      <w:proofErr w:type="spellEnd"/>
      <w:r>
        <w:t>) or greater if the flare is non-assisted. The net heating value of the gas being combusted in a flare shall be calculated using the following equation:</w:t>
      </w:r>
    </w:p>
    <w:p w:rsidR="0086526F" w:rsidRDefault="0086526F" w:rsidP="0086526F">
      <w:pPr>
        <w:tabs>
          <w:tab w:val="left" w:pos="360"/>
          <w:tab w:val="left" w:pos="720"/>
          <w:tab w:val="left" w:pos="1080"/>
          <w:tab w:val="left" w:pos="1440"/>
        </w:tabs>
      </w:pPr>
      <w:r>
        <w:tab/>
      </w:r>
      <w:r>
        <w:tab/>
        <w:t xml:space="preserve"> </w:t>
      </w:r>
      <w:r>
        <w:rPr>
          <w:vertAlign w:val="subscript"/>
        </w:rPr>
        <w:t>n</w:t>
      </w:r>
    </w:p>
    <w:p w:rsidR="0086526F" w:rsidRDefault="0086526F" w:rsidP="0086526F">
      <w:pPr>
        <w:tabs>
          <w:tab w:val="left" w:pos="360"/>
          <w:tab w:val="left" w:pos="720"/>
          <w:tab w:val="left" w:pos="1080"/>
          <w:tab w:val="left" w:pos="1440"/>
        </w:tabs>
        <w:rPr>
          <w:vertAlign w:val="subscript"/>
        </w:rPr>
      </w:pPr>
      <w:r>
        <w:tab/>
        <w:t>H</w:t>
      </w:r>
      <w:r>
        <w:rPr>
          <w:vertAlign w:val="subscript"/>
        </w:rPr>
        <w:t xml:space="preserve">T </w:t>
      </w:r>
      <w:r>
        <w:t xml:space="preserve"> = K </w:t>
      </w:r>
      <w:r>
        <w:t xml:space="preserve"> </w:t>
      </w:r>
      <w:proofErr w:type="spellStart"/>
      <w:r>
        <w:t>C</w:t>
      </w:r>
      <w:r>
        <w:rPr>
          <w:vertAlign w:val="subscript"/>
        </w:rPr>
        <w:t>i</w:t>
      </w:r>
      <w:r>
        <w:t>H</w:t>
      </w:r>
      <w:r>
        <w:rPr>
          <w:vertAlign w:val="subscript"/>
        </w:rPr>
        <w:t>i</w:t>
      </w:r>
      <w:proofErr w:type="spellEnd"/>
    </w:p>
    <w:p w:rsidR="0086526F" w:rsidRDefault="0086526F" w:rsidP="0086526F">
      <w:pPr>
        <w:tabs>
          <w:tab w:val="left" w:pos="360"/>
          <w:tab w:val="left" w:pos="720"/>
          <w:tab w:val="left" w:pos="1080"/>
          <w:tab w:val="left" w:pos="1440"/>
        </w:tabs>
        <w:rPr>
          <w:vertAlign w:val="superscript"/>
        </w:rPr>
      </w:pPr>
      <w:r>
        <w:rPr>
          <w:vertAlign w:val="subscript"/>
        </w:rPr>
        <w:tab/>
      </w:r>
      <w:r>
        <w:rPr>
          <w:vertAlign w:val="subscript"/>
        </w:rPr>
        <w:tab/>
      </w:r>
      <w:r>
        <w:rPr>
          <w:vertAlign w:val="superscript"/>
        </w:rPr>
        <w:t>i = 1</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Where:</w:t>
      </w:r>
    </w:p>
    <w:p w:rsidR="0086526F" w:rsidRDefault="0086526F" w:rsidP="0086526F">
      <w:pPr>
        <w:tabs>
          <w:tab w:val="left" w:pos="360"/>
          <w:tab w:val="left" w:pos="720"/>
          <w:tab w:val="left" w:pos="1080"/>
          <w:tab w:val="left" w:pos="1440"/>
        </w:tabs>
      </w:pPr>
      <w:r>
        <w:t>H</w:t>
      </w:r>
      <w:r>
        <w:rPr>
          <w:vertAlign w:val="subscript"/>
        </w:rPr>
        <w:t>T</w:t>
      </w:r>
      <w:r>
        <w:t xml:space="preserve"> = Net heating value of the sample, MJ/</w:t>
      </w:r>
      <w:proofErr w:type="spellStart"/>
      <w:r>
        <w:t>scm</w:t>
      </w:r>
      <w:proofErr w:type="spellEnd"/>
      <w:r>
        <w:t xml:space="preserve">; where the net enthalpy per mole of </w:t>
      </w:r>
      <w:proofErr w:type="spellStart"/>
      <w:r>
        <w:t>offgas</w:t>
      </w:r>
      <w:proofErr w:type="spellEnd"/>
      <w:r>
        <w:t xml:space="preserve"> is</w:t>
      </w:r>
    </w:p>
    <w:p w:rsidR="0086526F" w:rsidRDefault="0086526F" w:rsidP="0086526F">
      <w:pPr>
        <w:tabs>
          <w:tab w:val="left" w:pos="360"/>
          <w:tab w:val="left" w:pos="720"/>
          <w:tab w:val="left" w:pos="1080"/>
          <w:tab w:val="left" w:pos="1440"/>
        </w:tabs>
      </w:pPr>
      <w:r>
        <w:tab/>
        <w:t xml:space="preserve">based on combustion at 25 °C and 760 mm Hg, but the standard temperature for </w:t>
      </w:r>
      <w:r>
        <w:tab/>
        <w:t>determining the volume corresponding to one mole is 20 °C.</w:t>
      </w:r>
    </w:p>
    <w:p w:rsidR="0086526F" w:rsidRDefault="0086526F" w:rsidP="0086526F">
      <w:pPr>
        <w:tabs>
          <w:tab w:val="left" w:pos="360"/>
          <w:tab w:val="left" w:pos="720"/>
          <w:tab w:val="left" w:pos="1080"/>
          <w:tab w:val="left" w:pos="1440"/>
        </w:tabs>
      </w:pPr>
      <w:r>
        <w:t>K = Constant  = 1.740 x 10</w:t>
      </w:r>
      <w:r>
        <w:rPr>
          <w:vertAlign w:val="superscript"/>
        </w:rPr>
        <w:t>-7</w:t>
      </w:r>
      <w:r>
        <w:t xml:space="preserve"> (1/</w:t>
      </w:r>
      <w:proofErr w:type="spellStart"/>
      <w:r>
        <w:t>ppmv</w:t>
      </w:r>
      <w:proofErr w:type="spellEnd"/>
      <w:r>
        <w:t>)(g-mole/</w:t>
      </w:r>
      <w:proofErr w:type="spellStart"/>
      <w:r>
        <w:t>scm</w:t>
      </w:r>
      <w:proofErr w:type="spellEnd"/>
      <w:r>
        <w:t xml:space="preserve">)(MJ/kcal); where the standard temperature </w:t>
      </w:r>
    </w:p>
    <w:p w:rsidR="0086526F" w:rsidRDefault="0086526F" w:rsidP="0086526F">
      <w:pPr>
        <w:tabs>
          <w:tab w:val="left" w:pos="360"/>
          <w:tab w:val="left" w:pos="720"/>
          <w:tab w:val="left" w:pos="1080"/>
          <w:tab w:val="left" w:pos="1440"/>
        </w:tabs>
        <w:ind w:left="720" w:firstLine="720"/>
      </w:pPr>
      <w:r>
        <w:t>for (g-mole/</w:t>
      </w:r>
      <w:proofErr w:type="spellStart"/>
      <w:r>
        <w:t>scm</w:t>
      </w:r>
      <w:proofErr w:type="spellEnd"/>
      <w:r>
        <w:t>) is 20 °C.</w:t>
      </w:r>
    </w:p>
    <w:p w:rsidR="0086526F" w:rsidRDefault="0086526F" w:rsidP="0086526F">
      <w:pPr>
        <w:tabs>
          <w:tab w:val="left" w:pos="360"/>
          <w:tab w:val="left" w:pos="720"/>
          <w:tab w:val="left" w:pos="1080"/>
          <w:tab w:val="left" w:pos="1440"/>
        </w:tabs>
      </w:pPr>
      <w:proofErr w:type="spellStart"/>
      <w:r>
        <w:lastRenderedPageBreak/>
        <w:t>C</w:t>
      </w:r>
      <w:r>
        <w:rPr>
          <w:vertAlign w:val="subscript"/>
        </w:rPr>
        <w:t>i</w:t>
      </w:r>
      <w:proofErr w:type="spellEnd"/>
      <w:r>
        <w:t xml:space="preserve"> = Concentration of sample component i in ppmv on a wet basis, as measured for organics by</w:t>
      </w:r>
    </w:p>
    <w:p w:rsidR="0086526F" w:rsidRDefault="0086526F" w:rsidP="0086526F">
      <w:pPr>
        <w:tabs>
          <w:tab w:val="left" w:pos="360"/>
          <w:tab w:val="left" w:pos="720"/>
          <w:tab w:val="left" w:pos="1080"/>
          <w:tab w:val="left" w:pos="1440"/>
        </w:tabs>
      </w:pPr>
      <w:r>
        <w:tab/>
        <w:t>Test Method 18 and measured for hydrogen and carbon monoxide by American Society</w:t>
      </w:r>
    </w:p>
    <w:p w:rsidR="0086526F" w:rsidRDefault="0086526F" w:rsidP="0086526F">
      <w:pPr>
        <w:tabs>
          <w:tab w:val="left" w:pos="360"/>
          <w:tab w:val="left" w:pos="720"/>
          <w:tab w:val="left" w:pos="1080"/>
          <w:tab w:val="left" w:pos="1440"/>
        </w:tabs>
      </w:pPr>
      <w:r>
        <w:tab/>
        <w:t>for Testing and Materials (ASTM) D1946–77 or 90 (Reapproved 1994) (incorporated by reference as specified in § 63.14).</w:t>
      </w:r>
    </w:p>
    <w:p w:rsidR="0086526F" w:rsidRDefault="0086526F" w:rsidP="0086526F">
      <w:pPr>
        <w:tabs>
          <w:tab w:val="left" w:pos="360"/>
          <w:tab w:val="left" w:pos="720"/>
          <w:tab w:val="left" w:pos="1080"/>
          <w:tab w:val="left" w:pos="1440"/>
        </w:tabs>
      </w:pPr>
      <w:r>
        <w:t>H</w:t>
      </w:r>
      <w:r>
        <w:rPr>
          <w:vertAlign w:val="subscript"/>
        </w:rPr>
        <w:t xml:space="preserve">i </w:t>
      </w:r>
      <w:r>
        <w:t>= Net heat of combustion of sample component i, kcal/g-mole at 25 °C and 760 mm Hg. The</w:t>
      </w:r>
    </w:p>
    <w:p w:rsidR="0086526F" w:rsidRDefault="0086526F" w:rsidP="0086526F">
      <w:pPr>
        <w:tabs>
          <w:tab w:val="left" w:pos="360"/>
          <w:tab w:val="left" w:pos="720"/>
          <w:tab w:val="left" w:pos="1080"/>
          <w:tab w:val="left" w:pos="1440"/>
        </w:tabs>
      </w:pPr>
      <w:r>
        <w:tab/>
        <w:t>heats of combustion may be determined using ASTM D2382–76 or 88 or D4809-95. (incorporated by reference as specified in § 63.14) if published values are not available or cannot be calculated.</w:t>
      </w:r>
    </w:p>
    <w:p w:rsidR="0086526F" w:rsidRDefault="0086526F" w:rsidP="0086526F">
      <w:pPr>
        <w:tabs>
          <w:tab w:val="left" w:pos="360"/>
          <w:tab w:val="left" w:pos="720"/>
          <w:tab w:val="left" w:pos="1080"/>
          <w:tab w:val="left" w:pos="1440"/>
        </w:tabs>
      </w:pPr>
      <w:r>
        <w:t>n = Number of sample components.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b/>
        <w:t>(7)</w:t>
      </w:r>
      <w:r>
        <w:tab/>
        <w:t>(</w:t>
      </w:r>
      <w:proofErr w:type="spellStart"/>
      <w:r>
        <w:t>i</w:t>
      </w:r>
      <w:proofErr w:type="spellEnd"/>
      <w:r>
        <w:t xml:space="preserve">) Steam-assisted and </w:t>
      </w:r>
      <w:proofErr w:type="spellStart"/>
      <w:r>
        <w:t>nonassisted</w:t>
      </w:r>
      <w:proofErr w:type="spellEnd"/>
      <w: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86526F" w:rsidRDefault="0086526F" w:rsidP="0086526F">
      <w:pPr>
        <w:tabs>
          <w:tab w:val="left" w:pos="360"/>
          <w:tab w:val="left" w:pos="720"/>
          <w:tab w:val="left" w:pos="1080"/>
          <w:tab w:val="left" w:pos="1440"/>
        </w:tabs>
      </w:pPr>
      <w:r>
        <w:tab/>
      </w:r>
      <w:r>
        <w:tab/>
        <w:t xml:space="preserve">(ii) Steam-assisted and </w:t>
      </w:r>
      <w:proofErr w:type="spellStart"/>
      <w:r>
        <w:t>nonassisted</w:t>
      </w:r>
      <w:proofErr w:type="spellEnd"/>
      <w:r>
        <w:t xml:space="preserve">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w:t>
      </w:r>
      <w:proofErr w:type="spellStart"/>
      <w:r>
        <w:t>scm</w:t>
      </w:r>
      <w:proofErr w:type="spellEnd"/>
      <w:r>
        <w:t xml:space="preserve"> (1,000 Btu/</w:t>
      </w:r>
      <w:proofErr w:type="spellStart"/>
      <w:r>
        <w:t>scf</w:t>
      </w:r>
      <w:proofErr w:type="spellEnd"/>
      <w:r>
        <w:t>).</w:t>
      </w:r>
    </w:p>
    <w:p w:rsidR="0086526F" w:rsidRDefault="0086526F" w:rsidP="0086526F">
      <w:pPr>
        <w:tabs>
          <w:tab w:val="left" w:pos="360"/>
          <w:tab w:val="left" w:pos="720"/>
          <w:tab w:val="left" w:pos="1080"/>
          <w:tab w:val="left" w:pos="1440"/>
        </w:tabs>
      </w:pPr>
      <w:r>
        <w:tab/>
      </w:r>
      <w:r>
        <w:tab/>
        <w:t xml:space="preserve">(iii) Steam-assisted and </w:t>
      </w:r>
      <w:proofErr w:type="spellStart"/>
      <w:r>
        <w:t>nonassisted</w:t>
      </w:r>
      <w:proofErr w:type="spellEnd"/>
      <w:r>
        <w:t xml:space="preserve"> flares designed for and operated with an exit velocity, as determined by the method specified in paragraph (b)(7)(i) of this section, less than the velocity </w:t>
      </w:r>
      <w:proofErr w:type="spellStart"/>
      <w:r>
        <w:t>V</w:t>
      </w:r>
      <w:r>
        <w:rPr>
          <w:vertAlign w:val="subscript"/>
        </w:rPr>
        <w:t>max</w:t>
      </w:r>
      <w:proofErr w:type="spellEnd"/>
      <w:r>
        <w:t xml:space="preserve">, as determined by the method specified in this paragraph, but less than 122 m/sec (400 ft/sec) are allowed. The maximum permitted velocity, </w:t>
      </w:r>
      <w:proofErr w:type="spellStart"/>
      <w:r>
        <w:t>V</w:t>
      </w:r>
      <w:r>
        <w:rPr>
          <w:vertAlign w:val="subscript"/>
        </w:rPr>
        <w:t>max</w:t>
      </w:r>
      <w:proofErr w:type="spellEnd"/>
      <w:r>
        <w:t>, for flares complying with this paragraph shall be determined by the following equation: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b/>
        <w:t>Log</w:t>
      </w:r>
      <w:r>
        <w:rPr>
          <w:vertAlign w:val="subscript"/>
        </w:rPr>
        <w:t>10</w:t>
      </w:r>
      <w:r>
        <w:t>(</w:t>
      </w:r>
      <w:proofErr w:type="spellStart"/>
      <w:r>
        <w:t>V</w:t>
      </w:r>
      <w:r>
        <w:rPr>
          <w:vertAlign w:val="subscript"/>
        </w:rPr>
        <w:t>max</w:t>
      </w:r>
      <w:proofErr w:type="spellEnd"/>
      <w:r>
        <w:t>)=(H</w:t>
      </w:r>
      <w:r>
        <w:rPr>
          <w:vertAlign w:val="subscript"/>
        </w:rPr>
        <w:t xml:space="preserve">T </w:t>
      </w:r>
      <w:r>
        <w:t>+28.8)/31.7</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Where:</w:t>
      </w:r>
    </w:p>
    <w:p w:rsidR="0086526F" w:rsidRDefault="0086526F" w:rsidP="0086526F">
      <w:pPr>
        <w:tabs>
          <w:tab w:val="left" w:pos="360"/>
          <w:tab w:val="left" w:pos="720"/>
          <w:tab w:val="left" w:pos="1080"/>
          <w:tab w:val="left" w:pos="1440"/>
        </w:tabs>
      </w:pPr>
      <w:proofErr w:type="spellStart"/>
      <w:r>
        <w:t>V</w:t>
      </w:r>
      <w:r>
        <w:rPr>
          <w:vertAlign w:val="subscript"/>
        </w:rPr>
        <w:t>max</w:t>
      </w:r>
      <w:proofErr w:type="spellEnd"/>
      <w:r>
        <w:t xml:space="preserve"> = Maximum permitted velocity, m/sec.</w:t>
      </w:r>
    </w:p>
    <w:p w:rsidR="0086526F" w:rsidRDefault="0086526F" w:rsidP="0086526F">
      <w:pPr>
        <w:tabs>
          <w:tab w:val="left" w:pos="360"/>
          <w:tab w:val="left" w:pos="720"/>
          <w:tab w:val="left" w:pos="1080"/>
          <w:tab w:val="left" w:pos="1440"/>
        </w:tabs>
      </w:pPr>
      <w:r>
        <w:t>28.8 = Constant.</w:t>
      </w:r>
    </w:p>
    <w:p w:rsidR="0086526F" w:rsidRDefault="0086526F" w:rsidP="0086526F">
      <w:pPr>
        <w:tabs>
          <w:tab w:val="left" w:pos="360"/>
          <w:tab w:val="left" w:pos="720"/>
          <w:tab w:val="left" w:pos="1080"/>
          <w:tab w:val="left" w:pos="1440"/>
        </w:tabs>
      </w:pPr>
      <w:r>
        <w:t>31.7 = Constant.</w:t>
      </w:r>
    </w:p>
    <w:p w:rsidR="0086526F" w:rsidRDefault="0086526F" w:rsidP="0086526F">
      <w:pPr>
        <w:tabs>
          <w:tab w:val="left" w:pos="360"/>
          <w:tab w:val="left" w:pos="720"/>
          <w:tab w:val="left" w:pos="1080"/>
          <w:tab w:val="left" w:pos="1440"/>
        </w:tabs>
      </w:pPr>
      <w:r>
        <w:t>H</w:t>
      </w:r>
      <w:r>
        <w:rPr>
          <w:vertAlign w:val="subscript"/>
        </w:rPr>
        <w:t xml:space="preserve">T  </w:t>
      </w:r>
      <w:r>
        <w:t>= The net heating value as determined in paragraph (b)(6) of this section.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b/>
        <w:t xml:space="preserve">(8) Air-assisted flares shall be designed and operated with an exit velocity less than the velocity </w:t>
      </w:r>
      <w:proofErr w:type="spellStart"/>
      <w:r>
        <w:t>V</w:t>
      </w:r>
      <w:r>
        <w:rPr>
          <w:vertAlign w:val="subscript"/>
        </w:rPr>
        <w:t>max</w:t>
      </w:r>
      <w:proofErr w:type="spellEnd"/>
      <w:r>
        <w:t xml:space="preserve">. The maximum permitted velocity, </w:t>
      </w:r>
      <w:proofErr w:type="spellStart"/>
      <w:r>
        <w:t>V</w:t>
      </w:r>
      <w:r>
        <w:rPr>
          <w:vertAlign w:val="subscript"/>
        </w:rPr>
        <w:t>max</w:t>
      </w:r>
      <w:proofErr w:type="spellEnd"/>
      <w:r>
        <w:t>, for air-assisted flares shall be determined by the following equation: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b/>
      </w:r>
      <w:proofErr w:type="spellStart"/>
      <w:r>
        <w:t>V</w:t>
      </w:r>
      <w:r>
        <w:rPr>
          <w:vertAlign w:val="subscript"/>
        </w:rPr>
        <w:t>max</w:t>
      </w:r>
      <w:proofErr w:type="spellEnd"/>
      <w:r>
        <w:rPr>
          <w:vertAlign w:val="subscript"/>
        </w:rPr>
        <w:t xml:space="preserve"> </w:t>
      </w:r>
      <w:r>
        <w:t>= 8.71 + 0.708(H</w:t>
      </w:r>
      <w:r>
        <w:rPr>
          <w:vertAlign w:val="subscript"/>
        </w:rPr>
        <w:t>T</w:t>
      </w:r>
      <w:r>
        <w: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Where:</w:t>
      </w:r>
    </w:p>
    <w:p w:rsidR="0086526F" w:rsidRDefault="0086526F" w:rsidP="0086526F">
      <w:pPr>
        <w:tabs>
          <w:tab w:val="left" w:pos="360"/>
          <w:tab w:val="left" w:pos="720"/>
          <w:tab w:val="left" w:pos="1080"/>
          <w:tab w:val="left" w:pos="1440"/>
        </w:tabs>
      </w:pPr>
      <w:proofErr w:type="spellStart"/>
      <w:r>
        <w:t>V</w:t>
      </w:r>
      <w:r>
        <w:rPr>
          <w:vertAlign w:val="subscript"/>
        </w:rPr>
        <w:t>max</w:t>
      </w:r>
      <w:proofErr w:type="spellEnd"/>
      <w:r>
        <w:t xml:space="preserve"> = Maximum permitted velocity, m/sec.</w:t>
      </w:r>
    </w:p>
    <w:p w:rsidR="0086526F" w:rsidRDefault="0086526F" w:rsidP="0086526F">
      <w:pPr>
        <w:tabs>
          <w:tab w:val="left" w:pos="360"/>
          <w:tab w:val="left" w:pos="720"/>
          <w:tab w:val="left" w:pos="1080"/>
          <w:tab w:val="left" w:pos="1440"/>
        </w:tabs>
      </w:pPr>
      <w:r>
        <w:t>8.71 = Constant.</w:t>
      </w:r>
    </w:p>
    <w:p w:rsidR="0086526F" w:rsidRDefault="0086526F" w:rsidP="0086526F">
      <w:pPr>
        <w:tabs>
          <w:tab w:val="left" w:pos="360"/>
          <w:tab w:val="left" w:pos="720"/>
          <w:tab w:val="left" w:pos="1080"/>
          <w:tab w:val="left" w:pos="1440"/>
        </w:tabs>
      </w:pPr>
      <w:r>
        <w:t>0.708 = Constant.</w:t>
      </w:r>
    </w:p>
    <w:p w:rsidR="0086526F" w:rsidRDefault="0086526F" w:rsidP="0086526F">
      <w:pPr>
        <w:tabs>
          <w:tab w:val="left" w:pos="360"/>
          <w:tab w:val="left" w:pos="720"/>
          <w:tab w:val="left" w:pos="1080"/>
          <w:tab w:val="left" w:pos="1440"/>
        </w:tabs>
      </w:pPr>
      <w:r>
        <w:t>H</w:t>
      </w:r>
      <w:r>
        <w:rPr>
          <w:vertAlign w:val="subscript"/>
        </w:rPr>
        <w:t>T</w:t>
      </w:r>
      <w:r>
        <w:t xml:space="preserve"> = The net heating value as determined in paragraph (b)(6)(ii) of this section.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63.12 State authority and delegations.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(a) The provisions of this part shall not be construed in any manner to preclude any State or political subdivision thereof from - </w:t>
      </w:r>
    </w:p>
    <w:p w:rsidR="0086526F" w:rsidRDefault="0086526F" w:rsidP="0086526F">
      <w:pPr>
        <w:tabs>
          <w:tab w:val="left" w:pos="360"/>
          <w:tab w:val="left" w:pos="720"/>
          <w:tab w:val="left" w:pos="1080"/>
          <w:tab w:val="left" w:pos="1440"/>
        </w:tabs>
      </w:pPr>
      <w:r>
        <w:lastRenderedPageBreak/>
        <w:tab/>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86526F" w:rsidRDefault="0086526F" w:rsidP="0086526F">
      <w:pPr>
        <w:tabs>
          <w:tab w:val="left" w:pos="360"/>
          <w:tab w:val="left" w:pos="720"/>
          <w:tab w:val="left" w:pos="1080"/>
          <w:tab w:val="left" w:pos="1440"/>
        </w:tabs>
      </w:pPr>
      <w:r>
        <w:tab/>
        <w:t xml:space="preserve">(2) Requiring the owner or operator of an affected source to obtain permits, licenses, or approvals prior to initiating construction, reconstruction, modification, or operation of such source; or </w:t>
      </w:r>
    </w:p>
    <w:p w:rsidR="0086526F" w:rsidRDefault="0086526F" w:rsidP="0086526F">
      <w:pPr>
        <w:tabs>
          <w:tab w:val="left" w:pos="360"/>
          <w:tab w:val="left" w:pos="720"/>
          <w:tab w:val="left" w:pos="1080"/>
          <w:tab w:val="left" w:pos="1440"/>
        </w:tabs>
      </w:pPr>
      <w:r>
        <w:tab/>
        <w:t>(3) Requiring emission reductions in excess of those specified in subpart D of this part as a condition for granting the extension of compliance authorized by section 112(i)(5) of the Act.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(b)</w:t>
      </w:r>
      <w:r>
        <w:tab/>
        <w:t>(1)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86526F" w:rsidRDefault="0086526F" w:rsidP="0086526F">
      <w:pPr>
        <w:tabs>
          <w:tab w:val="left" w:pos="360"/>
          <w:tab w:val="left" w:pos="720"/>
          <w:tab w:val="left" w:pos="1080"/>
          <w:tab w:val="left" w:pos="1440"/>
        </w:tabs>
      </w:pPr>
      <w:r>
        <w:tab/>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(c) All information required to be submitted to the EPA under this part also shall be submitted to</w:t>
      </w:r>
    </w:p>
    <w:p w:rsidR="0086526F" w:rsidRDefault="0086526F" w:rsidP="0086526F">
      <w:pPr>
        <w:tabs>
          <w:tab w:val="left" w:pos="360"/>
          <w:tab w:val="left" w:pos="720"/>
          <w:tab w:val="left" w:pos="1080"/>
          <w:tab w:val="left" w:pos="1440"/>
        </w:tabs>
      </w:pPr>
      <w:r>
        <w:t>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63.13 Addresses of State air pollution control agencies and EPA Regional Offices.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(a) All requests, reports, applications, submittals, and other communications to the Administrator</w:t>
      </w:r>
    </w:p>
    <w:p w:rsidR="0086526F" w:rsidRDefault="0086526F" w:rsidP="0086526F">
      <w:pPr>
        <w:tabs>
          <w:tab w:val="left" w:pos="360"/>
          <w:tab w:val="left" w:pos="720"/>
          <w:tab w:val="left" w:pos="1080"/>
          <w:tab w:val="left" w:pos="1440"/>
        </w:tabs>
      </w:pPr>
      <w:r>
        <w:t>pursuant to this part shall be submitted to the appropriate Regional Office of the U.S. Environmental Protection Agency indicated as follows:</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EPA Region IV (</w:t>
      </w:r>
      <w:smartTag w:uri="urn:schemas-microsoft-com:office:smarttags" w:element="State">
        <w:r>
          <w:t>Alabama</w:t>
        </w:r>
      </w:smartTag>
      <w:r>
        <w:t xml:space="preserve">, </w:t>
      </w:r>
      <w:smartTag w:uri="urn:schemas-microsoft-com:office:smarttags" w:element="State">
        <w:r>
          <w:t>Florida</w:t>
        </w:r>
      </w:smartTag>
      <w:r>
        <w:t xml:space="preserve">, </w:t>
      </w:r>
      <w:smartTag w:uri="urn:schemas-microsoft-com:office:smarttags" w:element="country-region">
        <w:r>
          <w:t>Georgia</w:t>
        </w:r>
      </w:smartTag>
      <w:r>
        <w:t xml:space="preserve">, </w:t>
      </w:r>
      <w:smartTag w:uri="urn:schemas-microsoft-com:office:smarttags" w:element="State">
        <w:r>
          <w:t>Kentucky</w:t>
        </w:r>
      </w:smartTag>
      <w:r>
        <w:t xml:space="preserve">, </w:t>
      </w:r>
      <w:smartTag w:uri="urn:schemas-microsoft-com:office:smarttags" w:element="State">
        <w:r>
          <w:t>Mississippi</w:t>
        </w:r>
      </w:smartTag>
      <w:r>
        <w:t xml:space="preserve">, </w:t>
      </w:r>
      <w:smartTag w:uri="urn:schemas-microsoft-com:office:smarttags" w:element="State">
        <w:r>
          <w:t>North Carolina</w:t>
        </w:r>
      </w:smartTag>
      <w:r>
        <w:t xml:space="preserve">, </w:t>
      </w:r>
      <w:smartTag w:uri="urn:schemas-microsoft-com:office:smarttags" w:element="State">
        <w:r>
          <w:t>South Carolina</w:t>
        </w:r>
      </w:smartTag>
      <w:r>
        <w:t xml:space="preserve">, </w:t>
      </w:r>
      <w:smartTag w:uri="urn:schemas-microsoft-com:office:smarttags" w:element="place">
        <w:smartTag w:uri="urn:schemas-microsoft-com:office:smarttags" w:element="State">
          <w:r>
            <w:t>Tennessee</w:t>
          </w:r>
        </w:smartTag>
      </w:smartTag>
      <w:r>
        <w:t xml:space="preserve">). Director; Air, Pesticides and Toxics Management Division; </w:t>
      </w:r>
      <w:smartTag w:uri="urn:schemas-microsoft-com:office:smarttags" w:element="PlaceName">
        <w:r>
          <w:t>Atlanta</w:t>
        </w:r>
      </w:smartTag>
      <w:r>
        <w:t xml:space="preserve"> </w:t>
      </w:r>
      <w:smartTag w:uri="urn:schemas-microsoft-com:office:smarttags" w:element="PlaceName">
        <w:r>
          <w:t>Federal</w:t>
        </w:r>
      </w:smartTag>
      <w:r>
        <w:t xml:space="preserve"> </w:t>
      </w:r>
      <w:smartTag w:uri="urn:schemas-microsoft-com:office:smarttags" w:element="PlaceType">
        <w:r>
          <w:t>Center</w:t>
        </w:r>
      </w:smartTag>
      <w:r>
        <w:t xml:space="preserve">, </w:t>
      </w:r>
      <w:smartTag w:uri="urn:schemas-microsoft-com:office:smarttags" w:element="Street">
        <w:smartTag w:uri="urn:schemas-microsoft-com:office:smarttags" w:element="address">
          <w:r>
            <w:t>61 Forsyth Street</w:t>
          </w:r>
        </w:smartTag>
      </w:smartTag>
      <w:r>
        <w:t xml:space="preserve">; </w:t>
      </w:r>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30303-3104</w:t>
          </w:r>
        </w:smartTag>
      </w:smartTag>
      <w:r>
        <w:t>.</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(c) If any State requires a submittal that contains all the information required in an application,</w:t>
      </w:r>
    </w:p>
    <w:p w:rsidR="0086526F" w:rsidRDefault="0086526F" w:rsidP="0086526F">
      <w:pPr>
        <w:tabs>
          <w:tab w:val="left" w:pos="360"/>
          <w:tab w:val="left" w:pos="720"/>
          <w:tab w:val="left" w:pos="1080"/>
          <w:tab w:val="left" w:pos="1440"/>
        </w:tabs>
      </w:pPr>
      <w:r>
        <w:t>notification, request, report, statement, or other communication required in this part, an owner or</w:t>
      </w:r>
    </w:p>
    <w:p w:rsidR="0086526F" w:rsidRDefault="0086526F" w:rsidP="0086526F">
      <w:pPr>
        <w:tabs>
          <w:tab w:val="left" w:pos="360"/>
          <w:tab w:val="left" w:pos="720"/>
          <w:tab w:val="left" w:pos="1080"/>
          <w:tab w:val="left" w:pos="1440"/>
        </w:tabs>
      </w:pPr>
      <w:r>
        <w:t>operator may send the appropriate Regional Office of the EPA a copy of that submittal to satisfy the requirements of this part for that communication.</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rPr>
          <w:b/>
        </w:rPr>
      </w:pPr>
      <w:r>
        <w:rPr>
          <w:b/>
        </w:rPr>
        <w:t>§ 63.14 Incorporations by reference.</w:t>
      </w:r>
    </w:p>
    <w:p w:rsidR="0086526F" w:rsidRDefault="0086526F" w:rsidP="0086526F">
      <w:pPr>
        <w:tabs>
          <w:tab w:val="left" w:pos="360"/>
          <w:tab w:val="left" w:pos="720"/>
          <w:tab w:val="left" w:pos="1080"/>
          <w:tab w:val="left" w:pos="1440"/>
        </w:tabs>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 (a)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w:t>
      </w:r>
      <w:r>
        <w:rPr>
          <w:sz w:val="22"/>
        </w:rPr>
        <w:lastRenderedPageBreak/>
        <w:t xml:space="preserve">approval, and notice of any change in these materials will be published in the Federal Register. The materials are available for purchase at the corresponding addresses noted below, and all are available for inspection at the Office of the Federal Register, 800 North Capitol Street, NW., suite 700, Washington, DC, at the Air and Radiation Docket and Information Center, U.S. EPA, 401 M St., SW., Washington, DC, and at the EPA Library (MD-35), U.S. EPA, Research Triangle Park, North Carolina.  </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p>
    <w:p w:rsidR="0086526F" w:rsidRDefault="0086526F" w:rsidP="0086526F">
      <w:pPr>
        <w:tabs>
          <w:tab w:val="left" w:pos="360"/>
          <w:tab w:val="left" w:pos="720"/>
          <w:tab w:val="left" w:pos="1080"/>
          <w:tab w:val="left" w:pos="1440"/>
        </w:tabs>
        <w:autoSpaceDE w:val="0"/>
        <w:autoSpaceDN w:val="0"/>
        <w:adjustRightInd w:val="0"/>
      </w:pPr>
      <w:r>
        <w:t xml:space="preserve">(b) 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t>100 Barr Harbor Drive</w:t>
          </w:r>
        </w:smartTag>
      </w:smartTag>
      <w:r>
        <w:t xml:space="preserve">, Post Office </w:t>
      </w:r>
      <w:smartTag w:uri="urn:schemas-microsoft-com:office:smarttags" w:element="address">
        <w:smartTag w:uri="urn:schemas-microsoft-com:office:smarttags" w:element="Street">
          <w:r>
            <w:t>Box C700, West</w:t>
          </w:r>
        </w:smartTag>
        <w:r>
          <w:t xml:space="preserve"> </w:t>
        </w:r>
        <w:smartTag w:uri="urn:schemas-microsoft-com:office:smarttags" w:element="City">
          <w:r>
            <w:t>Conshohocken</w:t>
          </w:r>
        </w:smartTag>
        <w:r>
          <w:t xml:space="preserve">, </w:t>
        </w:r>
        <w:smartTag w:uri="urn:schemas-microsoft-com:office:smarttags" w:element="State">
          <w:r>
            <w:t>PA</w:t>
          </w:r>
        </w:smartTag>
        <w:r>
          <w:t xml:space="preserve"> </w:t>
        </w:r>
        <w:smartTag w:uri="urn:schemas-microsoft-com:office:smarttags" w:element="PostalCode">
          <w:r>
            <w:t>19428-2959</w:t>
          </w:r>
        </w:smartTag>
      </w:smartTag>
      <w:r>
        <w:t xml:space="preserve">; or </w:t>
      </w:r>
      <w:proofErr w:type="spellStart"/>
      <w:r>
        <w:t>ProQuest</w:t>
      </w:r>
      <w:proofErr w:type="spellEnd"/>
      <w:r>
        <w:t xml:space="preserve">, </w:t>
      </w:r>
      <w:smartTag w:uri="urn:schemas-microsoft-com:office:smarttags" w:element="address">
        <w:smartTag w:uri="urn:schemas-microsoft-com:office:smarttags" w:element="Street">
          <w:r>
            <w:t xml:space="preserve">300 North </w:t>
          </w:r>
          <w:proofErr w:type="spellStart"/>
          <w:r>
            <w:t>Zeeb</w:t>
          </w:r>
          <w:proofErr w:type="spellEnd"/>
          <w:r>
            <w:t xml:space="preserve"> Road</w:t>
          </w:r>
        </w:smartTag>
        <w:r>
          <w:t xml:space="preserve">, </w:t>
        </w:r>
        <w:smartTag w:uri="urn:schemas-microsoft-com:office:smarttags" w:element="City">
          <w:r>
            <w:t>Ann Arbor</w:t>
          </w:r>
        </w:smartTag>
        <w:r>
          <w:t xml:space="preserve">, </w:t>
        </w:r>
        <w:smartTag w:uri="urn:schemas-microsoft-com:office:smarttags" w:element="State">
          <w:r>
            <w:t>MI</w:t>
          </w:r>
        </w:smartTag>
        <w:r>
          <w:t xml:space="preserve"> </w:t>
        </w:r>
        <w:smartTag w:uri="urn:schemas-microsoft-com:office:smarttags" w:element="PostalCode">
          <w:r>
            <w:t>48106</w:t>
          </w:r>
        </w:smartTag>
      </w:smartTag>
      <w:r>
        <w:t>.</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ASTM D523-89, Standard Test Method for </w:t>
      </w:r>
      <w:proofErr w:type="spellStart"/>
      <w:r>
        <w:rPr>
          <w:sz w:val="22"/>
        </w:rPr>
        <w:t>Specular</w:t>
      </w:r>
      <w:proofErr w:type="spellEnd"/>
      <w:r>
        <w:rPr>
          <w:sz w:val="22"/>
        </w:rPr>
        <w:t xml:space="preserve"> Gloss, IBR approved for §  63.782.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ASTM D1193-77, 91, Standard Specification for Reagent Water, IBR approved for Appendix A: Method 306, Sections 7.1.1 and 7.4.2.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(3) ASTM D1331-89, Standard Test Methods for Surface and Interfacial Tension of Solutions of Surface Active Agents, IBR approved for Appendix A: Method 306B, Sections 6.2, 11.1, and 12.2.2.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(4) ASTM D1475-90, Standard Test Method for Density of Paint, Varnish Lacquer, and Related Products, IBR approved for §  63.788, Appendix A.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(5) ASTM D1946-77, 90, 94, Standard Method for Analysis of Reformed Gas by Gas Chromatography, IBR approved for §  63.11(b)(6).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(6) ASTM D2369-93, 95, Standard Test Method for Volatile Content of Coatings, IBR approved for §  63.788, Appendix A.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(7) ASTM D2382-76, 88, Heat of Combustion of Hydrocarbon Fuels by Bomb Calorimeter (High-Precision Method), IBR approved for §  63.11(b)(6).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(8) ASTM D2879-83, 96, Test Method for Vapor Pressure-Temperature Relationship and Initial Decomposition Temperature of Liquids by </w:t>
      </w:r>
      <w:proofErr w:type="spellStart"/>
      <w:r>
        <w:rPr>
          <w:sz w:val="22"/>
        </w:rPr>
        <w:t>Isoteniscope</w:t>
      </w:r>
      <w:proofErr w:type="spellEnd"/>
      <w:r>
        <w:rPr>
          <w:sz w:val="22"/>
        </w:rPr>
        <w:t xml:space="preserve">, IBR approved for §  63.111 of Subpart G.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(9) ASTM D3257-93, Standard Test Methods for Aromatics in Mineral Spirits by Gas Chromatography, IBR approved for §  63.786(b).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(10) ASTM 3695-88, Standard Test Method for Volatile Alcohols in Water by Direct Aqueous-Injection Gas Chromatography, IBR approved for §  63.365(e)(1) of Subpart O.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(11) ASTM D3792-91, Standard Method for Water Content of Water-Reducible Paints by Direct Injection into a Gas Chromatograph, IBR approved for §  63.788, Appendix A.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(12) ASTM D3912-80, Standard Test Method for Chemical Resistance of Coatings Used in Light-Water Nuclear Power Plants, IBR approved for §  63.782.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(13) ASTM D4017-90, 96a, Standard Test Method for Water in Paints and Paint Materials by the Karl Fischer Titration Method, IBR approved for §  63.788, Appendix A.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(14) ASTM D4082-89, Standard Test Method for Effects of Gamma Radiation on Coatings for Use in Light-Water Nuclear Power Plants, IBR approved for §  63.782.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(15) ASTM D4256-89, 94, Standard Test Method for Determination of the </w:t>
      </w:r>
      <w:proofErr w:type="spellStart"/>
      <w:r>
        <w:rPr>
          <w:sz w:val="22"/>
        </w:rPr>
        <w:t>Decontaminability</w:t>
      </w:r>
      <w:proofErr w:type="spellEnd"/>
      <w:r>
        <w:rPr>
          <w:sz w:val="22"/>
        </w:rPr>
        <w:t xml:space="preserve"> of Coatings Used in Light-Water Nuclear Power Plants, IBR approved for §  63.782.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(16) ASTM D4809-95, Standard Test Method for Heat of Combustion of Liquid Hydrocarbon Fuels by Bomb Calorimeter (Precision Method), IBR approved for §  63.11(b)(6).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(17) ASTM E180-93, Standard Practice for Determining the Precision of ASTM Methods for Analysis and Testing of Industrial Chemicals, IBR approved for §  63.786(b).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(18) ASTM E260-91, 96, General Practice for Packed Column Gas Chromatography, IBR approved for §§  63.750(b)(2) and 63.786(b)(5).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(19) Reserved</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(20) Reserved</w:t>
      </w:r>
    </w:p>
    <w:p w:rsidR="0086526F" w:rsidRPr="00BE0880" w:rsidRDefault="0086526F" w:rsidP="0086526F">
      <w:pPr>
        <w:pStyle w:val="NormalWeb"/>
        <w:tabs>
          <w:tab w:val="left" w:pos="360"/>
          <w:tab w:val="left" w:pos="720"/>
          <w:tab w:val="left" w:pos="1080"/>
          <w:tab w:val="left" w:pos="1440"/>
        </w:tabs>
        <w:spacing w:before="0" w:beforeAutospacing="0" w:after="0" w:afterAutospacing="0"/>
        <w:ind w:firstLine="720"/>
        <w:rPr>
          <w:sz w:val="22"/>
          <w:szCs w:val="22"/>
        </w:rPr>
      </w:pPr>
      <w:r>
        <w:rPr>
          <w:sz w:val="22"/>
        </w:rPr>
        <w:t xml:space="preserve">(21) ASTM D2099-00, Standard Test Method for Dynamic Water Resistance of Shoe </w:t>
      </w:r>
      <w:r w:rsidRPr="00BE0880">
        <w:rPr>
          <w:sz w:val="22"/>
          <w:szCs w:val="22"/>
        </w:rPr>
        <w:t xml:space="preserve">Upper Leather by the </w:t>
      </w:r>
      <w:proofErr w:type="spellStart"/>
      <w:r w:rsidRPr="00BE0880">
        <w:rPr>
          <w:sz w:val="22"/>
          <w:szCs w:val="22"/>
        </w:rPr>
        <w:t>Maeser</w:t>
      </w:r>
      <w:proofErr w:type="spellEnd"/>
      <w:r w:rsidRPr="00BE0880">
        <w:rPr>
          <w:sz w:val="22"/>
          <w:szCs w:val="22"/>
        </w:rPr>
        <w:t xml:space="preserve"> Water Penetration Tester, IBR approved for § 63.5350.</w:t>
      </w:r>
    </w:p>
    <w:p w:rsidR="0086526F" w:rsidRPr="00BE0880" w:rsidRDefault="0086526F" w:rsidP="0086526F">
      <w:pPr>
        <w:pStyle w:val="HTMLPreformatted"/>
        <w:tabs>
          <w:tab w:val="clear" w:pos="916"/>
          <w:tab w:val="left" w:pos="360"/>
          <w:tab w:val="left" w:pos="720"/>
          <w:tab w:val="left" w:pos="1080"/>
          <w:tab w:val="left" w:pos="1440"/>
        </w:tabs>
        <w:rPr>
          <w:rFonts w:ascii="Times New Roman" w:eastAsia="Times New Roman" w:hAnsi="Times New Roman" w:cs="Times New Roman"/>
          <w:sz w:val="22"/>
          <w:szCs w:val="22"/>
        </w:rPr>
      </w:pPr>
      <w:r w:rsidRPr="00BE0880">
        <w:rPr>
          <w:rFonts w:ascii="Times New Roman" w:hAnsi="Times New Roman" w:cs="Times New Roman"/>
          <w:sz w:val="22"/>
          <w:szCs w:val="22"/>
        </w:rPr>
        <w:lastRenderedPageBreak/>
        <w:tab/>
      </w:r>
      <w:r w:rsidRPr="00BE0880">
        <w:rPr>
          <w:rFonts w:ascii="Times New Roman" w:eastAsia="Times New Roman" w:hAnsi="Times New Roman" w:cs="Times New Roman"/>
          <w:sz w:val="22"/>
          <w:szCs w:val="22"/>
        </w:rPr>
        <w:t xml:space="preserve">(24) ASTM D2697-86 (Reapproved 1998), ``Standard Test Method for </w:t>
      </w:r>
      <w:r w:rsidRPr="00BE0880">
        <w:rPr>
          <w:rFonts w:ascii="Times New Roman" w:hAnsi="Times New Roman" w:cs="Times New Roman"/>
          <w:sz w:val="22"/>
          <w:szCs w:val="22"/>
        </w:rPr>
        <w:t>Volume Nonvolatile Matter in Clear or Pigmented Coatings,'' IBR approved for Sec. Sec.  63.3161(f)(1), 63.3521(b)(1), 63.3941(b)(1), 63.4141(b)(1), 63.4741(b)(1), 63.4941(b)(1), and 63.5160(c).</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 xml:space="preserve">   </w:t>
      </w:r>
      <w:r>
        <w:rPr>
          <w:szCs w:val="22"/>
        </w:rPr>
        <w:tab/>
      </w:r>
      <w:r w:rsidRPr="00BE0880">
        <w:rPr>
          <w:szCs w:val="22"/>
        </w:rPr>
        <w:t xml:space="preserve">(25) ASTM D6093-97 (Reapproved 2003), ``Standard Test Method for Percent Volume Nonvolatile Matter in Clear or Pigmented Coatings Using a Helium Gas </w:t>
      </w:r>
      <w:proofErr w:type="spellStart"/>
      <w:r w:rsidRPr="00BE0880">
        <w:rPr>
          <w:szCs w:val="22"/>
        </w:rPr>
        <w:t>Pycnometer</w:t>
      </w:r>
      <w:proofErr w:type="spellEnd"/>
      <w:r w:rsidRPr="00BE0880">
        <w:rPr>
          <w:szCs w:val="22"/>
        </w:rPr>
        <w:t>,'' IBR approved for Sec. Sec.  63.3161(f)(1), 63.3521(b)(1), 63.3941(b)(1), 63.4141(b)(1), 63.4741(b)(1), 63.4941(b)(1), and 63.5160(c).</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E0880">
        <w:rPr>
          <w:szCs w:val="22"/>
        </w:rPr>
        <w:t xml:space="preserve">    </w:t>
      </w:r>
      <w:r>
        <w:rPr>
          <w:szCs w:val="22"/>
        </w:rPr>
        <w:tab/>
      </w:r>
      <w:r w:rsidRPr="00BE0880">
        <w:rPr>
          <w:szCs w:val="22"/>
        </w:rPr>
        <w:t>(26) ASTM D1475-98 (Reapproved 2003), ``Standard Test Method for Density of Liquid Coatings, Inks, and Related Products,'' IBR approved for Sec. Sec.  63.3151(b), 63.3941(b)(4), 63.3941(c), 63.3951(c), 63.4141(b)(3), 63.4141(c), and 63.4551(c).</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(27) ASTM D 6522-00, Standard Test Method for Determination of Nitrogen Oxides, Carbon Monoxide and Oxygen concentrations in Emissions from Natural Gas Fired Reciprocating Engines, Combustion Turbines, Boilers, and Process heaters Using Portable Analyzers, IBR approved for Sec. 63.9307(c)(2).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(28) [Reserved]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(29) ASTM D6420-99, Standard Test Method for Determination of Gaseous Organic Compounds by Direct Interface Gas Chromatography-Mass Spectrometry, IBR approved for §§  63.5799 and 63.5850.</w:t>
      </w:r>
    </w:p>
    <w:p w:rsidR="0086526F"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ab/>
      </w:r>
      <w:r w:rsidRPr="00A85940">
        <w:rPr>
          <w:szCs w:val="22"/>
        </w:rPr>
        <w:t>(30) ASTM E 515-95 (Reapproved 2000), Standard Test Method for Leaks Using Bubble Emission Techniques, IBR approved for Sec.  63.425(i)(2).</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ab/>
      </w:r>
      <w:r w:rsidRPr="00E97A88">
        <w:rPr>
          <w:szCs w:val="22"/>
        </w:rPr>
        <w:t xml:space="preserve">(31) ASTM D5291-02, Standard Test Methods for Instrumental Determination of Carbon, Hydrogen, and Nitrogen in Petroleum Products and Lubricants, IBR approved for Sec.  63.3981, </w:t>
      </w:r>
      <w:r w:rsidRPr="00BE0880">
        <w:rPr>
          <w:szCs w:val="22"/>
        </w:rPr>
        <w:t>appendix A.</w:t>
      </w:r>
    </w:p>
    <w:p w:rsidR="0086526F" w:rsidRPr="00BE0880" w:rsidRDefault="0086526F" w:rsidP="0086526F">
      <w:pPr>
        <w:pStyle w:val="HTMLPreformatted"/>
        <w:tabs>
          <w:tab w:val="clear" w:pos="916"/>
          <w:tab w:val="left" w:pos="360"/>
          <w:tab w:val="left" w:pos="720"/>
          <w:tab w:val="left" w:pos="1080"/>
          <w:tab w:val="left" w:pos="1440"/>
        </w:tabs>
        <w:rPr>
          <w:rFonts w:ascii="Times New Roman" w:eastAsia="Times New Roman" w:hAnsi="Times New Roman" w:cs="Times New Roman"/>
          <w:sz w:val="22"/>
          <w:szCs w:val="22"/>
        </w:rPr>
      </w:pPr>
      <w:r w:rsidRPr="00BE0880">
        <w:rPr>
          <w:rFonts w:ascii="Times New Roman" w:hAnsi="Times New Roman" w:cs="Times New Roman"/>
          <w:sz w:val="22"/>
          <w:szCs w:val="22"/>
        </w:rPr>
        <w:t xml:space="preserve">    </w:t>
      </w:r>
      <w:r w:rsidRPr="00BE0880">
        <w:rPr>
          <w:rFonts w:ascii="Times New Roman" w:hAnsi="Times New Roman" w:cs="Times New Roman"/>
          <w:sz w:val="22"/>
          <w:szCs w:val="22"/>
        </w:rPr>
        <w:tab/>
      </w:r>
      <w:r w:rsidRPr="00BE0880">
        <w:rPr>
          <w:rFonts w:ascii="Times New Roman" w:eastAsia="Times New Roman" w:hAnsi="Times New Roman" w:cs="Times New Roman"/>
          <w:sz w:val="22"/>
          <w:szCs w:val="22"/>
        </w:rPr>
        <w:t xml:space="preserve">(32) ASTM D5965-02, ``Standard Test Methods for Specific Gravity of  </w:t>
      </w:r>
      <w:r w:rsidRPr="00BE0880">
        <w:rPr>
          <w:rFonts w:ascii="Times New Roman" w:hAnsi="Times New Roman" w:cs="Times New Roman"/>
          <w:sz w:val="22"/>
          <w:szCs w:val="22"/>
        </w:rPr>
        <w:t>Coating Powders,'' IBR approved for Sec. Sec.  63.3151(b) and  63.3951(c).</w:t>
      </w:r>
    </w:p>
    <w:p w:rsidR="0086526F" w:rsidRPr="00780BEE"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E97A88">
        <w:rPr>
          <w:szCs w:val="22"/>
        </w:rPr>
        <w:t xml:space="preserve">    </w:t>
      </w:r>
      <w:r>
        <w:rPr>
          <w:szCs w:val="22"/>
        </w:rPr>
        <w:tab/>
      </w:r>
      <w:r w:rsidRPr="00E97A88">
        <w:rPr>
          <w:szCs w:val="22"/>
        </w:rPr>
        <w:t xml:space="preserve">(33) ASTM D6053-00, Standard Test Method for Determination of Volatile Organic Compound (VOC) Content of Electrical Insulating Varnishes, </w:t>
      </w:r>
      <w:r>
        <w:rPr>
          <w:szCs w:val="22"/>
        </w:rPr>
        <w:t xml:space="preserve">IBR approved for Sec.  63.3981, </w:t>
      </w:r>
      <w:r w:rsidRPr="00780BEE">
        <w:rPr>
          <w:szCs w:val="22"/>
        </w:rPr>
        <w:t>appendix A.</w:t>
      </w:r>
    </w:p>
    <w:p w:rsidR="0086526F" w:rsidRPr="00780BEE" w:rsidRDefault="0086526F" w:rsidP="0086526F">
      <w:pPr>
        <w:pStyle w:val="HTMLPreformatted"/>
        <w:tabs>
          <w:tab w:val="clear" w:pos="916"/>
          <w:tab w:val="left" w:pos="360"/>
          <w:tab w:val="left" w:pos="720"/>
          <w:tab w:val="left" w:pos="1080"/>
          <w:tab w:val="left" w:pos="1440"/>
        </w:tabs>
        <w:rPr>
          <w:rFonts w:ascii="Times New Roman" w:eastAsia="Times New Roman" w:hAnsi="Times New Roman" w:cs="Times New Roman"/>
          <w:sz w:val="22"/>
          <w:szCs w:val="22"/>
        </w:rPr>
      </w:pPr>
      <w:r w:rsidRPr="00780BEE">
        <w:rPr>
          <w:rFonts w:ascii="Times New Roman" w:hAnsi="Times New Roman" w:cs="Times New Roman"/>
          <w:sz w:val="22"/>
          <w:szCs w:val="22"/>
        </w:rPr>
        <w:tab/>
        <w:t>(34) E145-94 (Reapproved 2001), Standard Specification for Gravity-Convection and Forced-Ventilation Ovens, IBR approved for Sec.  63.4581, Appendix A.</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ab/>
      </w:r>
      <w:r w:rsidRPr="00BE0880">
        <w:rPr>
          <w:szCs w:val="22"/>
        </w:rPr>
        <w:t>(35) [Reserved]</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E0880">
        <w:rPr>
          <w:szCs w:val="22"/>
        </w:rPr>
        <w:t xml:space="preserve">    </w:t>
      </w:r>
      <w:r>
        <w:rPr>
          <w:szCs w:val="22"/>
        </w:rPr>
        <w:tab/>
      </w:r>
      <w:r w:rsidRPr="00BE0880">
        <w:rPr>
          <w:szCs w:val="22"/>
        </w:rPr>
        <w:t>(36) ASTM D5066-91 (Reapproved 2001), ``Standard Test Method for Determination of the Transfer Efficiency Under Production Conditions for Spray Application of Automotive Paints-Weight Basis,'' IBR approved for Sec.  63.3161(g).</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E0880">
        <w:rPr>
          <w:szCs w:val="22"/>
        </w:rPr>
        <w:t xml:space="preserve">    </w:t>
      </w:r>
      <w:r>
        <w:rPr>
          <w:szCs w:val="22"/>
        </w:rPr>
        <w:tab/>
      </w:r>
      <w:r w:rsidRPr="00BE0880">
        <w:rPr>
          <w:szCs w:val="22"/>
        </w:rPr>
        <w:t xml:space="preserve">(37) ASTM D5087-02, ``Standard Test Method for Determining Amount of Volatile Organic Compound (VOC) Released from </w:t>
      </w:r>
      <w:proofErr w:type="spellStart"/>
      <w:r w:rsidRPr="00BE0880">
        <w:rPr>
          <w:szCs w:val="22"/>
        </w:rPr>
        <w:t>Solventborne</w:t>
      </w:r>
      <w:proofErr w:type="spellEnd"/>
      <w:r w:rsidRPr="00BE0880">
        <w:rPr>
          <w:szCs w:val="22"/>
        </w:rPr>
        <w:t xml:space="preserve"> Automotive Coatings and Available for Removal in a VOC Control Device (Abatement),'' IBR approved for Sec. Sec.  63.3165(e) and 63.3176, appendix A.</w:t>
      </w:r>
    </w:p>
    <w:p w:rsidR="0086526F" w:rsidRPr="00BE0880" w:rsidRDefault="0086526F" w:rsidP="0086526F">
      <w:pPr>
        <w:tabs>
          <w:tab w:val="left" w:pos="360"/>
          <w:tab w:val="left" w:pos="720"/>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E0880">
        <w:rPr>
          <w:szCs w:val="22"/>
        </w:rPr>
        <w:t xml:space="preserve">    </w:t>
      </w:r>
      <w:r>
        <w:rPr>
          <w:szCs w:val="22"/>
        </w:rPr>
        <w:tab/>
      </w:r>
      <w:r w:rsidRPr="00BE0880">
        <w:rPr>
          <w:szCs w:val="22"/>
        </w:rPr>
        <w:t>(38) ASTM D6266-00a, ``Test Method for Determining the Amount of Volatile Organic Compound (VOC) Released from Waterborne Automotive Coatings and Available for Removal in a VOC Control Device (Abatement),'' IBR approved for Sec.  63.3165(e).</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(c) The materials listed below are available for purchase from the American Petroleum Institute (API), </w:t>
      </w:r>
      <w:smartTag w:uri="urn:schemas-microsoft-com:office:smarttags" w:element="Street">
        <w:smartTag w:uri="urn:schemas-microsoft-com:office:smarttags" w:element="address">
          <w:r>
            <w:rPr>
              <w:sz w:val="22"/>
            </w:rPr>
            <w:t>1220 L Street</w:t>
          </w:r>
        </w:smartTag>
      </w:smartTag>
      <w:r>
        <w:rPr>
          <w:sz w:val="22"/>
        </w:rPr>
        <w:t xml:space="preserve">, NW., </w:t>
      </w:r>
      <w:smartTag w:uri="urn:schemas-microsoft-com:office:smarttags" w:element="place">
        <w:smartTag w:uri="urn:schemas-microsoft-com:office:smarttags" w:element="City">
          <w:r>
            <w:rPr>
              <w:sz w:val="22"/>
            </w:rPr>
            <w:t>Washington</w:t>
          </w:r>
        </w:smartTag>
        <w:r>
          <w:rPr>
            <w:sz w:val="22"/>
          </w:rPr>
          <w:t xml:space="preserve">, </w:t>
        </w:r>
        <w:smartTag w:uri="urn:schemas-microsoft-com:office:smarttags" w:element="State">
          <w:r>
            <w:rPr>
              <w:sz w:val="22"/>
            </w:rPr>
            <w:t>DC</w:t>
          </w:r>
        </w:smartTag>
        <w:r>
          <w:rPr>
            <w:sz w:val="22"/>
          </w:rPr>
          <w:t xml:space="preserve"> </w:t>
        </w:r>
        <w:smartTag w:uri="urn:schemas-microsoft-com:office:smarttags" w:element="PostalCode">
          <w:r>
            <w:rPr>
              <w:sz w:val="22"/>
            </w:rPr>
            <w:t>20005</w:t>
          </w:r>
        </w:smartTag>
      </w:smartTag>
      <w:r>
        <w:rPr>
          <w:sz w:val="22"/>
        </w:rPr>
        <w:t xml:space="preserve">.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API Publication 2517, Evaporative Loss from External Floating-Roof Tanks, Third Edition, February 1989, IBR approved for §  63.111 of subpart G of this part.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API Publication 2518, Evaporative Loss from Fixed-roof Tanks, Second Edition, October 1991, IBR approved for §  63.150(g)(3)(i)(C) of subpart G of this part.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(3) API Manual of Petroleum Measurement Specifications (MPMS) Chapter 19.2, Evaporative Loss From Floating-Roof Tanks (formerly API Publications 2517 and 2519), First Edition, April 1997, IBR approved for §  63.1251 of subpart GGG of this part.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lastRenderedPageBreak/>
        <w:t xml:space="preserve">(d) </w:t>
      </w:r>
      <w:r>
        <w:rPr>
          <w:i/>
          <w:iCs/>
          <w:sz w:val="22"/>
        </w:rPr>
        <w:t>State and Local Requirements.</w:t>
      </w:r>
      <w:r>
        <w:rPr>
          <w:sz w:val="22"/>
        </w:rPr>
        <w:t xml:space="preserve"> The materials listed below are available at the Air and Radiation Docket and Information Center, U.S. EPA, 401 M St., SW., </w:t>
      </w:r>
      <w:smartTag w:uri="urn:schemas-microsoft-com:office:smarttags" w:element="place">
        <w:smartTag w:uri="urn:schemas-microsoft-com:office:smarttags" w:element="City">
          <w:r>
            <w:rPr>
              <w:sz w:val="22"/>
            </w:rPr>
            <w:t>Washington</w:t>
          </w:r>
        </w:smartTag>
        <w:r>
          <w:rPr>
            <w:sz w:val="22"/>
          </w:rPr>
          <w:t xml:space="preserve">, </w:t>
        </w:r>
        <w:smartTag w:uri="urn:schemas-microsoft-com:office:smarttags" w:element="State">
          <w:r>
            <w:rPr>
              <w:sz w:val="22"/>
            </w:rPr>
            <w:t>DC</w:t>
          </w:r>
        </w:smartTag>
      </w:smartTag>
      <w:r>
        <w:rPr>
          <w:sz w:val="22"/>
        </w:rPr>
        <w:t xml:space="preserve">.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w:t>
      </w:r>
      <w:smartTag w:uri="urn:schemas-microsoft-com:office:smarttags" w:element="place">
        <w:smartTag w:uri="urn:schemas-microsoft-com:office:smarttags" w:element="State">
          <w:r>
            <w:rPr>
              <w:i/>
              <w:iCs/>
              <w:sz w:val="22"/>
            </w:rPr>
            <w:t>California</w:t>
          </w:r>
        </w:smartTag>
      </w:smartTag>
      <w:r>
        <w:rPr>
          <w:i/>
          <w:iCs/>
          <w:sz w:val="22"/>
        </w:rPr>
        <w:t xml:space="preserve"> Regulatory Requirements Applicable to the Air Toxics Program,</w:t>
      </w:r>
      <w:r>
        <w:rPr>
          <w:sz w:val="22"/>
        </w:rPr>
        <w:t xml:space="preserve"> </w:t>
      </w:r>
      <w:smartTag w:uri="urn:schemas-microsoft-com:office:smarttags" w:element="date">
        <w:smartTagPr>
          <w:attr w:name="Year" w:val="1999"/>
          <w:attr w:name="Day" w:val="5"/>
          <w:attr w:name="Month" w:val="1"/>
        </w:smartTagPr>
        <w:r>
          <w:rPr>
            <w:sz w:val="22"/>
          </w:rPr>
          <w:t>January 5, 1999</w:t>
        </w:r>
      </w:smartTag>
      <w:r>
        <w:rPr>
          <w:sz w:val="22"/>
        </w:rPr>
        <w:t xml:space="preserve">, IBR approved for §  63.99(a)(5)(ii) of subpart E of this part.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w:t>
      </w:r>
      <w:smartTag w:uri="urn:schemas-microsoft-com:office:smarttags" w:element="place">
        <w:smartTag w:uri="urn:schemas-microsoft-com:office:smarttags" w:element="State">
          <w:r>
            <w:rPr>
              <w:sz w:val="22"/>
            </w:rPr>
            <w:t>New Jersey</w:t>
          </w:r>
        </w:smartTag>
      </w:smartTag>
      <w:r>
        <w:rPr>
          <w:sz w:val="22"/>
        </w:rPr>
        <w:t xml:space="preserve">'s </w:t>
      </w:r>
      <w:r>
        <w:rPr>
          <w:i/>
          <w:iCs/>
          <w:sz w:val="22"/>
        </w:rPr>
        <w:t>Toxic Catastrophe Prevention Act Program</w:t>
      </w:r>
      <w:r>
        <w:rPr>
          <w:sz w:val="22"/>
        </w:rPr>
        <w:t xml:space="preserve">, (July 20, 1998), Incorporation By Reference approved for §  63.99 (a)(30)(i) of subpart E of this part.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(3)</w:t>
      </w:r>
      <w:r>
        <w:rPr>
          <w:sz w:val="22"/>
        </w:rPr>
        <w:tab/>
        <w:t xml:space="preserve">(i) Letter of </w:t>
      </w:r>
      <w:smartTag w:uri="urn:schemas-microsoft-com:office:smarttags" w:element="date">
        <w:smartTagPr>
          <w:attr w:name="Year" w:val="1999"/>
          <w:attr w:name="Day" w:val="7"/>
          <w:attr w:name="Month" w:val="6"/>
        </w:smartTagPr>
        <w:r>
          <w:rPr>
            <w:sz w:val="22"/>
          </w:rPr>
          <w:t>June 7, 1999</w:t>
        </w:r>
      </w:smartTag>
      <w:r>
        <w:rPr>
          <w:sz w:val="22"/>
        </w:rPr>
        <w:t xml:space="preserve">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 Delaware Department of Natural Resources and Environmental Control, Division of Air and Waste Management, Accidental Release Prevention Regulation, sections 1 through 5 and sections 7 through 14, effective January 11, 1999, IBR approved for §  63.99(a)(8)(i) of subpart E of this part.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r>
        <w:rPr>
          <w:sz w:val="22"/>
        </w:rPr>
        <w:t xml:space="preserve">(iii) State of </w:t>
      </w:r>
      <w:smartTag w:uri="urn:schemas-microsoft-com:office:smarttags" w:element="place">
        <w:smartTag w:uri="urn:schemas-microsoft-com:office:smarttags" w:element="State">
          <w:r>
            <w:rPr>
              <w:sz w:val="22"/>
            </w:rPr>
            <w:t>Delaware</w:t>
          </w:r>
        </w:smartTag>
      </w:smartTag>
      <w:r>
        <w:rPr>
          <w:sz w:val="22"/>
        </w:rPr>
        <w:t xml:space="preserve"> Regulations Governing the Control of Air Pollution (October 2000), IBR approved for §  63.99(a)(8)(ii)-(v) of subpart E of this part. </w:t>
      </w:r>
    </w:p>
    <w:p w:rsidR="0086526F" w:rsidRDefault="0086526F" w:rsidP="0086526F">
      <w:pPr>
        <w:pStyle w:val="NormalWeb"/>
        <w:tabs>
          <w:tab w:val="left" w:pos="360"/>
          <w:tab w:val="left" w:pos="720"/>
          <w:tab w:val="left" w:pos="1080"/>
          <w:tab w:val="left" w:pos="1440"/>
        </w:tabs>
        <w:spacing w:before="0" w:beforeAutospacing="0" w:after="0" w:afterAutospacing="0"/>
        <w:ind w:left="720" w:firstLine="72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(e) The materials listed below are available for purchase from the National Institute of Standards and Technology, </w:t>
      </w:r>
      <w:smartTag w:uri="urn:schemas-microsoft-com:office:smarttags" w:element="place">
        <w:smartTag w:uri="urn:schemas-microsoft-com:office:smarttags" w:element="City">
          <w:r>
            <w:rPr>
              <w:sz w:val="22"/>
            </w:rPr>
            <w:t>Springfield</w:t>
          </w:r>
        </w:smartTag>
        <w:r>
          <w:rPr>
            <w:sz w:val="22"/>
          </w:rPr>
          <w:t xml:space="preserve">, </w:t>
        </w:r>
        <w:smartTag w:uri="urn:schemas-microsoft-com:office:smarttags" w:element="State">
          <w:r>
            <w:rPr>
              <w:sz w:val="22"/>
            </w:rPr>
            <w:t>VA</w:t>
          </w:r>
        </w:smartTag>
        <w:r>
          <w:rPr>
            <w:sz w:val="22"/>
          </w:rPr>
          <w:t xml:space="preserve"> </w:t>
        </w:r>
        <w:smartTag w:uri="urn:schemas-microsoft-com:office:smarttags" w:element="PostalCode">
          <w:r>
            <w:rPr>
              <w:sz w:val="22"/>
            </w:rPr>
            <w:t>22161</w:t>
          </w:r>
        </w:smartTag>
      </w:smartTag>
      <w:r>
        <w:rPr>
          <w:sz w:val="22"/>
        </w:rPr>
        <w:t xml:space="preserve">, (800) 553-6847.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Handbook 44, </w:t>
      </w:r>
      <w:proofErr w:type="spellStart"/>
      <w:r>
        <w:rPr>
          <w:sz w:val="22"/>
        </w:rPr>
        <w:t>Specificiations</w:t>
      </w:r>
      <w:proofErr w:type="spellEnd"/>
      <w:r>
        <w:rPr>
          <w:sz w:val="22"/>
        </w:rPr>
        <w:t xml:space="preserve">, Tolerances, and Other Technical Requirements for Weighing and Measuring Devices 1998, IBR approved for §  63.1303(e)(3).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[Reserved]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(f) The following material is available from the National Council of the Paper Industry for Air and Stream Improvement, Inc. (NCASI), P. O. Box 133318, Research Triangle Park, NC 27709-3318 or at http://www.ncasi.org: NCASI Method DI/MEOH-94.02, Methanol in Process Liquids GC/FID (Gas Chromatography/Flame Ionization Detection), August 1998, Methods Manual, NCASI, Research Triangle Park, NC, IBR approved for §  63.457(c)(3)(ii) of subpart S of this part. </w:t>
      </w: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t xml:space="preserve">(g) The materials listed below are available for purchase from AOAC International, Customer Services, </w:t>
      </w:r>
      <w:smartTag w:uri="urn:schemas-microsoft-com:office:smarttags" w:element="address">
        <w:smartTag w:uri="urn:schemas-microsoft-com:office:smarttags" w:element="Street">
          <w:r>
            <w:rPr>
              <w:sz w:val="22"/>
            </w:rPr>
            <w:t>Suite</w:t>
          </w:r>
        </w:smartTag>
        <w:r>
          <w:rPr>
            <w:sz w:val="22"/>
          </w:rPr>
          <w:t xml:space="preserve"> 400</w:t>
        </w:r>
      </w:smartTag>
      <w:r>
        <w:rPr>
          <w:sz w:val="22"/>
        </w:rPr>
        <w:t xml:space="preserve">, </w:t>
      </w:r>
      <w:smartTag w:uri="urn:schemas-microsoft-com:office:smarttags" w:element="address">
        <w:smartTag w:uri="urn:schemas-microsoft-com:office:smarttags" w:element="Street">
          <w:r>
            <w:rPr>
              <w:sz w:val="22"/>
            </w:rPr>
            <w:t>2200 Wilson Boulevard</w:t>
          </w:r>
        </w:smartTag>
        <w:r>
          <w:rPr>
            <w:sz w:val="22"/>
          </w:rPr>
          <w:t xml:space="preserve">, </w:t>
        </w:r>
        <w:smartTag w:uri="urn:schemas-microsoft-com:office:smarttags" w:element="City">
          <w:r>
            <w:rPr>
              <w:sz w:val="22"/>
            </w:rPr>
            <w:t>Arlington</w:t>
          </w:r>
        </w:smartTag>
        <w:r>
          <w:rPr>
            <w:sz w:val="22"/>
          </w:rPr>
          <w:t xml:space="preserve">, </w:t>
        </w:r>
        <w:smartTag w:uri="urn:schemas-microsoft-com:office:smarttags" w:element="State">
          <w:r>
            <w:rPr>
              <w:sz w:val="22"/>
            </w:rPr>
            <w:t>Virginia</w:t>
          </w:r>
        </w:smartTag>
        <w:r>
          <w:rPr>
            <w:sz w:val="22"/>
          </w:rPr>
          <w:t xml:space="preserve">, </w:t>
        </w:r>
        <w:smartTag w:uri="urn:schemas-microsoft-com:office:smarttags" w:element="PostalCode">
          <w:r>
            <w:rPr>
              <w:sz w:val="22"/>
            </w:rPr>
            <w:t>22201-3301</w:t>
          </w:r>
        </w:smartTag>
      </w:smartTag>
      <w:r>
        <w:rPr>
          <w:sz w:val="22"/>
        </w:rPr>
        <w:t xml:space="preserve">, Telephone (703) 522-3032, Fax (703) 522-5468.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AOAC Official Method 978.01 Phosphorus (Total) in Fertilizers, Automated Method,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AOAC Official Method 969.02 Phosphorus (Total) in Fertilizers, </w:t>
      </w:r>
      <w:proofErr w:type="spellStart"/>
      <w:r>
        <w:rPr>
          <w:sz w:val="22"/>
        </w:rPr>
        <w:t>Alkalimetric</w:t>
      </w:r>
      <w:proofErr w:type="spellEnd"/>
      <w:r>
        <w:rPr>
          <w:sz w:val="22"/>
        </w:rPr>
        <w:t xml:space="preserve"> </w:t>
      </w:r>
      <w:proofErr w:type="spellStart"/>
      <w:r>
        <w:rPr>
          <w:sz w:val="22"/>
        </w:rPr>
        <w:t>Quinolinium</w:t>
      </w:r>
      <w:proofErr w:type="spellEnd"/>
      <w:r>
        <w:rPr>
          <w:sz w:val="22"/>
        </w:rPr>
        <w:t xml:space="preserve"> </w:t>
      </w:r>
      <w:proofErr w:type="spellStart"/>
      <w:r>
        <w:rPr>
          <w:sz w:val="22"/>
        </w:rPr>
        <w:t>Molybdophosphate</w:t>
      </w:r>
      <w:proofErr w:type="spellEnd"/>
      <w:r>
        <w:rPr>
          <w:sz w:val="22"/>
        </w:rPr>
        <w:t xml:space="preserve"> Method,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(3) AOAC Official Method 962.02 Phosphorus (Total) in Fertilizers, Gravimetric </w:t>
      </w:r>
      <w:proofErr w:type="spellStart"/>
      <w:r>
        <w:rPr>
          <w:sz w:val="22"/>
        </w:rPr>
        <w:t>Quinolinium</w:t>
      </w:r>
      <w:proofErr w:type="spellEnd"/>
      <w:r>
        <w:rPr>
          <w:sz w:val="22"/>
        </w:rPr>
        <w:t xml:space="preserve"> </w:t>
      </w:r>
      <w:proofErr w:type="spellStart"/>
      <w:r>
        <w:rPr>
          <w:sz w:val="22"/>
        </w:rPr>
        <w:t>Molybdophosphate</w:t>
      </w:r>
      <w:proofErr w:type="spellEnd"/>
      <w:r>
        <w:rPr>
          <w:sz w:val="22"/>
        </w:rPr>
        <w:t xml:space="preserve"> Method,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(4) AOAC Official Method 957.02 Phosphorus (Total) in Fertilizers, Preparation of Sample Solution,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(5) AOAC Official Method 929.01 Sampling of Solid Fertilizers,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(6) AOAC Official Method 929.02 Preparation of Fertilizer Sample,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(7) AOAC Official Method 958.01 Phosphorus (Total) in Fertilizers, </w:t>
      </w:r>
      <w:proofErr w:type="spellStart"/>
      <w:r>
        <w:rPr>
          <w:sz w:val="22"/>
        </w:rPr>
        <w:t>Spectrophotometric</w:t>
      </w:r>
      <w:proofErr w:type="spellEnd"/>
      <w:r>
        <w:rPr>
          <w:sz w:val="22"/>
        </w:rPr>
        <w:t xml:space="preserve"> </w:t>
      </w:r>
      <w:proofErr w:type="spellStart"/>
      <w:r>
        <w:rPr>
          <w:sz w:val="22"/>
        </w:rPr>
        <w:t>Molybdovanadophosphate</w:t>
      </w:r>
      <w:proofErr w:type="spellEnd"/>
      <w:r>
        <w:rPr>
          <w:sz w:val="22"/>
        </w:rPr>
        <w:t xml:space="preserve"> Method, Sixteenth edition, 1995, IBR approved for §  63.626(d)(3)(vi).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p>
    <w:p w:rsidR="0086526F" w:rsidRDefault="0086526F" w:rsidP="0086526F">
      <w:pPr>
        <w:pStyle w:val="NormalWeb"/>
        <w:tabs>
          <w:tab w:val="left" w:pos="360"/>
          <w:tab w:val="left" w:pos="720"/>
          <w:tab w:val="left" w:pos="1080"/>
          <w:tab w:val="left" w:pos="1440"/>
        </w:tabs>
        <w:spacing w:before="0" w:beforeAutospacing="0" w:after="0" w:afterAutospacing="0"/>
        <w:rPr>
          <w:sz w:val="22"/>
        </w:rPr>
      </w:pPr>
      <w:r>
        <w:rPr>
          <w:sz w:val="22"/>
        </w:rPr>
        <w:lastRenderedPageBreak/>
        <w:t xml:space="preserve">(h) The materials listed below are available for purchase from The Association of Florida Phosphate Chemists, </w:t>
      </w:r>
      <w:smartTag w:uri="urn:schemas-microsoft-com:office:smarttags" w:element="address">
        <w:smartTag w:uri="urn:schemas-microsoft-com:office:smarttags" w:element="Street">
          <w:r>
            <w:rPr>
              <w:sz w:val="22"/>
            </w:rPr>
            <w:t>P.O. Box 1645</w:t>
          </w:r>
        </w:smartTag>
        <w:r>
          <w:rPr>
            <w:sz w:val="22"/>
          </w:rPr>
          <w:t xml:space="preserve">, </w:t>
        </w:r>
        <w:smartTag w:uri="urn:schemas-microsoft-com:office:smarttags" w:element="City">
          <w:r>
            <w:rPr>
              <w:sz w:val="22"/>
            </w:rPr>
            <w:t>Bartow</w:t>
          </w:r>
        </w:smartTag>
        <w:r>
          <w:rPr>
            <w:sz w:val="22"/>
          </w:rPr>
          <w:t xml:space="preserve">, </w:t>
        </w:r>
        <w:smartTag w:uri="urn:schemas-microsoft-com:office:smarttags" w:element="State">
          <w:r>
            <w:rPr>
              <w:sz w:val="22"/>
            </w:rPr>
            <w:t>Florida</w:t>
          </w:r>
        </w:smartTag>
        <w:r>
          <w:rPr>
            <w:sz w:val="22"/>
          </w:rPr>
          <w:t xml:space="preserve">, </w:t>
        </w:r>
        <w:smartTag w:uri="urn:schemas-microsoft-com:office:smarttags" w:element="PostalCode">
          <w:r>
            <w:rPr>
              <w:sz w:val="22"/>
            </w:rPr>
            <w:t>33830</w:t>
          </w:r>
        </w:smartTag>
      </w:smartTag>
      <w:r>
        <w:rPr>
          <w:sz w:val="22"/>
        </w:rPr>
        <w:t xml:space="preserve">, Book of Methods Used and Adopted By The Association of Florida Phosphate Chemists, Seventh Edition 1991, IBR.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(1) Section IX, Methods of Analysis for Phosphate Rock, No. 1 Preparation of Sample, IBR approved for §  63.606(c)(3)(ii) and §  63.626(c)(3)(ii).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(2) Section IX, Methods of Analysis for Phosphate Rock, No. 3 Phosphorus -- P2O5 or Ca3(PO4)2, Method A-Volumetric Method, IBR approved for §  63.606(c)(3)(ii) and §  63.626(c)(3)(ii).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(3) Section IX, Methods of Analysis for Phosphate Rock, No. 3 Phosphorus-P2O5 or Ca3(PO4)2, Method B -- Gravimetric </w:t>
      </w:r>
      <w:proofErr w:type="spellStart"/>
      <w:r>
        <w:rPr>
          <w:sz w:val="22"/>
        </w:rPr>
        <w:t>Quimociac</w:t>
      </w:r>
      <w:proofErr w:type="spellEnd"/>
      <w:r>
        <w:rPr>
          <w:sz w:val="22"/>
        </w:rPr>
        <w:t xml:space="preserve"> Method, IBR approved for §  63.606(c)(3)(ii) and §  63.626(c)(3)(ii).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(4) Section IX, Methods of Analysis For Phosphate Rock, No. 3 Phosphorus-P2O5 or Ca3(PO4)2, Method C -- </w:t>
      </w:r>
      <w:proofErr w:type="spellStart"/>
      <w:r>
        <w:rPr>
          <w:sz w:val="22"/>
        </w:rPr>
        <w:t>Spectrophotometric</w:t>
      </w:r>
      <w:proofErr w:type="spellEnd"/>
      <w:r>
        <w:rPr>
          <w:sz w:val="22"/>
        </w:rPr>
        <w:t xml:space="preserve"> Method, IBR approved for §  63.606(c)(3)(ii) and §  63.626(c)(3)(ii).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(5) Section XI, Methods of Analysis for Phosphoric Acid, Superphosphate, Triple Superphosphate, and Ammonium Phosphates, No. 3 Total Phosphorus-P2O5, Method A -- Volumetric Method, IBR approved for §  63.606(c)(3)(ii), §  63.626(c)(3)(ii), and §  63.626(d)(3)(v).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(6) Section XI, Methods of Analysis for Phosphoric Acid, Superphosphate, Triple Superphosphate, and Ammonium Phosphates, No. 3 Total Phosphorus-P2O5, Method B -- Gravimetric </w:t>
      </w:r>
      <w:proofErr w:type="spellStart"/>
      <w:r>
        <w:rPr>
          <w:sz w:val="22"/>
        </w:rPr>
        <w:t>Quimociac</w:t>
      </w:r>
      <w:proofErr w:type="spellEnd"/>
      <w:r>
        <w:rPr>
          <w:sz w:val="22"/>
        </w:rPr>
        <w:t xml:space="preserve"> Method, IBR approved for §  63.606(c)(3)(ii), §  63.626(c)(3)(ii), and §  63.626(d)(3)(v).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r>
        <w:rPr>
          <w:sz w:val="22"/>
        </w:rPr>
        <w:t xml:space="preserve">(7) Section XI, Methods of Analysis for Phosphoric Acid, Superphosphate, Triple Superphosphate, and Ammonium Phosphates, No. 3 Total Phosphorus-P2O5, Method C -- </w:t>
      </w:r>
      <w:proofErr w:type="spellStart"/>
      <w:r>
        <w:rPr>
          <w:sz w:val="22"/>
        </w:rPr>
        <w:t>Spectrophotometric</w:t>
      </w:r>
      <w:proofErr w:type="spellEnd"/>
      <w:r>
        <w:rPr>
          <w:sz w:val="22"/>
        </w:rPr>
        <w:t xml:space="preserve"> Method, IBR approved for §  63.606(c)(3)(ii), §  63.626(c)(3)(ii), and §  63.626(d)(3)(v). </w:t>
      </w:r>
    </w:p>
    <w:p w:rsidR="0086526F" w:rsidRDefault="0086526F" w:rsidP="0086526F">
      <w:pPr>
        <w:pStyle w:val="NormalWeb"/>
        <w:tabs>
          <w:tab w:val="left" w:pos="360"/>
          <w:tab w:val="left" w:pos="720"/>
          <w:tab w:val="left" w:pos="1080"/>
          <w:tab w:val="left" w:pos="1440"/>
        </w:tabs>
        <w:spacing w:before="0" w:beforeAutospacing="0" w:after="0" w:afterAutospacing="0"/>
        <w:ind w:firstLine="720"/>
        <w:rPr>
          <w:sz w:val="22"/>
        </w:rPr>
      </w:pP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 xml:space="preserve">(i) The following materials are available for purchase from at least one of the following addresses: ASME International, Orders/Inquiries, </w:t>
      </w:r>
      <w:smartTag w:uri="urn:schemas-microsoft-com:office:smarttags" w:element="address">
        <w:smartTag w:uri="urn:schemas-microsoft-com:office:smarttags" w:element="Street">
          <w:r>
            <w:rPr>
              <w:rFonts w:ascii="Times New Roman" w:hAnsi="Times New Roman" w:cs="Times New Roman"/>
              <w:sz w:val="22"/>
            </w:rPr>
            <w:t>P.O. Box 2900</w:t>
          </w:r>
        </w:smartTag>
        <w:r>
          <w:rPr>
            <w:rFonts w:ascii="Times New Roman" w:hAnsi="Times New Roman" w:cs="Times New Roman"/>
            <w:sz w:val="22"/>
          </w:rPr>
          <w:t xml:space="preserve">, </w:t>
        </w:r>
        <w:smartTag w:uri="urn:schemas-microsoft-com:office:smarttags" w:element="City">
          <w:r>
            <w:rPr>
              <w:rFonts w:ascii="Times New Roman" w:hAnsi="Times New Roman" w:cs="Times New Roman"/>
              <w:sz w:val="22"/>
            </w:rPr>
            <w:t>Fairfield</w:t>
          </w:r>
        </w:smartTag>
        <w:r>
          <w:rPr>
            <w:rFonts w:ascii="Times New Roman" w:hAnsi="Times New Roman" w:cs="Times New Roman"/>
            <w:sz w:val="22"/>
          </w:rPr>
          <w:t xml:space="preserve">, </w:t>
        </w:r>
        <w:smartTag w:uri="urn:schemas-microsoft-com:office:smarttags" w:element="State">
          <w:r>
            <w:rPr>
              <w:rFonts w:ascii="Times New Roman" w:hAnsi="Times New Roman" w:cs="Times New Roman"/>
              <w:sz w:val="22"/>
            </w:rPr>
            <w:t>NJ</w:t>
          </w:r>
        </w:smartTag>
        <w:r>
          <w:rPr>
            <w:rFonts w:ascii="Times New Roman" w:hAnsi="Times New Roman" w:cs="Times New Roman"/>
            <w:sz w:val="22"/>
          </w:rPr>
          <w:t xml:space="preserve"> </w:t>
        </w:r>
        <w:smartTag w:uri="urn:schemas-microsoft-com:office:smarttags" w:element="PostalCode">
          <w:r>
            <w:rPr>
              <w:rFonts w:ascii="Times New Roman" w:hAnsi="Times New Roman" w:cs="Times New Roman"/>
              <w:sz w:val="22"/>
            </w:rPr>
            <w:t>07007-2900</w:t>
          </w:r>
        </w:smartTag>
      </w:smartTag>
      <w:r>
        <w:rPr>
          <w:rFonts w:ascii="Times New Roman" w:hAnsi="Times New Roman" w:cs="Times New Roman"/>
          <w:sz w:val="22"/>
        </w:rPr>
        <w:t xml:space="preserve">; or Global Engineering Documents, Sales Department, </w:t>
      </w:r>
      <w:smartTag w:uri="urn:schemas-microsoft-com:office:smarttags" w:element="Street">
        <w:smartTag w:uri="urn:schemas-microsoft-com:office:smarttags" w:element="address">
          <w:r>
            <w:rPr>
              <w:rFonts w:ascii="Times New Roman" w:hAnsi="Times New Roman" w:cs="Times New Roman"/>
              <w:sz w:val="22"/>
            </w:rPr>
            <w:t>15 Inverness Way East</w:t>
          </w:r>
        </w:smartTag>
      </w:smartTag>
      <w:r>
        <w:rPr>
          <w:rFonts w:ascii="Times New Roman" w:hAnsi="Times New Roman" w:cs="Times New Roman"/>
          <w:sz w:val="22"/>
        </w:rPr>
        <w:t xml:space="preserve">, </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smartTag w:uri="urn:schemas-microsoft-com:office:smarttags" w:element="place">
        <w:smartTag w:uri="urn:schemas-microsoft-com:office:smarttags" w:element="City">
          <w:r>
            <w:rPr>
              <w:rFonts w:ascii="Times New Roman" w:hAnsi="Times New Roman" w:cs="Times New Roman"/>
              <w:sz w:val="22"/>
            </w:rPr>
            <w:t>Englewood</w:t>
          </w:r>
        </w:smartTag>
        <w:r>
          <w:rPr>
            <w:rFonts w:ascii="Times New Roman" w:hAnsi="Times New Roman" w:cs="Times New Roman"/>
            <w:sz w:val="22"/>
          </w:rPr>
          <w:t xml:space="preserve">, </w:t>
        </w:r>
        <w:smartTag w:uri="urn:schemas-microsoft-com:office:smarttags" w:element="State">
          <w:r>
            <w:rPr>
              <w:rFonts w:ascii="Times New Roman" w:hAnsi="Times New Roman" w:cs="Times New Roman"/>
              <w:sz w:val="22"/>
            </w:rPr>
            <w:t>CO</w:t>
          </w:r>
        </w:smartTag>
        <w:r>
          <w:rPr>
            <w:rFonts w:ascii="Times New Roman" w:hAnsi="Times New Roman" w:cs="Times New Roman"/>
            <w:sz w:val="22"/>
          </w:rPr>
          <w:t xml:space="preserve"> </w:t>
        </w:r>
        <w:smartTag w:uri="urn:schemas-microsoft-com:office:smarttags" w:element="PostalCode">
          <w:r>
            <w:rPr>
              <w:rFonts w:ascii="Times New Roman" w:hAnsi="Times New Roman" w:cs="Times New Roman"/>
              <w:sz w:val="22"/>
            </w:rPr>
            <w:t>80112</w:t>
          </w:r>
        </w:smartTag>
      </w:smartTag>
      <w:r>
        <w:rPr>
          <w:rFonts w:ascii="Times New Roman" w:hAnsi="Times New Roman" w:cs="Times New Roman"/>
          <w:sz w:val="22"/>
        </w:rPr>
        <w:t>.</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(1) ASME standard number QHO-1-1994, ``Standard for the Qualification and Certification of Hazardous Waste Incinerator Operators,'' IBR approved for Sec.  63.1206(c)(6)(iii).</w:t>
      </w:r>
    </w:p>
    <w:p w:rsidR="0086526F" w:rsidRPr="00BE0880" w:rsidRDefault="0086526F" w:rsidP="0086526F">
      <w:pPr>
        <w:pStyle w:val="HTMLPreformatted"/>
        <w:tabs>
          <w:tab w:val="left" w:pos="360"/>
          <w:tab w:val="left" w:pos="720"/>
          <w:tab w:val="left" w:pos="1080"/>
          <w:tab w:val="left" w:pos="1440"/>
        </w:tabs>
        <w:rPr>
          <w:rFonts w:ascii="Times New Roman" w:hAnsi="Times New Roman" w:cs="Times New Roman"/>
          <w:sz w:val="22"/>
          <w:szCs w:val="22"/>
        </w:rPr>
      </w:pPr>
      <w:r>
        <w:rPr>
          <w:rFonts w:ascii="Times New Roman" w:hAnsi="Times New Roman" w:cs="Times New Roman"/>
          <w:sz w:val="22"/>
        </w:rPr>
        <w:t xml:space="preserve">    </w:t>
      </w:r>
      <w:r>
        <w:rPr>
          <w:rFonts w:ascii="Times New Roman" w:hAnsi="Times New Roman" w:cs="Times New Roman"/>
          <w:sz w:val="22"/>
        </w:rPr>
        <w:tab/>
        <w:t xml:space="preserve">(2) ASME standard number QHO-1a-1996 Addenda to QHO-1-1994, ``Standard for the Qualification and Certification of Hazardous Waste Incinerator Operators,'' IBR approved for </w:t>
      </w:r>
      <w:r w:rsidRPr="00BE0880">
        <w:rPr>
          <w:rFonts w:ascii="Times New Roman" w:hAnsi="Times New Roman" w:cs="Times New Roman"/>
          <w:sz w:val="22"/>
          <w:szCs w:val="22"/>
        </w:rPr>
        <w:t>Sec.  63.1206(c)(6)(iii).</w:t>
      </w:r>
    </w:p>
    <w:p w:rsidR="0086526F" w:rsidRPr="00BE0880" w:rsidRDefault="0086526F" w:rsidP="0086526F">
      <w:pPr>
        <w:pStyle w:val="HTMLPreformatted"/>
        <w:tabs>
          <w:tab w:val="left" w:pos="360"/>
          <w:tab w:val="left" w:pos="720"/>
          <w:tab w:val="left" w:pos="1080"/>
          <w:tab w:val="left" w:pos="1440"/>
        </w:tabs>
        <w:rPr>
          <w:rFonts w:ascii="Times New Roman" w:eastAsia="Times New Roman" w:hAnsi="Times New Roman" w:cs="Times New Roman"/>
          <w:sz w:val="22"/>
          <w:szCs w:val="22"/>
        </w:rPr>
      </w:pPr>
      <w:r w:rsidRPr="00BE0880">
        <w:rPr>
          <w:rFonts w:ascii="Times New Roman" w:hAnsi="Times New Roman" w:cs="Times New Roman"/>
          <w:sz w:val="22"/>
          <w:szCs w:val="22"/>
        </w:rPr>
        <w:t xml:space="preserve">    </w:t>
      </w:r>
      <w:r w:rsidRPr="00BE0880">
        <w:rPr>
          <w:rFonts w:ascii="Times New Roman" w:hAnsi="Times New Roman" w:cs="Times New Roman"/>
          <w:sz w:val="22"/>
          <w:szCs w:val="22"/>
        </w:rPr>
        <w:tab/>
      </w:r>
      <w:r w:rsidRPr="00BE0880">
        <w:rPr>
          <w:rFonts w:ascii="Times New Roman" w:eastAsia="Times New Roman" w:hAnsi="Times New Roman" w:cs="Times New Roman"/>
          <w:sz w:val="22"/>
          <w:szCs w:val="22"/>
        </w:rPr>
        <w:t xml:space="preserve">(3) ANSI/ASME PTC 19.10-1981, ``Flue and Exhaust Gas Analyses [Part </w:t>
      </w:r>
      <w:r w:rsidRPr="00BE0880">
        <w:rPr>
          <w:rFonts w:ascii="Times New Roman" w:hAnsi="Times New Roman" w:cs="Times New Roman"/>
          <w:sz w:val="22"/>
          <w:szCs w:val="22"/>
        </w:rPr>
        <w:t>10, Instruments and Apparatus],'' IBR approved for Sec. Sec.  63.865(b), 63.3166(a)(3), 63.3360(e)(1)(iii), 63.3545(a)(3), 63.3555(a)(3), 63.4166(a)(3), 63.4362(a)(3), 63.4766(a)(3), 63.4965(a)(3), 63.5160(d)(1)(iii), 63.9307(c)(2), and 63.9323(a)(3).</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p>
    <w:p w:rsidR="0086526F" w:rsidRPr="005239F5" w:rsidRDefault="0086526F" w:rsidP="0086526F">
      <w:pPr>
        <w:tabs>
          <w:tab w:val="left" w:pos="360"/>
          <w:tab w:val="left" w:pos="720"/>
          <w:tab w:val="left" w:pos="916"/>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239F5">
        <w:rPr>
          <w:szCs w:val="22"/>
        </w:rPr>
        <w:t xml:space="preserve">(j) The following material is available for purchase from: British Standards Institute, </w:t>
      </w:r>
      <w:smartTag w:uri="urn:schemas-microsoft-com:office:smarttags" w:element="place">
        <w:r w:rsidRPr="005239F5">
          <w:rPr>
            <w:szCs w:val="22"/>
          </w:rPr>
          <w:t xml:space="preserve">389 </w:t>
        </w:r>
        <w:proofErr w:type="spellStart"/>
        <w:r w:rsidRPr="005239F5">
          <w:rPr>
            <w:szCs w:val="22"/>
          </w:rPr>
          <w:t>Chiswick</w:t>
        </w:r>
        <w:proofErr w:type="spellEnd"/>
        <w:r w:rsidRPr="005239F5">
          <w:rPr>
            <w:szCs w:val="22"/>
          </w:rPr>
          <w:t xml:space="preserve"> High Road, </w:t>
        </w:r>
        <w:smartTag w:uri="urn:schemas-microsoft-com:office:smarttags" w:element="City">
          <w:r w:rsidRPr="005239F5">
            <w:rPr>
              <w:szCs w:val="22"/>
            </w:rPr>
            <w:t>London</w:t>
          </w:r>
        </w:smartTag>
        <w:r w:rsidRPr="005239F5">
          <w:rPr>
            <w:szCs w:val="22"/>
          </w:rPr>
          <w:t xml:space="preserve"> </w:t>
        </w:r>
        <w:smartTag w:uri="urn:schemas-microsoft-com:office:smarttags" w:element="PostalCode">
          <w:r w:rsidRPr="005239F5">
            <w:rPr>
              <w:szCs w:val="22"/>
            </w:rPr>
            <w:t>W4 4AL</w:t>
          </w:r>
        </w:smartTag>
        <w:r w:rsidRPr="005239F5">
          <w:rPr>
            <w:szCs w:val="22"/>
          </w:rPr>
          <w:t xml:space="preserve">, </w:t>
        </w:r>
        <w:smartTag w:uri="urn:schemas-microsoft-com:office:smarttags" w:element="country-region">
          <w:r w:rsidRPr="005239F5">
            <w:rPr>
              <w:szCs w:val="22"/>
            </w:rPr>
            <w:t>United Kingdom</w:t>
          </w:r>
        </w:smartTag>
      </w:smartTag>
      <w:r w:rsidRPr="005239F5">
        <w:rPr>
          <w:szCs w:val="22"/>
        </w:rPr>
        <w:t>.</w:t>
      </w:r>
    </w:p>
    <w:p w:rsidR="0086526F" w:rsidRPr="005239F5" w:rsidRDefault="0086526F" w:rsidP="0086526F">
      <w:pPr>
        <w:tabs>
          <w:tab w:val="left" w:pos="360"/>
          <w:tab w:val="left" w:pos="720"/>
          <w:tab w:val="left" w:pos="916"/>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239F5">
        <w:rPr>
          <w:szCs w:val="22"/>
        </w:rPr>
        <w:t xml:space="preserve">    </w:t>
      </w:r>
      <w:r>
        <w:rPr>
          <w:szCs w:val="22"/>
        </w:rPr>
        <w:tab/>
      </w:r>
      <w:r w:rsidRPr="005239F5">
        <w:rPr>
          <w:szCs w:val="22"/>
        </w:rPr>
        <w:t xml:space="preserve">(1) BS EN 1593:1999, Non-destructive Testing: Leak Testing--Bubble </w:t>
      </w:r>
    </w:p>
    <w:p w:rsidR="0086526F" w:rsidRPr="005239F5" w:rsidRDefault="0086526F" w:rsidP="0086526F">
      <w:pPr>
        <w:tabs>
          <w:tab w:val="left" w:pos="360"/>
          <w:tab w:val="left" w:pos="720"/>
          <w:tab w:val="left" w:pos="916"/>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239F5">
        <w:rPr>
          <w:szCs w:val="22"/>
        </w:rPr>
        <w:t>Emission Techniques, IBR approved for Sec.  63.425(i)(2).</w:t>
      </w:r>
    </w:p>
    <w:p w:rsidR="0086526F" w:rsidRPr="005239F5" w:rsidRDefault="0086526F" w:rsidP="0086526F">
      <w:pPr>
        <w:tabs>
          <w:tab w:val="left" w:pos="360"/>
          <w:tab w:val="left" w:pos="720"/>
          <w:tab w:val="left" w:pos="916"/>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5239F5">
        <w:rPr>
          <w:szCs w:val="22"/>
        </w:rPr>
        <w:t xml:space="preserve">    </w:t>
      </w:r>
      <w:r>
        <w:rPr>
          <w:szCs w:val="22"/>
        </w:rPr>
        <w:tab/>
      </w:r>
      <w:r w:rsidRPr="005239F5">
        <w:rPr>
          <w:szCs w:val="22"/>
        </w:rPr>
        <w:t>(2) [Reserved]</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 xml:space="preserve">(k) The following material may be obtained from U.S. EPA, Office of Solid Waste (5305W), </w:t>
      </w:r>
      <w:smartTag w:uri="urn:schemas-microsoft-com:office:smarttags" w:element="Street">
        <w:smartTag w:uri="urn:schemas-microsoft-com:office:smarttags" w:element="address">
          <w:r>
            <w:rPr>
              <w:rFonts w:ascii="Times New Roman" w:hAnsi="Times New Roman" w:cs="Times New Roman"/>
              <w:sz w:val="22"/>
            </w:rPr>
            <w:t>1200 Pennsylvania Avenue</w:t>
          </w:r>
        </w:smartTag>
      </w:smartTag>
      <w:r>
        <w:rPr>
          <w:rFonts w:ascii="Times New Roman" w:hAnsi="Times New Roman" w:cs="Times New Roman"/>
          <w:sz w:val="22"/>
        </w:rPr>
        <w:t xml:space="preserve">, NW., </w:t>
      </w:r>
      <w:smartTag w:uri="urn:schemas-microsoft-com:office:smarttags" w:element="place">
        <w:smartTag w:uri="urn:schemas-microsoft-com:office:smarttags" w:element="City">
          <w:r>
            <w:rPr>
              <w:rFonts w:ascii="Times New Roman" w:hAnsi="Times New Roman" w:cs="Times New Roman"/>
              <w:sz w:val="22"/>
            </w:rPr>
            <w:t>Washington</w:t>
          </w:r>
        </w:smartTag>
        <w:r>
          <w:rPr>
            <w:rFonts w:ascii="Times New Roman" w:hAnsi="Times New Roman" w:cs="Times New Roman"/>
            <w:sz w:val="22"/>
          </w:rPr>
          <w:t xml:space="preserve">, </w:t>
        </w:r>
        <w:smartTag w:uri="urn:schemas-microsoft-com:office:smarttags" w:element="State">
          <w:r>
            <w:rPr>
              <w:rFonts w:ascii="Times New Roman" w:hAnsi="Times New Roman" w:cs="Times New Roman"/>
              <w:sz w:val="22"/>
            </w:rPr>
            <w:t>DC</w:t>
          </w:r>
        </w:smartTag>
        <w:r>
          <w:rPr>
            <w:rFonts w:ascii="Times New Roman" w:hAnsi="Times New Roman" w:cs="Times New Roman"/>
            <w:sz w:val="22"/>
          </w:rPr>
          <w:t xml:space="preserve"> </w:t>
        </w:r>
        <w:smartTag w:uri="urn:schemas-microsoft-com:office:smarttags" w:element="PostalCode">
          <w:r>
            <w:rPr>
              <w:rFonts w:ascii="Times New Roman" w:hAnsi="Times New Roman" w:cs="Times New Roman"/>
              <w:sz w:val="22"/>
            </w:rPr>
            <w:t>20460</w:t>
          </w:r>
        </w:smartTag>
      </w:smartTag>
      <w:r>
        <w:rPr>
          <w:rFonts w:ascii="Times New Roman" w:hAnsi="Times New Roman" w:cs="Times New Roman"/>
          <w:sz w:val="22"/>
        </w:rPr>
        <w:t>:</w:t>
      </w:r>
    </w:p>
    <w:p w:rsidR="0086526F" w:rsidRDefault="0086526F" w:rsidP="0086526F">
      <w:pPr>
        <w:pStyle w:val="HTMLPreformatted"/>
        <w:tabs>
          <w:tab w:val="left" w:pos="360"/>
          <w:tab w:val="left" w:pos="720"/>
          <w:tab w:val="left" w:pos="1080"/>
          <w:tab w:val="left" w:pos="1440"/>
        </w:tabs>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(1) Method 9071B, ``n-Hexane Extractable Material(HEM) for Sludge, Sediment, and Solid Samples,'' (Revision 2, April 1998) as published in EPA Publication SW-846: ``Test Methods for Evaluating Solid Waste, Physical/Chemical Methods.'' The incorporation by reference of Method 9071B is approved for Section 63.7824(e) of Subpart FFFFF of this part.</w:t>
      </w:r>
    </w:p>
    <w:p w:rsidR="0086526F" w:rsidRDefault="0086526F" w:rsidP="0086526F">
      <w:pPr>
        <w:pStyle w:val="BodyText"/>
        <w:tabs>
          <w:tab w:val="left" w:pos="360"/>
          <w:tab w:val="left" w:pos="720"/>
          <w:tab w:val="left" w:pos="1080"/>
          <w:tab w:val="left" w:pos="1440"/>
        </w:tabs>
        <w:autoSpaceDE w:val="0"/>
        <w:autoSpaceDN w:val="0"/>
        <w:adjustRightInd w:val="0"/>
        <w:spacing w:after="0"/>
      </w:pPr>
    </w:p>
    <w:p w:rsidR="0086526F" w:rsidRDefault="0086526F" w:rsidP="0086526F">
      <w:pPr>
        <w:tabs>
          <w:tab w:val="left" w:pos="360"/>
          <w:tab w:val="left" w:pos="720"/>
          <w:tab w:val="left" w:pos="1080"/>
          <w:tab w:val="left" w:pos="1440"/>
        </w:tabs>
        <w:rPr>
          <w:b/>
        </w:rPr>
      </w:pPr>
      <w:r>
        <w:rPr>
          <w:b/>
        </w:rPr>
        <w:lastRenderedPageBreak/>
        <w:t>§ 63.15 Availability of information and confidentiality.</w:t>
      </w:r>
    </w:p>
    <w:p w:rsidR="0086526F" w:rsidRDefault="0086526F" w:rsidP="0086526F">
      <w:pPr>
        <w:tabs>
          <w:tab w:val="left" w:pos="360"/>
          <w:tab w:val="left" w:pos="720"/>
          <w:tab w:val="left" w:pos="1080"/>
          <w:tab w:val="left" w:pos="1440"/>
        </w:tabs>
        <w:rPr>
          <w:b/>
        </w:rPr>
      </w:pPr>
    </w:p>
    <w:p w:rsidR="0086526F" w:rsidRDefault="0086526F" w:rsidP="0086526F">
      <w:pPr>
        <w:tabs>
          <w:tab w:val="left" w:pos="360"/>
          <w:tab w:val="left" w:pos="720"/>
          <w:tab w:val="left" w:pos="1080"/>
          <w:tab w:val="left" w:pos="1440"/>
        </w:tabs>
      </w:pPr>
      <w:r>
        <w:t xml:space="preserve">(a) </w:t>
      </w:r>
      <w:r>
        <w:rPr>
          <w:i/>
        </w:rPr>
        <w:t>Availability of information</w:t>
      </w:r>
      <w:r>
        <w:t xml:space="preserve">. </w:t>
      </w:r>
    </w:p>
    <w:p w:rsidR="0086526F" w:rsidRDefault="0086526F" w:rsidP="0086526F">
      <w:pPr>
        <w:tabs>
          <w:tab w:val="left" w:pos="360"/>
          <w:tab w:val="left" w:pos="720"/>
          <w:tab w:val="left" w:pos="1080"/>
          <w:tab w:val="left" w:pos="1440"/>
        </w:tabs>
      </w:pPr>
      <w:r>
        <w:tab/>
        <w:t>(1) With the exception of information protected through part 2 of</w:t>
      </w:r>
    </w:p>
    <w:p w:rsidR="0086526F" w:rsidRDefault="0086526F" w:rsidP="0086526F">
      <w:pPr>
        <w:tabs>
          <w:tab w:val="left" w:pos="360"/>
          <w:tab w:val="left" w:pos="720"/>
          <w:tab w:val="left" w:pos="1080"/>
          <w:tab w:val="left" w:pos="1440"/>
        </w:tabs>
      </w:pPr>
      <w:r>
        <w:t>this chapter, all reports, records, and other information collected by the Administrator under this</w:t>
      </w:r>
    </w:p>
    <w:p w:rsidR="0086526F" w:rsidRDefault="0086526F" w:rsidP="0086526F">
      <w:pPr>
        <w:tabs>
          <w:tab w:val="left" w:pos="360"/>
          <w:tab w:val="left" w:pos="720"/>
          <w:tab w:val="left" w:pos="1080"/>
          <w:tab w:val="left" w:pos="1440"/>
        </w:tabs>
      </w:pPr>
      <w:r>
        <w:t>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86526F" w:rsidRDefault="0086526F" w:rsidP="0086526F">
      <w:pPr>
        <w:tabs>
          <w:tab w:val="left" w:pos="360"/>
          <w:tab w:val="left" w:pos="720"/>
          <w:tab w:val="left" w:pos="1080"/>
          <w:tab w:val="left" w:pos="1440"/>
        </w:tabs>
      </w:pPr>
      <w:r>
        <w:tab/>
        <w:t>(2) The availability to the public of information provided to or otherwise obtained by the Administrator under this part shall be governed by part 2 of this chapter.</w:t>
      </w:r>
    </w:p>
    <w:p w:rsidR="0086526F" w:rsidRDefault="0086526F" w:rsidP="0086526F">
      <w:pPr>
        <w:tabs>
          <w:tab w:val="left" w:pos="360"/>
          <w:tab w:val="left" w:pos="720"/>
          <w:tab w:val="left" w:pos="1080"/>
          <w:tab w:val="left" w:pos="1440"/>
        </w:tabs>
      </w:pPr>
    </w:p>
    <w:p w:rsidR="0086526F" w:rsidRDefault="0086526F" w:rsidP="0086526F">
      <w:pPr>
        <w:tabs>
          <w:tab w:val="left" w:pos="360"/>
          <w:tab w:val="left" w:pos="720"/>
          <w:tab w:val="left" w:pos="1080"/>
          <w:tab w:val="left" w:pos="1440"/>
        </w:tabs>
      </w:pPr>
      <w:r>
        <w:t xml:space="preserve">(b) </w:t>
      </w:r>
      <w:r>
        <w:rPr>
          <w:i/>
        </w:rPr>
        <w:t>Confidentiality.</w:t>
      </w:r>
      <w:r>
        <w:t xml:space="preserve"> </w:t>
      </w:r>
    </w:p>
    <w:p w:rsidR="0086526F" w:rsidRDefault="0086526F" w:rsidP="0086526F">
      <w:pPr>
        <w:tabs>
          <w:tab w:val="left" w:pos="360"/>
          <w:tab w:val="left" w:pos="720"/>
          <w:tab w:val="left" w:pos="1080"/>
          <w:tab w:val="left" w:pos="1440"/>
        </w:tabs>
      </w:pPr>
      <w:r>
        <w:tab/>
        <w:t>(1) If an owner or operator is required to submit information entitled to protection from disclosure under section 114(c) of the Act, the owner or operator may submit such information separately. The requirements of section 114(c) shall apply to such information.</w:t>
      </w:r>
    </w:p>
    <w:p w:rsidR="0086526F" w:rsidRDefault="0086526F" w:rsidP="0086526F">
      <w:r>
        <w:tab/>
        <w:t>(2) The contents of a title V permit shall not be entitled to protection under section 114(c) of the Act; however, information submitted as part of an application for a title V permit may be entitled to protection from disclosure.</w:t>
      </w:r>
    </w:p>
    <w:p w:rsidR="0086526F" w:rsidRDefault="0086526F"/>
    <w:p w:rsidR="0086526F" w:rsidRDefault="0086526F"/>
    <w:p w:rsidR="00517E8D" w:rsidRDefault="00517E8D">
      <w:pPr>
        <w:sectPr w:rsidR="00517E8D" w:rsidSect="00290D4B">
          <w:headerReference w:type="default" r:id="rId18"/>
          <w:footerReference w:type="default" r:id="rId19"/>
          <w:pgSz w:w="12240" w:h="15840" w:code="1"/>
          <w:pgMar w:top="564" w:right="1440" w:bottom="1440" w:left="1440" w:header="720" w:footer="720" w:gutter="0"/>
          <w:paperSrc w:first="1266" w:other="1266"/>
          <w:pgNumType w:start="1"/>
          <w:cols w:space="720"/>
        </w:sectPr>
      </w:pPr>
    </w:p>
    <w:p w:rsidR="00517E8D" w:rsidRPr="007804AC" w:rsidRDefault="00517E8D" w:rsidP="00517E8D">
      <w:pPr>
        <w:pStyle w:val="Heading5"/>
        <w:spacing w:before="0" w:after="120"/>
      </w:pPr>
      <w:r w:rsidRPr="007804AC">
        <w:lastRenderedPageBreak/>
        <w:t>Federal Regulations Adopted by Reference</w:t>
      </w:r>
    </w:p>
    <w:p w:rsidR="00517E8D" w:rsidRPr="007804AC" w:rsidRDefault="00517E8D" w:rsidP="00517E8D">
      <w:pPr>
        <w:pStyle w:val="Heading5"/>
        <w:spacing w:before="0" w:after="120"/>
        <w:rPr>
          <w:b/>
        </w:rPr>
      </w:pPr>
      <w:r w:rsidRPr="007804AC">
        <w:rPr>
          <w:b/>
        </w:rPr>
        <w:t>In accordance with Rule 62-204.800, F.A.C., th</w:t>
      </w:r>
      <w:r>
        <w:rPr>
          <w:b/>
        </w:rPr>
        <w:t>e following federal regulation in Title 40 of the Code of Federal Regulations (CFR) was adopted by reference.  T</w:t>
      </w:r>
      <w:r w:rsidRPr="007804AC">
        <w:rPr>
          <w:b/>
        </w:rPr>
        <w:t xml:space="preserve">he original </w:t>
      </w:r>
      <w:r>
        <w:rPr>
          <w:b/>
        </w:rPr>
        <w:t xml:space="preserve">federal </w:t>
      </w:r>
      <w:r w:rsidRPr="007804AC">
        <w:rPr>
          <w:b/>
        </w:rPr>
        <w:t>rule number</w:t>
      </w:r>
      <w:r>
        <w:rPr>
          <w:b/>
        </w:rPr>
        <w:t>ing has been retained.</w:t>
      </w:r>
    </w:p>
    <w:p w:rsidR="00517E8D" w:rsidRPr="00B91020" w:rsidRDefault="00517E8D" w:rsidP="00517E8D">
      <w:pPr>
        <w:pStyle w:val="Heading5"/>
        <w:spacing w:before="0" w:after="120"/>
        <w:ind w:left="360"/>
        <w:rPr>
          <w:b/>
          <w:i/>
        </w:rPr>
      </w:pPr>
      <w:r w:rsidRPr="007134C1">
        <w:rPr>
          <w:b/>
          <w:i/>
        </w:rPr>
        <w:t>Fed</w:t>
      </w:r>
      <w:r>
        <w:rPr>
          <w:b/>
          <w:i/>
        </w:rPr>
        <w:t>eral Revision Date:  January</w:t>
      </w:r>
      <w:r w:rsidRPr="007134C1">
        <w:rPr>
          <w:b/>
          <w:i/>
        </w:rPr>
        <w:t xml:space="preserve"> </w:t>
      </w:r>
      <w:r>
        <w:rPr>
          <w:b/>
          <w:i/>
        </w:rPr>
        <w:t>18</w:t>
      </w:r>
      <w:r w:rsidRPr="007134C1">
        <w:rPr>
          <w:b/>
          <w:i/>
        </w:rPr>
        <w:t>, 200</w:t>
      </w:r>
      <w:r>
        <w:rPr>
          <w:b/>
          <w:i/>
        </w:rPr>
        <w:t>8</w:t>
      </w:r>
    </w:p>
    <w:p w:rsidR="00517E8D" w:rsidRPr="005321ED" w:rsidRDefault="00517E8D" w:rsidP="00517E8D">
      <w:pPr>
        <w:pStyle w:val="Heading5"/>
        <w:spacing w:before="0" w:after="120"/>
        <w:ind w:left="360"/>
        <w:rPr>
          <w:b/>
          <w:i/>
          <w:highlight w:val="yellow"/>
        </w:rPr>
      </w:pPr>
      <w:r w:rsidRPr="00456F2A">
        <w:rPr>
          <w:b/>
          <w:i/>
        </w:rPr>
        <w:t xml:space="preserve">Rule Effective Date:  </w:t>
      </w:r>
      <w:r w:rsidRPr="00B777FB">
        <w:rPr>
          <w:b/>
          <w:i/>
        </w:rPr>
        <w:t>July 1, 2008</w:t>
      </w:r>
    </w:p>
    <w:p w:rsidR="00517E8D" w:rsidRPr="000D38BB" w:rsidRDefault="00517E8D" w:rsidP="00517E8D">
      <w:pPr>
        <w:pStyle w:val="Heading5"/>
        <w:spacing w:before="0" w:after="120"/>
        <w:ind w:left="360"/>
        <w:rPr>
          <w:b/>
          <w:i/>
        </w:rPr>
      </w:pPr>
      <w:r w:rsidRPr="00B777FB">
        <w:rPr>
          <w:b/>
          <w:i/>
        </w:rPr>
        <w:t>Standardized Conditions Revision Date:  February</w:t>
      </w:r>
      <w:r>
        <w:rPr>
          <w:b/>
          <w:i/>
        </w:rPr>
        <w:t xml:space="preserve"> 2, 2009</w:t>
      </w:r>
    </w:p>
    <w:p w:rsidR="00517E8D" w:rsidRPr="00846085" w:rsidRDefault="00517E8D" w:rsidP="00517E8D">
      <w:pPr>
        <w:pStyle w:val="Heading5"/>
        <w:spacing w:before="0" w:after="120"/>
      </w:pPr>
      <w:r>
        <w:t xml:space="preserve">40 CFR Part 63, </w:t>
      </w:r>
      <w:r w:rsidRPr="002E08D0">
        <w:t xml:space="preserve">Subpart </w:t>
      </w:r>
      <w:r w:rsidRPr="007B0CC8">
        <w:t>ZZZZ</w:t>
      </w:r>
      <w:r>
        <w:t xml:space="preserve"> - </w:t>
      </w:r>
      <w:r w:rsidRPr="007B0CC8">
        <w:t>National Emissions Standards for Hazardous Air Pollutants for Stationary Reciprocating Internal Combustion Engines</w:t>
      </w:r>
    </w:p>
    <w:p w:rsidR="00517E8D" w:rsidRPr="007B0CC8" w:rsidRDefault="00517E8D" w:rsidP="00517E8D">
      <w:pPr>
        <w:pStyle w:val="NormalWeb"/>
        <w:spacing w:before="0" w:beforeAutospacing="0" w:after="120" w:afterAutospacing="0"/>
        <w:rPr>
          <w:sz w:val="20"/>
          <w:szCs w:val="20"/>
        </w:rPr>
      </w:pPr>
      <w:r w:rsidRPr="007B0CC8">
        <w:rPr>
          <w:b/>
          <w:bCs/>
          <w:sz w:val="20"/>
          <w:szCs w:val="20"/>
        </w:rPr>
        <w:t>Source:</w:t>
      </w:r>
      <w:r w:rsidRPr="007B0CC8">
        <w:rPr>
          <w:sz w:val="20"/>
          <w:szCs w:val="20"/>
        </w:rPr>
        <w:t xml:space="preserve">   69 FR 33506, June 15, 2004, unless otherwise noted. </w:t>
      </w:r>
    </w:p>
    <w:p w:rsidR="00517E8D" w:rsidRPr="0012606B" w:rsidRDefault="00517E8D" w:rsidP="00517E8D">
      <w:pPr>
        <w:pStyle w:val="Heading5"/>
        <w:spacing w:before="0" w:after="120"/>
        <w:rPr>
          <w:rFonts w:ascii="Times New Roman Bold" w:hAnsi="Times New Roman Bold"/>
          <w:caps/>
        </w:rPr>
      </w:pPr>
      <w:r w:rsidRPr="0012606B">
        <w:rPr>
          <w:rFonts w:ascii="Times New Roman Bold" w:hAnsi="Times New Roman Bold"/>
          <w:caps/>
        </w:rPr>
        <w:t>What This Subpart Covers</w:t>
      </w:r>
    </w:p>
    <w:p w:rsidR="00517E8D" w:rsidRPr="007B0CC8" w:rsidRDefault="00517E8D" w:rsidP="00517E8D">
      <w:pPr>
        <w:pStyle w:val="Heading5"/>
        <w:spacing w:before="0" w:after="120"/>
      </w:pPr>
      <w:r w:rsidRPr="007B0CC8">
        <w:t>§ 63.6580   What is the purpose of subpart ZZZZ?</w:t>
      </w:r>
    </w:p>
    <w:p w:rsidR="00517E8D" w:rsidRPr="007B0CC8" w:rsidRDefault="00517E8D" w:rsidP="00517E8D">
      <w:pPr>
        <w:pStyle w:val="NormalWeb"/>
        <w:spacing w:before="0" w:beforeAutospacing="0" w:after="120" w:afterAutospacing="0"/>
        <w:rPr>
          <w:sz w:val="20"/>
          <w:szCs w:val="20"/>
        </w:rPr>
      </w:pPr>
      <w:r w:rsidRPr="007B0CC8">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17E8D" w:rsidRPr="007B0CC8" w:rsidRDefault="00517E8D" w:rsidP="00517E8D">
      <w:pPr>
        <w:pStyle w:val="NormalWeb"/>
        <w:spacing w:before="0" w:beforeAutospacing="0" w:after="120" w:afterAutospacing="0"/>
        <w:rPr>
          <w:sz w:val="20"/>
          <w:szCs w:val="20"/>
        </w:rPr>
      </w:pPr>
      <w:r w:rsidRPr="007B0CC8">
        <w:rPr>
          <w:sz w:val="20"/>
          <w:szCs w:val="20"/>
        </w:rPr>
        <w:t>[73 FR 3603, Jan. 18, 2008]</w:t>
      </w:r>
    </w:p>
    <w:p w:rsidR="00517E8D" w:rsidRPr="007B0CC8" w:rsidRDefault="00517E8D" w:rsidP="00517E8D">
      <w:pPr>
        <w:pStyle w:val="Heading5"/>
        <w:spacing w:before="0" w:after="120"/>
      </w:pPr>
      <w:r w:rsidRPr="007B0CC8">
        <w:t>§ 63.6585   Am I subject to this subpart?</w:t>
      </w:r>
    </w:p>
    <w:p w:rsidR="00517E8D" w:rsidRPr="007B0CC8" w:rsidRDefault="00517E8D" w:rsidP="00517E8D">
      <w:pPr>
        <w:pStyle w:val="NormalWeb"/>
        <w:spacing w:before="0" w:beforeAutospacing="0" w:after="120" w:afterAutospacing="0"/>
        <w:rPr>
          <w:sz w:val="20"/>
          <w:szCs w:val="20"/>
        </w:rPr>
      </w:pPr>
      <w:r w:rsidRPr="007B0CC8">
        <w:rPr>
          <w:sz w:val="20"/>
          <w:szCs w:val="20"/>
        </w:rPr>
        <w:t>You are subject to this subpart if you own or operate a stationary RICE at a major or area source of HAP emissions, except if the stationary RICE is being tested at a stationary RICE test cell/stand.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 xml:space="preserve">A major source of HAP emissions is a plant site that emits or has the potential to emit any single HAP at a rate of 10 tons (9.07 </w:t>
      </w:r>
      <w:proofErr w:type="spellStart"/>
      <w:r w:rsidRPr="007B0CC8">
        <w:rPr>
          <w:sz w:val="20"/>
          <w:szCs w:val="20"/>
        </w:rPr>
        <w:t>megagrams</w:t>
      </w:r>
      <w:proofErr w:type="spellEnd"/>
      <w:r w:rsidRPr="007B0CC8">
        <w:rPr>
          <w:sz w:val="20"/>
          <w:szCs w:val="20"/>
        </w:rPr>
        <w:t xml:space="preserve">) or more per year or any combination of HAP at a rate of 25 tons (22.68 </w:t>
      </w:r>
      <w:proofErr w:type="spellStart"/>
      <w:r w:rsidRPr="007B0CC8">
        <w:rPr>
          <w:sz w:val="20"/>
          <w:szCs w:val="20"/>
        </w:rPr>
        <w:t>megagrams</w:t>
      </w:r>
      <w:proofErr w:type="spellEnd"/>
      <w:r w:rsidRPr="007B0CC8">
        <w:rPr>
          <w:sz w:val="20"/>
          <w:szCs w:val="20"/>
        </w:rPr>
        <w:t>) or more per year, except that for oil and gas production facilities, a major source of HAP emissions is determined for each surface site.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An area source of HAP emissions is a source that is not a major source.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(e)</w:t>
      </w:r>
      <w:r>
        <w:rPr>
          <w:sz w:val="20"/>
          <w:szCs w:val="20"/>
        </w:rPr>
        <w:tab/>
      </w:r>
      <w:r w:rsidRPr="007B0CC8">
        <w:rPr>
          <w:sz w:val="20"/>
          <w:szCs w:val="20"/>
        </w:rPr>
        <w:t>If you are an owner or operator of a stationary RICE used for national security purposes, you may be eligible to request an exemption from the requirements of this subpart as described in 40 CFR part 1068, subpart C.</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73 FR 3603, Jan. 18, 2008]</w:t>
      </w:r>
    </w:p>
    <w:p w:rsidR="00517E8D" w:rsidRPr="007B0CC8" w:rsidRDefault="00517E8D" w:rsidP="00517E8D">
      <w:pPr>
        <w:pStyle w:val="Heading5"/>
        <w:spacing w:before="0" w:after="120"/>
      </w:pPr>
      <w:r w:rsidRPr="007B0CC8">
        <w:t>§ 63.6590   What parts of my plant does this subpart cover?</w:t>
      </w:r>
    </w:p>
    <w:p w:rsidR="00517E8D" w:rsidRPr="007B0CC8" w:rsidRDefault="00517E8D" w:rsidP="00517E8D">
      <w:pPr>
        <w:pStyle w:val="NormalWeb"/>
        <w:spacing w:before="0" w:beforeAutospacing="0" w:after="120" w:afterAutospacing="0"/>
        <w:rPr>
          <w:sz w:val="20"/>
          <w:szCs w:val="20"/>
        </w:rPr>
      </w:pPr>
      <w:r w:rsidRPr="007B0CC8">
        <w:rPr>
          <w:sz w:val="20"/>
          <w:szCs w:val="20"/>
        </w:rPr>
        <w:t>This subpart applies to each affected source.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i/>
          <w:iCs/>
          <w:sz w:val="20"/>
          <w:szCs w:val="20"/>
        </w:rPr>
        <w:t xml:space="preserve">Affected source. </w:t>
      </w:r>
      <w:r w:rsidRPr="007B0CC8">
        <w:rPr>
          <w:sz w:val="20"/>
          <w:szCs w:val="20"/>
        </w:rPr>
        <w:t>An affected source is any existing, new, or reconstructed stationary RICE located at a major or area source of HAP emissions, excluding stationary RICE being tested at a stationary RICE test cell/stand.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(1)</w:t>
      </w:r>
      <w:r>
        <w:rPr>
          <w:sz w:val="20"/>
          <w:szCs w:val="20"/>
        </w:rPr>
        <w:tab/>
      </w:r>
      <w:r w:rsidRPr="007B0CC8">
        <w:rPr>
          <w:i/>
          <w:iCs/>
          <w:sz w:val="20"/>
          <w:szCs w:val="20"/>
        </w:rPr>
        <w:t xml:space="preserve">Existing stationary RICE. </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w:t>
      </w:r>
      <w:r>
        <w:rPr>
          <w:sz w:val="20"/>
          <w:szCs w:val="20"/>
        </w:rPr>
        <w:tab/>
      </w:r>
      <w:r w:rsidRPr="007B0CC8">
        <w:rPr>
          <w:sz w:val="20"/>
          <w:szCs w:val="20"/>
        </w:rPr>
        <w:t>For stationary RICE with a site rating of more than 500 brake horsepower (HP) located at a major source of HAP emissions, a stationary RICE is existing if you commenced construction or reconstruction of the stationary RICE before December 19, 2002.</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w:t>
      </w:r>
      <w:r>
        <w:rPr>
          <w:sz w:val="20"/>
          <w:szCs w:val="20"/>
        </w:rPr>
        <w:tab/>
      </w:r>
      <w:r w:rsidRPr="007B0CC8">
        <w:rPr>
          <w:sz w:val="20"/>
          <w:szCs w:val="20"/>
        </w:rPr>
        <w:t>For stationary RICE with a site rating of less than or equal to 500 brake HP located at a major source of HAP emissions, a stationary RICE is existing if you commenced construction or reconstruction of the stationary RICE before June 12, 2006.</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(iii)</w:t>
      </w:r>
      <w:r>
        <w:rPr>
          <w:sz w:val="20"/>
          <w:szCs w:val="20"/>
        </w:rPr>
        <w:tab/>
      </w:r>
      <w:r w:rsidRPr="007B0CC8">
        <w:rPr>
          <w:sz w:val="20"/>
          <w:szCs w:val="20"/>
        </w:rPr>
        <w:t>For stationary RICE located at an area source of HAP emissions, a stationary RICE is existing if you commenced construction or reconstruction of the stationary RICE before June 12, 2006.</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(iv)</w:t>
      </w:r>
      <w:r>
        <w:rPr>
          <w:sz w:val="20"/>
          <w:szCs w:val="20"/>
        </w:rPr>
        <w:tab/>
      </w:r>
      <w:r w:rsidRPr="007B0CC8">
        <w:rPr>
          <w:sz w:val="20"/>
          <w:szCs w:val="20"/>
        </w:rPr>
        <w:t>A change in ownership of an existing stationary RICE does not make that stationary RICE a new or reconstructed stationary RICE.</w:t>
      </w:r>
    </w:p>
    <w:p w:rsidR="00517E8D" w:rsidRDefault="00517E8D" w:rsidP="00517E8D">
      <w:pPr>
        <w:pStyle w:val="NormalWeb"/>
        <w:spacing w:before="0" w:beforeAutospacing="0" w:after="120" w:afterAutospacing="0"/>
        <w:ind w:left="720" w:hanging="360"/>
        <w:rPr>
          <w:i/>
          <w:iCs/>
          <w:sz w:val="20"/>
          <w:szCs w:val="20"/>
        </w:rPr>
      </w:pPr>
      <w:r w:rsidRPr="007B0CC8">
        <w:rPr>
          <w:sz w:val="20"/>
          <w:szCs w:val="20"/>
        </w:rPr>
        <w:t>(2)</w:t>
      </w:r>
      <w:r>
        <w:rPr>
          <w:sz w:val="20"/>
          <w:szCs w:val="20"/>
        </w:rPr>
        <w:tab/>
      </w:r>
      <w:r w:rsidRPr="007B0CC8">
        <w:rPr>
          <w:i/>
          <w:iCs/>
          <w:sz w:val="20"/>
          <w:szCs w:val="20"/>
        </w:rPr>
        <w:t xml:space="preserve">New stationary RICE. </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w:t>
      </w:r>
      <w:r>
        <w:rPr>
          <w:sz w:val="20"/>
          <w:szCs w:val="20"/>
        </w:rPr>
        <w:tab/>
      </w:r>
      <w:r w:rsidRPr="007B0CC8">
        <w:rPr>
          <w:sz w:val="20"/>
          <w:szCs w:val="20"/>
        </w:rPr>
        <w:t>A stationary RICE with a site rating of more than 500 brake HP located at a major source of HAP emissions is new if you commenced construction of the stationary RICE on or after December 19, 2002.</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w:t>
      </w:r>
      <w:r>
        <w:rPr>
          <w:sz w:val="20"/>
          <w:szCs w:val="20"/>
        </w:rPr>
        <w:tab/>
      </w:r>
      <w:r w:rsidRPr="007B0CC8">
        <w:rPr>
          <w:sz w:val="20"/>
          <w:szCs w:val="20"/>
        </w:rPr>
        <w:t>A stationary RICE with a site rating of equal to or less than 500 brake HP located at a major source of HAP emissions is new if you commenced construction of the stationary RICE on or after June 12, 2006.</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(iii)</w:t>
      </w:r>
      <w:r>
        <w:rPr>
          <w:sz w:val="20"/>
          <w:szCs w:val="20"/>
        </w:rPr>
        <w:tab/>
      </w:r>
      <w:r w:rsidRPr="007B0CC8">
        <w:rPr>
          <w:sz w:val="20"/>
          <w:szCs w:val="20"/>
        </w:rPr>
        <w:t>A stationary RICE located at an area source of HAP emissions is new if you commenced construction of the stationary RICE on or after June 12, 2006.</w:t>
      </w:r>
    </w:p>
    <w:p w:rsidR="00517E8D" w:rsidRDefault="00517E8D" w:rsidP="00517E8D">
      <w:pPr>
        <w:pStyle w:val="NormalWeb"/>
        <w:spacing w:before="0" w:beforeAutospacing="0" w:after="120" w:afterAutospacing="0"/>
        <w:ind w:left="720" w:hanging="360"/>
        <w:rPr>
          <w:i/>
          <w:iCs/>
          <w:sz w:val="20"/>
          <w:szCs w:val="20"/>
        </w:rPr>
      </w:pPr>
      <w:r w:rsidRPr="007B0CC8">
        <w:rPr>
          <w:sz w:val="20"/>
          <w:szCs w:val="20"/>
        </w:rPr>
        <w:t>(3)</w:t>
      </w:r>
      <w:r>
        <w:rPr>
          <w:sz w:val="20"/>
          <w:szCs w:val="20"/>
        </w:rPr>
        <w:tab/>
      </w:r>
      <w:r w:rsidRPr="007B0CC8">
        <w:rPr>
          <w:i/>
          <w:iCs/>
          <w:sz w:val="20"/>
          <w:szCs w:val="20"/>
        </w:rPr>
        <w:t xml:space="preserve">Reconstructed stationary RICE. </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w:t>
      </w:r>
      <w:r>
        <w:rPr>
          <w:sz w:val="20"/>
          <w:szCs w:val="20"/>
        </w:rPr>
        <w:tab/>
      </w:r>
      <w:r w:rsidRPr="007B0CC8">
        <w:rPr>
          <w:sz w:val="20"/>
          <w:szCs w:val="20"/>
        </w:rPr>
        <w:t>A stationary RICE with a site rating of more than 500 brake HP located at a major source of HAP emissions is reconstructed if you meet the definition of reconstruction in §63.2 and reconstruction is commenced on or after December 19, 2002.</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w:t>
      </w:r>
      <w:r>
        <w:rPr>
          <w:sz w:val="20"/>
          <w:szCs w:val="20"/>
        </w:rPr>
        <w:tab/>
      </w:r>
      <w:r w:rsidRPr="007B0CC8">
        <w:rPr>
          <w:sz w:val="20"/>
          <w:szCs w:val="20"/>
        </w:rPr>
        <w:t>A stationary RICE with a site rating of equal to or less than 500 brake HP located at a major source of HAP emissions is reconstructed if you meet the definition of reconstruction in §63.2 and reconstruction is commenced on or after June 12, 2006.</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(iii)</w:t>
      </w:r>
      <w:r>
        <w:rPr>
          <w:sz w:val="20"/>
          <w:szCs w:val="20"/>
        </w:rPr>
        <w:tab/>
      </w:r>
      <w:r w:rsidRPr="007B0CC8">
        <w:rPr>
          <w:sz w:val="20"/>
          <w:szCs w:val="20"/>
        </w:rPr>
        <w:t>A stationary RICE located at an area source of HAP emissions is reconstructed if you meet the definition of reconstruction in §63.2 and reconstruction is commenced on or after June 12, 2006.</w:t>
      </w:r>
    </w:p>
    <w:p w:rsidR="00517E8D" w:rsidRDefault="00517E8D" w:rsidP="00517E8D">
      <w:pPr>
        <w:pStyle w:val="NormalWeb"/>
        <w:spacing w:before="0" w:beforeAutospacing="0" w:after="120" w:afterAutospacing="0"/>
        <w:ind w:left="360" w:hanging="360"/>
        <w:rPr>
          <w:i/>
          <w:iCs/>
          <w:sz w:val="20"/>
          <w:szCs w:val="20"/>
        </w:rPr>
      </w:pPr>
      <w:r w:rsidRPr="007B0CC8">
        <w:rPr>
          <w:sz w:val="20"/>
          <w:szCs w:val="20"/>
        </w:rPr>
        <w:t>(b)</w:t>
      </w:r>
      <w:r>
        <w:rPr>
          <w:sz w:val="20"/>
          <w:szCs w:val="20"/>
        </w:rPr>
        <w:tab/>
      </w:r>
      <w:r w:rsidRPr="007B0CC8">
        <w:rPr>
          <w:i/>
          <w:iCs/>
          <w:sz w:val="20"/>
          <w:szCs w:val="20"/>
        </w:rPr>
        <w:t xml:space="preserve">Stationary RICE subject to limited requirements. </w:t>
      </w:r>
    </w:p>
    <w:p w:rsidR="00517E8D" w:rsidRPr="007B0CC8" w:rsidRDefault="00517E8D" w:rsidP="00517E8D">
      <w:pPr>
        <w:pStyle w:val="NormalWeb"/>
        <w:spacing w:before="0" w:beforeAutospacing="0" w:after="120" w:afterAutospacing="0"/>
        <w:ind w:left="720" w:hanging="360"/>
        <w:rPr>
          <w:sz w:val="20"/>
          <w:szCs w:val="20"/>
        </w:rPr>
      </w:pPr>
      <w:r>
        <w:rPr>
          <w:sz w:val="20"/>
          <w:szCs w:val="20"/>
        </w:rPr>
        <w:t>(1)</w:t>
      </w:r>
      <w:r>
        <w:rPr>
          <w:sz w:val="20"/>
          <w:szCs w:val="20"/>
        </w:rPr>
        <w:tab/>
      </w:r>
      <w:r w:rsidRPr="007B0CC8">
        <w:rPr>
          <w:sz w:val="20"/>
          <w:szCs w:val="20"/>
        </w:rPr>
        <w:t>An affected source which meets either of the criteria in paragraph (b)(1)(i) through (ii) of this section does not have to meet the requirements of this subpart and of subpart A of this part except for the initial notification requirements of §63.6645(h).</w:t>
      </w:r>
    </w:p>
    <w:p w:rsidR="00517E8D" w:rsidRPr="007B0CC8" w:rsidRDefault="00517E8D" w:rsidP="00517E8D">
      <w:pPr>
        <w:pStyle w:val="NormalWeb"/>
        <w:spacing w:before="0" w:beforeAutospacing="0" w:after="120" w:afterAutospacing="0"/>
        <w:ind w:left="1080" w:hanging="360"/>
        <w:rPr>
          <w:sz w:val="20"/>
          <w:szCs w:val="20"/>
        </w:rPr>
      </w:pPr>
      <w:r>
        <w:rPr>
          <w:sz w:val="20"/>
          <w:szCs w:val="20"/>
        </w:rPr>
        <w:t>(i)</w:t>
      </w:r>
      <w:r>
        <w:rPr>
          <w:sz w:val="20"/>
          <w:szCs w:val="20"/>
        </w:rPr>
        <w:tab/>
      </w:r>
      <w:r w:rsidRPr="007B0CC8">
        <w:rPr>
          <w:sz w:val="20"/>
          <w:szCs w:val="20"/>
        </w:rPr>
        <w:t>The stationary RICE is a new or reconstructed emergency stationary RICE with a site rating of more than 500 brake HP located at a major source of HAP emissions; or</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w:t>
      </w:r>
      <w:r>
        <w:rPr>
          <w:sz w:val="20"/>
          <w:szCs w:val="20"/>
        </w:rPr>
        <w:tab/>
      </w:r>
      <w:r w:rsidRPr="007B0CC8">
        <w:rPr>
          <w:sz w:val="20"/>
          <w:szCs w:val="20"/>
        </w:rPr>
        <w:t>The stationary RICE is a new or reconstructed limited use stationary RICE with a site rating of more than 500 brake HP located at a major source of HAP emissions.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 xml:space="preserve">A stationary RICE which is an existing spark ignition 4 stroke rich burn (4SRB) stationary RICE located at an area source, an existing spark ignition 4SRB stationary RICE with a site rating of less than or equal to </w:t>
      </w:r>
      <w:r w:rsidRPr="007B0CC8">
        <w:rPr>
          <w:sz w:val="20"/>
          <w:szCs w:val="20"/>
        </w:rPr>
        <w:lastRenderedPageBreak/>
        <w:t>500 brake HP located at a major source, an existing spark ignition 2 stroke lean burn (2SLB) stationary RICE, an existing spark ignition 4 stroke lean burn (4SLB) stationary RICE, an existing compression ignition (CI) stationary RICE, an existing emergency stationary RICE, an existing limited use stationary RICE, or an existing stationary RICE that combusts landfill gas or digester gas equivalent to 10 percent or more of the gross heat input on an annual basis, does not have to meet the requirements of this subpart and of subpart A of this part. No initial notification is necessary.</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i/>
          <w:iCs/>
          <w:sz w:val="20"/>
          <w:szCs w:val="20"/>
        </w:rPr>
        <w:t xml:space="preserve">Stationary RICE subject to Regulations under 40 CFR Part 60. </w:t>
      </w:r>
      <w:r w:rsidRPr="007B0CC8">
        <w:rPr>
          <w:sz w:val="20"/>
          <w:szCs w:val="20"/>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73 FR 3604, Jan. 18, 2008]</w:t>
      </w:r>
    </w:p>
    <w:p w:rsidR="00517E8D" w:rsidRPr="007B0CC8" w:rsidRDefault="00517E8D" w:rsidP="00517E8D">
      <w:pPr>
        <w:pStyle w:val="Heading5"/>
        <w:spacing w:before="0" w:after="120"/>
      </w:pPr>
      <w:r w:rsidRPr="007B0CC8">
        <w:t>§ 63.6595   When do I have to comply with this subpart?</w:t>
      </w:r>
    </w:p>
    <w:p w:rsidR="00517E8D" w:rsidRDefault="00517E8D" w:rsidP="00517E8D">
      <w:pPr>
        <w:pStyle w:val="NormalWeb"/>
        <w:spacing w:before="0" w:beforeAutospacing="0" w:after="120" w:afterAutospacing="0"/>
        <w:ind w:left="360" w:hanging="360"/>
        <w:rPr>
          <w:i/>
          <w:iCs/>
          <w:sz w:val="20"/>
          <w:szCs w:val="20"/>
        </w:rPr>
      </w:pPr>
      <w:r w:rsidRPr="007B0CC8">
        <w:rPr>
          <w:sz w:val="20"/>
          <w:szCs w:val="20"/>
        </w:rPr>
        <w:t>(a)</w:t>
      </w:r>
      <w:r>
        <w:rPr>
          <w:sz w:val="20"/>
          <w:szCs w:val="20"/>
        </w:rPr>
        <w:tab/>
      </w:r>
      <w:r w:rsidRPr="007B0CC8">
        <w:rPr>
          <w:i/>
          <w:iCs/>
          <w:sz w:val="20"/>
          <w:szCs w:val="20"/>
        </w:rPr>
        <w:t xml:space="preserve">Affected Sources. </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If you have an existing stationary RICE with a site rating of more than 500 brake HP located at a major source of HAP emissions, you must comply with the applicable emission limitations and operating limitations no later than June 15, 2007.</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(6)</w:t>
      </w:r>
      <w:r>
        <w:rPr>
          <w:sz w:val="20"/>
          <w:szCs w:val="20"/>
        </w:rPr>
        <w:tab/>
      </w:r>
      <w:r w:rsidRPr="007B0CC8">
        <w:rPr>
          <w:sz w:val="20"/>
          <w:szCs w:val="20"/>
        </w:rPr>
        <w:t>If you start up your new or reconstructed stationary RICE located at an area source of HAP emissions before January 18, 2008, you must comply with the applicable emission limitations and operating limitations in this subpart no later than January 18, 2008.</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(7)</w:t>
      </w:r>
      <w:r>
        <w:rPr>
          <w:sz w:val="20"/>
          <w:szCs w:val="20"/>
        </w:rPr>
        <w:tab/>
      </w:r>
      <w:r w:rsidRPr="007B0CC8">
        <w:rPr>
          <w:sz w:val="20"/>
          <w:szCs w:val="20"/>
        </w:rPr>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i/>
          <w:iCs/>
          <w:sz w:val="20"/>
          <w:szCs w:val="20"/>
        </w:rPr>
        <w:t xml:space="preserve">Area sources that become major sources. </w:t>
      </w:r>
      <w:r w:rsidRPr="007B0CC8">
        <w:rPr>
          <w:sz w:val="20"/>
          <w:szCs w:val="20"/>
        </w:rPr>
        <w:t>If you have an area source that increases its emissions or its potential to emit such that it becomes a major source of HAP, the compliance dates in paragraphs (b)(1) and (2) of this section apply to you.</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(1)</w:t>
      </w:r>
      <w:r>
        <w:rPr>
          <w:sz w:val="20"/>
          <w:szCs w:val="20"/>
        </w:rPr>
        <w:tab/>
      </w:r>
      <w:r w:rsidRPr="007B0CC8">
        <w:rPr>
          <w:sz w:val="20"/>
          <w:szCs w:val="20"/>
        </w:rPr>
        <w:t>Any stationary RICE for which construction or reconstruction is commenced after the date when your area source becomes a major source of HAP must be in compliance with this subpart upon startup of your affected source.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own or operate an affected source, you must meet the applicable notification requirements in §63.6645 and in 40 CFR part 63, subpart A.</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73 FR 3604, Jan. 18, 2008]</w:t>
      </w:r>
    </w:p>
    <w:p w:rsidR="00517E8D" w:rsidRPr="0012606B" w:rsidRDefault="00517E8D" w:rsidP="00517E8D">
      <w:pPr>
        <w:pStyle w:val="Heading5"/>
        <w:spacing w:before="0" w:after="120"/>
        <w:rPr>
          <w:caps/>
        </w:rPr>
      </w:pPr>
      <w:r w:rsidRPr="0012606B">
        <w:rPr>
          <w:caps/>
        </w:rPr>
        <w:t>Emission and Operating Limitations</w:t>
      </w:r>
    </w:p>
    <w:p w:rsidR="00517E8D" w:rsidRPr="007B0CC8" w:rsidRDefault="00517E8D" w:rsidP="00517E8D">
      <w:pPr>
        <w:pStyle w:val="Heading5"/>
        <w:spacing w:before="0" w:after="120"/>
      </w:pPr>
      <w:r w:rsidRPr="007B0CC8">
        <w:t>§ 63.6600   What emission limitations and operating limitations must I meet if I own or operate a stationary RICE with a site rating of more than 500 brake HP located at a major source of HAP emissions?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own or operate any of the following RICE with a site rating of more than 500 brake HP located at a major source of HAP emissions, you do not need to comply with the emission limitations in Tables 1a and 2a to this subpart or operating limitations in Tables 1b and 2b to this subpart: an existing 2SLB stationary RICE, an existing 4SLB stationary RICE, or an existing CI stationary RICE; a stationary RICE that combusts landfill gas or digester gas equivalent to 10 percent or more of the gross heat input on an annual basis; an emergency stationary RICE; or a limited use stationary RICE.</w:t>
      </w:r>
    </w:p>
    <w:p w:rsidR="00517E8D" w:rsidRPr="007B0CC8" w:rsidRDefault="00517E8D" w:rsidP="00517E8D">
      <w:pPr>
        <w:pStyle w:val="NormalWeb"/>
        <w:spacing w:before="0" w:beforeAutospacing="0" w:after="120" w:afterAutospacing="0"/>
        <w:rPr>
          <w:sz w:val="20"/>
          <w:szCs w:val="20"/>
        </w:rPr>
      </w:pPr>
      <w:r w:rsidRPr="007B0CC8">
        <w:rPr>
          <w:sz w:val="20"/>
          <w:szCs w:val="20"/>
        </w:rPr>
        <w:t>[73 FR 3605, Jan. 18, 2008]</w:t>
      </w:r>
    </w:p>
    <w:p w:rsidR="00517E8D" w:rsidRPr="007B0CC8" w:rsidRDefault="00517E8D" w:rsidP="00517E8D">
      <w:pPr>
        <w:pStyle w:val="Heading5"/>
        <w:spacing w:before="0" w:after="120"/>
      </w:pPr>
      <w:r w:rsidRPr="007B0CC8">
        <w:t>§ 63.6601   What emission limitations must I meet if I own or operate a 4SLB stationary RICE with a site rating of greater than or equal to 250 brake HP and less than 500 brake HP located at a major source of HAP emissions?</w:t>
      </w:r>
    </w:p>
    <w:p w:rsidR="00517E8D" w:rsidRPr="007B0CC8" w:rsidRDefault="00517E8D" w:rsidP="00517E8D">
      <w:pPr>
        <w:pStyle w:val="NormalWeb"/>
        <w:spacing w:before="0" w:beforeAutospacing="0" w:after="120" w:afterAutospacing="0"/>
        <w:rPr>
          <w:sz w:val="20"/>
          <w:szCs w:val="20"/>
        </w:rPr>
      </w:pPr>
      <w:r w:rsidRPr="007B0CC8">
        <w:rPr>
          <w:sz w:val="20"/>
          <w:szCs w:val="20"/>
        </w:rPr>
        <w:t>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17E8D" w:rsidRPr="007B0CC8" w:rsidRDefault="00517E8D" w:rsidP="00517E8D">
      <w:pPr>
        <w:pStyle w:val="NormalWeb"/>
        <w:spacing w:before="0" w:beforeAutospacing="0" w:after="120" w:afterAutospacing="0"/>
        <w:rPr>
          <w:sz w:val="20"/>
          <w:szCs w:val="20"/>
        </w:rPr>
      </w:pPr>
      <w:r w:rsidRPr="007B0CC8">
        <w:rPr>
          <w:sz w:val="20"/>
          <w:szCs w:val="20"/>
        </w:rPr>
        <w:t>[73 FR 3605, Jan. 18, 2008]</w:t>
      </w:r>
    </w:p>
    <w:p w:rsidR="00517E8D" w:rsidRPr="0012606B" w:rsidRDefault="00517E8D" w:rsidP="00517E8D">
      <w:pPr>
        <w:pStyle w:val="Heading5"/>
        <w:spacing w:before="0" w:after="120"/>
        <w:rPr>
          <w:caps/>
        </w:rPr>
      </w:pPr>
      <w:r w:rsidRPr="0012606B">
        <w:rPr>
          <w:caps/>
        </w:rPr>
        <w:t>General Compliance Requirements</w:t>
      </w:r>
    </w:p>
    <w:p w:rsidR="00517E8D" w:rsidRPr="007B0CC8" w:rsidRDefault="00517E8D" w:rsidP="00517E8D">
      <w:pPr>
        <w:pStyle w:val="Heading5"/>
        <w:spacing w:before="0" w:after="120"/>
      </w:pPr>
      <w:r w:rsidRPr="007B0CC8">
        <w:t>§ 63.6605   What are my general requirements for complying with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be in compliance with the emission limitations and operating limitations in this subpart that apply to you at all times, except during periods of startup, shutdown, and malfunction.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lastRenderedPageBreak/>
        <w:t>(b)</w:t>
      </w:r>
      <w:r>
        <w:rPr>
          <w:sz w:val="20"/>
          <w:szCs w:val="20"/>
        </w:rPr>
        <w:tab/>
      </w:r>
      <w:r w:rsidRPr="007B0CC8">
        <w:rPr>
          <w:sz w:val="20"/>
          <w:szCs w:val="20"/>
        </w:rPr>
        <w:t>If you must comply with emission limitations and operating limitations, you must operate and maintain your stationary RICE, including air pollution control and monitoring equipment, in a manner consistent with good air pollution control practices for minimizing emissions at all times, including during startup, shutdown, and malfunction.</w:t>
      </w:r>
    </w:p>
    <w:p w:rsidR="00517E8D" w:rsidRPr="0012606B" w:rsidRDefault="00517E8D" w:rsidP="00517E8D">
      <w:pPr>
        <w:pStyle w:val="Heading5"/>
        <w:spacing w:before="0" w:after="120"/>
        <w:rPr>
          <w:caps/>
        </w:rPr>
      </w:pPr>
      <w:r w:rsidRPr="0012606B">
        <w:rPr>
          <w:caps/>
        </w:rPr>
        <w:t>Testing and Initial Compliance Requirements</w:t>
      </w:r>
    </w:p>
    <w:p w:rsidR="00517E8D" w:rsidRPr="007B0CC8" w:rsidRDefault="00517E8D" w:rsidP="00517E8D">
      <w:pPr>
        <w:pStyle w:val="Heading5"/>
        <w:spacing w:before="0" w:after="120"/>
      </w:pPr>
      <w:r w:rsidRPr="007B0CC8">
        <w:t>§ 63.6610   By what date must I conduct the initial performance tests or other initial compliance demonstrations if I own or operate a stationary RICE with a site rating of more than 500 brake HP located at a major source of HAP emissions?</w:t>
      </w:r>
    </w:p>
    <w:p w:rsidR="00517E8D" w:rsidRPr="007B0CC8" w:rsidRDefault="00517E8D" w:rsidP="00517E8D">
      <w:pPr>
        <w:pStyle w:val="NormalWeb"/>
        <w:spacing w:before="0" w:beforeAutospacing="0" w:after="120" w:afterAutospacing="0"/>
        <w:rPr>
          <w:sz w:val="20"/>
          <w:szCs w:val="20"/>
        </w:rPr>
      </w:pPr>
      <w:r w:rsidRPr="007B0CC8">
        <w:rPr>
          <w:sz w:val="20"/>
          <w:szCs w:val="20"/>
        </w:rPr>
        <w:t>If you own or operate a stationary RICE with a site rating of more than 500 brake HP located at a major source of HAP emissions you are subject to the requirements of this section.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An owner or operator is not required to conduct an initial performance test on units for which a performance test has been previously conducted, but the test must meet all of the conditions described in paragraphs (d)(1) through (5)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The test must have been conducted using the same methods specified in this subpart, and these methods must have been followed correctly.</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The test must not be older than 2 years.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The test must be reviewed and accepted by the Administrator.</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The test must be conducted at any load condition within plus or minus 10 percent of 100 percent load.</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73 FR 3605, Jan. 18, 2008]</w:t>
      </w:r>
    </w:p>
    <w:p w:rsidR="00517E8D" w:rsidRPr="007B0CC8" w:rsidRDefault="00517E8D" w:rsidP="00517E8D">
      <w:pPr>
        <w:pStyle w:val="Heading5"/>
        <w:spacing w:before="0" w:after="120"/>
      </w:pPr>
      <w:r w:rsidRPr="007B0CC8">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517E8D" w:rsidRPr="007B0CC8" w:rsidRDefault="00517E8D" w:rsidP="00517E8D">
      <w:pPr>
        <w:pStyle w:val="NormalWeb"/>
        <w:spacing w:before="0" w:beforeAutospacing="0" w:after="120" w:afterAutospacing="0"/>
        <w:rPr>
          <w:sz w:val="20"/>
          <w:szCs w:val="20"/>
        </w:rPr>
      </w:pPr>
      <w:r w:rsidRPr="007B0CC8">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517E8D" w:rsidRPr="007B0CC8" w:rsidRDefault="00517E8D" w:rsidP="00517E8D">
      <w:pPr>
        <w:pStyle w:val="NormalWeb"/>
        <w:spacing w:before="0" w:beforeAutospacing="0" w:after="120" w:afterAutospacing="0"/>
        <w:rPr>
          <w:sz w:val="20"/>
          <w:szCs w:val="20"/>
        </w:rPr>
      </w:pPr>
      <w:r w:rsidRPr="007B0CC8">
        <w:rPr>
          <w:sz w:val="20"/>
          <w:szCs w:val="20"/>
        </w:rPr>
        <w:t>[73 FR 3605, Jan. 18, 2008]</w:t>
      </w:r>
    </w:p>
    <w:p w:rsidR="00517E8D" w:rsidRPr="007B0CC8" w:rsidRDefault="00517E8D" w:rsidP="00517E8D">
      <w:pPr>
        <w:pStyle w:val="Heading5"/>
        <w:spacing w:before="0" w:after="120"/>
      </w:pPr>
      <w:r w:rsidRPr="007B0CC8">
        <w:lastRenderedPageBreak/>
        <w:t>§ 63.6615   When must I conduct subsequent performance tests?</w:t>
      </w:r>
    </w:p>
    <w:p w:rsidR="00517E8D" w:rsidRPr="007B0CC8" w:rsidRDefault="00517E8D" w:rsidP="00517E8D">
      <w:pPr>
        <w:pStyle w:val="NormalWeb"/>
        <w:spacing w:before="0" w:beforeAutospacing="0" w:after="120" w:afterAutospacing="0"/>
        <w:rPr>
          <w:sz w:val="20"/>
          <w:szCs w:val="20"/>
        </w:rPr>
      </w:pPr>
      <w:r w:rsidRPr="007B0CC8">
        <w:rPr>
          <w:sz w:val="20"/>
          <w:szCs w:val="20"/>
        </w:rPr>
        <w:t>If you must comply with the emission limitations and operating limitations, you must conduct subsequent performance tests as specified in Table 3 of this subpart.</w:t>
      </w:r>
    </w:p>
    <w:p w:rsidR="00517E8D" w:rsidRPr="007B0CC8" w:rsidRDefault="00517E8D" w:rsidP="00517E8D">
      <w:pPr>
        <w:pStyle w:val="Heading5"/>
        <w:spacing w:before="0" w:after="120"/>
      </w:pPr>
      <w:r w:rsidRPr="007B0CC8">
        <w:t>§ 63.6620   What performance tests and other procedures must I use?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conduct each performance test in Tables 3 and 4 of this subpart that applies to you.</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Each performance test must be conducted according to the requirements in §63.7(e)(1) and under the specific conditions that this subpart specifies in Table 4. The test must be conducted at any load condition within plus or minus 10 percent of 100 percent load.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You may not conduct performance tests during periods of startup, shutdown, or malfunction, as specified in §63.7(e)(1).</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You must conduct three separate test runs for each performance test required in this section, as specified in §63.7(e)(3). Each test run must last at least 1 hour.</w:t>
      </w:r>
    </w:p>
    <w:p w:rsidR="00517E8D" w:rsidRDefault="00517E8D" w:rsidP="00517E8D">
      <w:pPr>
        <w:pStyle w:val="NormalWeb"/>
        <w:spacing w:before="0" w:beforeAutospacing="0" w:after="120" w:afterAutospacing="0"/>
        <w:rPr>
          <w:sz w:val="20"/>
          <w:szCs w:val="20"/>
        </w:rPr>
      </w:pPr>
      <w:r w:rsidRPr="007B0CC8">
        <w:rPr>
          <w:sz w:val="20"/>
          <w:szCs w:val="20"/>
        </w:rPr>
        <w:t>(e)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You must use Equation 1 of this section to determine compliance with the percent reduction requirement:</w:t>
      </w:r>
    </w:p>
    <w:p w:rsidR="00517E8D" w:rsidRPr="007B0CC8" w:rsidRDefault="00517E8D" w:rsidP="00517E8D">
      <w:pPr>
        <w:spacing w:after="120"/>
        <w:jc w:val="center"/>
        <w:rPr>
          <w:rStyle w:val="updatebodytest1"/>
          <w:sz w:val="20"/>
        </w:rPr>
      </w:pPr>
      <w:r>
        <w:rPr>
          <w:noProof/>
          <w:sz w:val="20"/>
        </w:rPr>
        <w:drawing>
          <wp:inline distT="0" distB="0" distL="0" distR="0">
            <wp:extent cx="1851660" cy="426720"/>
            <wp:effectExtent l="19050" t="0" r="0" b="0"/>
            <wp:docPr id="8" name="Picture 4"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5jn04"/>
                    <pic:cNvPicPr>
                      <a:picLocks noChangeAspect="1" noChangeArrowheads="1"/>
                    </pic:cNvPicPr>
                  </pic:nvPicPr>
                  <pic:blipFill>
                    <a:blip r:embed="rId20" cstate="print"/>
                    <a:srcRect/>
                    <a:stretch>
                      <a:fillRect/>
                    </a:stretch>
                  </pic:blipFill>
                  <pic:spPr bwMode="auto">
                    <a:xfrm>
                      <a:off x="0" y="0"/>
                      <a:ext cx="1851660" cy="426720"/>
                    </a:xfrm>
                    <a:prstGeom prst="rect">
                      <a:avLst/>
                    </a:prstGeom>
                    <a:noFill/>
                    <a:ln w="9525">
                      <a:noFill/>
                      <a:miter lim="800000"/>
                      <a:headEnd/>
                      <a:tailEnd/>
                    </a:ln>
                  </pic:spPr>
                </pic:pic>
              </a:graphicData>
            </a:graphic>
          </wp:inline>
        </w:drawing>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Where:</w:t>
      </w:r>
    </w:p>
    <w:p w:rsidR="00517E8D" w:rsidRPr="007B0CC8" w:rsidRDefault="00517E8D" w:rsidP="00517E8D">
      <w:pPr>
        <w:pStyle w:val="NormalWeb"/>
        <w:spacing w:before="0" w:beforeAutospacing="0" w:after="120" w:afterAutospacing="0"/>
        <w:ind w:left="720" w:hanging="360"/>
        <w:rPr>
          <w:sz w:val="20"/>
          <w:szCs w:val="20"/>
        </w:rPr>
      </w:pPr>
      <w:proofErr w:type="spellStart"/>
      <w:r w:rsidRPr="007B0CC8">
        <w:rPr>
          <w:sz w:val="20"/>
          <w:szCs w:val="20"/>
        </w:rPr>
        <w:t>C</w:t>
      </w:r>
      <w:r w:rsidRPr="007B0CC8">
        <w:rPr>
          <w:sz w:val="20"/>
          <w:szCs w:val="20"/>
          <w:vertAlign w:val="subscript"/>
        </w:rPr>
        <w:t>i</w:t>
      </w:r>
      <w:proofErr w:type="spellEnd"/>
      <w:r>
        <w:rPr>
          <w:sz w:val="20"/>
          <w:szCs w:val="20"/>
        </w:rPr>
        <w:t xml:space="preserve"> </w:t>
      </w:r>
      <w:r w:rsidRPr="007B0CC8">
        <w:rPr>
          <w:sz w:val="20"/>
          <w:szCs w:val="20"/>
        </w:rPr>
        <w:t xml:space="preserve"> =</w:t>
      </w:r>
      <w:r>
        <w:rPr>
          <w:sz w:val="20"/>
          <w:szCs w:val="20"/>
        </w:rPr>
        <w:t xml:space="preserve"> </w:t>
      </w:r>
      <w:r w:rsidRPr="007B0CC8">
        <w:rPr>
          <w:sz w:val="20"/>
          <w:szCs w:val="20"/>
        </w:rPr>
        <w:t xml:space="preserve"> concentration of CO or formaldehyde at the control device inlet,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C</w:t>
      </w:r>
      <w:r w:rsidRPr="007B0CC8">
        <w:rPr>
          <w:sz w:val="20"/>
          <w:szCs w:val="20"/>
          <w:vertAlign w:val="subscript"/>
        </w:rPr>
        <w:t>o</w:t>
      </w:r>
      <w:r>
        <w:rPr>
          <w:sz w:val="20"/>
          <w:szCs w:val="20"/>
        </w:rPr>
        <w:t xml:space="preserve"> </w:t>
      </w:r>
      <w:r w:rsidRPr="007B0CC8">
        <w:rPr>
          <w:sz w:val="20"/>
          <w:szCs w:val="20"/>
        </w:rPr>
        <w:t xml:space="preserve"> = </w:t>
      </w:r>
      <w:r>
        <w:rPr>
          <w:sz w:val="20"/>
          <w:szCs w:val="20"/>
        </w:rPr>
        <w:t xml:space="preserve"> </w:t>
      </w:r>
      <w:r w:rsidRPr="007B0CC8">
        <w:rPr>
          <w:sz w:val="20"/>
          <w:szCs w:val="20"/>
        </w:rPr>
        <w:t>concentration of CO or formaldehyde at the control device outlet, and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 xml:space="preserve">R </w:t>
      </w:r>
      <w:r>
        <w:rPr>
          <w:sz w:val="20"/>
          <w:szCs w:val="20"/>
        </w:rPr>
        <w:t xml:space="preserve"> </w:t>
      </w:r>
      <w:r w:rsidRPr="007B0CC8">
        <w:rPr>
          <w:sz w:val="20"/>
          <w:szCs w:val="20"/>
        </w:rPr>
        <w:t xml:space="preserve">= </w:t>
      </w:r>
      <w:r>
        <w:rPr>
          <w:sz w:val="20"/>
          <w:szCs w:val="20"/>
        </w:rPr>
        <w:t xml:space="preserve"> </w:t>
      </w:r>
      <w:r w:rsidRPr="007B0CC8">
        <w:rPr>
          <w:sz w:val="20"/>
          <w:szCs w:val="20"/>
        </w:rPr>
        <w:t>percent reduction of CO or formaldehyde emissions.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You must normalize the carbon monoxide (CO) or formaldehyde concentrations at the inlet and outlet of the control device to a dry basis and to 15 percent oxygen, or an equivalent percent carbon dioxide (CO</w:t>
      </w:r>
      <w:r w:rsidRPr="007B0CC8">
        <w:rPr>
          <w:sz w:val="20"/>
          <w:szCs w:val="20"/>
          <w:vertAlign w:val="subscript"/>
        </w:rPr>
        <w:t>2</w:t>
      </w:r>
      <w:r w:rsidRPr="007B0CC8">
        <w:rPr>
          <w:sz w:val="20"/>
          <w:szCs w:val="20"/>
        </w:rPr>
        <w:t>). If pollutant concentrations are to be corrected to 15 percent oxygen and CO</w:t>
      </w:r>
      <w:r w:rsidRPr="007B0CC8">
        <w:rPr>
          <w:sz w:val="20"/>
          <w:szCs w:val="20"/>
          <w:vertAlign w:val="subscript"/>
        </w:rPr>
        <w:t>2</w:t>
      </w:r>
      <w:r w:rsidRPr="007B0CC8">
        <w:rPr>
          <w:sz w:val="20"/>
          <w:szCs w:val="20"/>
        </w:rPr>
        <w:t>concentration is measured in lieu of oxygen concentration measurement, a CO</w:t>
      </w:r>
      <w:r w:rsidRPr="007B0CC8">
        <w:rPr>
          <w:sz w:val="20"/>
          <w:szCs w:val="20"/>
          <w:vertAlign w:val="subscript"/>
        </w:rPr>
        <w:t>2</w:t>
      </w:r>
      <w:r w:rsidRPr="007B0CC8">
        <w:rPr>
          <w:sz w:val="20"/>
          <w:szCs w:val="20"/>
        </w:rPr>
        <w:t>correction factor is needed. Calculate the CO</w:t>
      </w:r>
      <w:r w:rsidRPr="007B0CC8">
        <w:rPr>
          <w:sz w:val="20"/>
          <w:szCs w:val="20"/>
          <w:vertAlign w:val="subscript"/>
        </w:rPr>
        <w:t>2</w:t>
      </w:r>
      <w:r w:rsidRPr="007B0CC8">
        <w:rPr>
          <w:sz w:val="20"/>
          <w:szCs w:val="20"/>
        </w:rPr>
        <w:t>correction factor as described in paragraphs (e)(2)(i) through (iii) of this section.</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w:t>
      </w:r>
      <w:r>
        <w:rPr>
          <w:sz w:val="20"/>
          <w:szCs w:val="20"/>
        </w:rPr>
        <w:tab/>
      </w:r>
      <w:r w:rsidRPr="007B0CC8">
        <w:rPr>
          <w:sz w:val="20"/>
          <w:szCs w:val="20"/>
        </w:rPr>
        <w:t xml:space="preserve">Calculate the fuel-specific </w:t>
      </w:r>
      <w:proofErr w:type="spellStart"/>
      <w:r w:rsidRPr="007B0CC8">
        <w:rPr>
          <w:sz w:val="20"/>
          <w:szCs w:val="20"/>
        </w:rPr>
        <w:t>F</w:t>
      </w:r>
      <w:r w:rsidRPr="007B0CC8">
        <w:rPr>
          <w:sz w:val="20"/>
          <w:szCs w:val="20"/>
          <w:vertAlign w:val="subscript"/>
        </w:rPr>
        <w:t>o</w:t>
      </w:r>
      <w:proofErr w:type="spellEnd"/>
      <w:r w:rsidRPr="0012606B">
        <w:rPr>
          <w:sz w:val="20"/>
          <w:szCs w:val="20"/>
        </w:rPr>
        <w:t xml:space="preserve"> </w:t>
      </w:r>
      <w:r w:rsidRPr="007B0CC8">
        <w:rPr>
          <w:sz w:val="20"/>
          <w:szCs w:val="20"/>
        </w:rPr>
        <w:t>value for the fuel burned during the test using values obtained from Method 19, section 5.2, and the following equation:</w:t>
      </w:r>
    </w:p>
    <w:p w:rsidR="00517E8D" w:rsidRPr="007B0CC8" w:rsidRDefault="00517E8D" w:rsidP="00517E8D">
      <w:pPr>
        <w:spacing w:after="120"/>
        <w:jc w:val="center"/>
        <w:rPr>
          <w:rStyle w:val="updatebodytest1"/>
          <w:sz w:val="20"/>
        </w:rPr>
      </w:pPr>
      <w:r>
        <w:rPr>
          <w:noProof/>
          <w:sz w:val="20"/>
        </w:rPr>
        <w:drawing>
          <wp:inline distT="0" distB="0" distL="0" distR="0">
            <wp:extent cx="1615440" cy="426720"/>
            <wp:effectExtent l="19050" t="0" r="3810" b="0"/>
            <wp:docPr id="5" name="Picture 5"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5jn04"/>
                    <pic:cNvPicPr>
                      <a:picLocks noChangeAspect="1" noChangeArrowheads="1"/>
                    </pic:cNvPicPr>
                  </pic:nvPicPr>
                  <pic:blipFill>
                    <a:blip r:embed="rId21" cstate="print"/>
                    <a:srcRect/>
                    <a:stretch>
                      <a:fillRect/>
                    </a:stretch>
                  </pic:blipFill>
                  <pic:spPr bwMode="auto">
                    <a:xfrm>
                      <a:off x="0" y="0"/>
                      <a:ext cx="1615440" cy="426720"/>
                    </a:xfrm>
                    <a:prstGeom prst="rect">
                      <a:avLst/>
                    </a:prstGeom>
                    <a:noFill/>
                    <a:ln w="9525">
                      <a:noFill/>
                      <a:miter lim="800000"/>
                      <a:headEnd/>
                      <a:tailEnd/>
                    </a:ln>
                  </pic:spPr>
                </pic:pic>
              </a:graphicData>
            </a:graphic>
          </wp:inline>
        </w:drawing>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Where:</w:t>
      </w:r>
    </w:p>
    <w:p w:rsidR="00517E8D" w:rsidRPr="007B0CC8" w:rsidRDefault="00517E8D" w:rsidP="00517E8D">
      <w:pPr>
        <w:pStyle w:val="NormalWeb"/>
        <w:spacing w:before="0" w:beforeAutospacing="0" w:after="120" w:afterAutospacing="0"/>
        <w:ind w:left="720" w:hanging="360"/>
        <w:rPr>
          <w:sz w:val="20"/>
          <w:szCs w:val="20"/>
        </w:rPr>
      </w:pPr>
      <w:proofErr w:type="spellStart"/>
      <w:r w:rsidRPr="007B0CC8">
        <w:rPr>
          <w:sz w:val="20"/>
          <w:szCs w:val="20"/>
        </w:rPr>
        <w:t>F</w:t>
      </w:r>
      <w:r w:rsidRPr="007B0CC8">
        <w:rPr>
          <w:sz w:val="20"/>
          <w:szCs w:val="20"/>
          <w:vertAlign w:val="subscript"/>
        </w:rPr>
        <w:t>o</w:t>
      </w:r>
      <w:proofErr w:type="spellEnd"/>
      <w:r w:rsidRPr="007B0CC8">
        <w:rPr>
          <w:sz w:val="20"/>
          <w:szCs w:val="20"/>
        </w:rPr>
        <w:t xml:space="preserve"> </w:t>
      </w:r>
      <w:r>
        <w:rPr>
          <w:sz w:val="20"/>
          <w:szCs w:val="20"/>
        </w:rPr>
        <w:t xml:space="preserve"> </w:t>
      </w:r>
      <w:r w:rsidRPr="007B0CC8">
        <w:rPr>
          <w:sz w:val="20"/>
          <w:szCs w:val="20"/>
        </w:rPr>
        <w:t xml:space="preserve">= </w:t>
      </w:r>
      <w:r>
        <w:rPr>
          <w:sz w:val="20"/>
          <w:szCs w:val="20"/>
        </w:rPr>
        <w:t xml:space="preserve"> </w:t>
      </w:r>
      <w:r w:rsidRPr="007B0CC8">
        <w:rPr>
          <w:sz w:val="20"/>
          <w:szCs w:val="20"/>
        </w:rPr>
        <w:t>Fuel factor based on the ratio of oxygen volume to the ultimate CO</w:t>
      </w:r>
      <w:r w:rsidRPr="007B0CC8">
        <w:rPr>
          <w:sz w:val="20"/>
          <w:szCs w:val="20"/>
          <w:vertAlign w:val="subscript"/>
        </w:rPr>
        <w:t>2</w:t>
      </w:r>
      <w:r w:rsidRPr="007B0CC8">
        <w:rPr>
          <w:sz w:val="20"/>
          <w:szCs w:val="20"/>
        </w:rPr>
        <w:t>volume produced by the fuel at zero percent excess air.</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0.209</w:t>
      </w:r>
      <w:r>
        <w:rPr>
          <w:sz w:val="20"/>
          <w:szCs w:val="20"/>
        </w:rPr>
        <w:t xml:space="preserve"> </w:t>
      </w:r>
      <w:r w:rsidRPr="007B0CC8">
        <w:rPr>
          <w:sz w:val="20"/>
          <w:szCs w:val="20"/>
        </w:rPr>
        <w:t xml:space="preserve"> =</w:t>
      </w:r>
      <w:r>
        <w:rPr>
          <w:sz w:val="20"/>
          <w:szCs w:val="20"/>
        </w:rPr>
        <w:t xml:space="preserve"> </w:t>
      </w:r>
      <w:r w:rsidRPr="007B0CC8">
        <w:rPr>
          <w:sz w:val="20"/>
          <w:szCs w:val="20"/>
        </w:rPr>
        <w:t xml:space="preserve"> Fraction of air that is oxygen, percent/100.</w:t>
      </w:r>
    </w:p>
    <w:p w:rsidR="00517E8D" w:rsidRPr="007B0CC8" w:rsidRDefault="00517E8D" w:rsidP="00517E8D">
      <w:pPr>
        <w:pStyle w:val="NormalWeb"/>
        <w:spacing w:before="0" w:beforeAutospacing="0" w:after="120" w:afterAutospacing="0"/>
        <w:ind w:left="720" w:hanging="360"/>
        <w:rPr>
          <w:sz w:val="20"/>
          <w:szCs w:val="20"/>
        </w:rPr>
      </w:pPr>
      <w:proofErr w:type="spellStart"/>
      <w:r w:rsidRPr="007B0CC8">
        <w:rPr>
          <w:sz w:val="20"/>
          <w:szCs w:val="20"/>
        </w:rPr>
        <w:t>F</w:t>
      </w:r>
      <w:r w:rsidRPr="007B0CC8">
        <w:rPr>
          <w:sz w:val="20"/>
          <w:szCs w:val="20"/>
          <w:vertAlign w:val="subscript"/>
        </w:rPr>
        <w:t>d</w:t>
      </w:r>
      <w:proofErr w:type="spellEnd"/>
      <w:r w:rsidRPr="007B0CC8">
        <w:rPr>
          <w:sz w:val="20"/>
          <w:szCs w:val="20"/>
        </w:rPr>
        <w:t xml:space="preserve"> </w:t>
      </w:r>
      <w:r>
        <w:rPr>
          <w:sz w:val="20"/>
          <w:szCs w:val="20"/>
        </w:rPr>
        <w:t xml:space="preserve"> </w:t>
      </w:r>
      <w:r w:rsidRPr="007B0CC8">
        <w:rPr>
          <w:sz w:val="20"/>
          <w:szCs w:val="20"/>
        </w:rPr>
        <w:t>=</w:t>
      </w:r>
      <w:r>
        <w:rPr>
          <w:sz w:val="20"/>
          <w:szCs w:val="20"/>
        </w:rPr>
        <w:t xml:space="preserve"> </w:t>
      </w:r>
      <w:r w:rsidRPr="007B0CC8">
        <w:rPr>
          <w:sz w:val="20"/>
          <w:szCs w:val="20"/>
        </w:rPr>
        <w:t xml:space="preserve"> Ratio of the volume of dry effluent gas to the gross calorific value of the fuel from Method 19, dsm</w:t>
      </w:r>
      <w:r w:rsidRPr="007B0CC8">
        <w:rPr>
          <w:sz w:val="20"/>
          <w:szCs w:val="20"/>
          <w:vertAlign w:val="superscript"/>
        </w:rPr>
        <w:t>3</w:t>
      </w:r>
      <w:r w:rsidRPr="007B0CC8">
        <w:rPr>
          <w:sz w:val="20"/>
          <w:szCs w:val="20"/>
        </w:rPr>
        <w:t xml:space="preserve"> /J (dscf/10</w:t>
      </w:r>
      <w:r w:rsidRPr="007B0CC8">
        <w:rPr>
          <w:sz w:val="20"/>
          <w:szCs w:val="20"/>
          <w:vertAlign w:val="superscript"/>
        </w:rPr>
        <w:t>6</w:t>
      </w:r>
      <w:r w:rsidRPr="007B0CC8">
        <w:rPr>
          <w:sz w:val="20"/>
          <w:szCs w:val="20"/>
        </w:rPr>
        <w:t xml:space="preserve"> Btu).</w:t>
      </w:r>
    </w:p>
    <w:p w:rsidR="00517E8D" w:rsidRPr="007B0CC8" w:rsidRDefault="00517E8D" w:rsidP="00517E8D">
      <w:pPr>
        <w:pStyle w:val="NormalWeb"/>
        <w:spacing w:before="0" w:beforeAutospacing="0" w:after="120" w:afterAutospacing="0"/>
        <w:ind w:left="720" w:hanging="360"/>
        <w:rPr>
          <w:sz w:val="20"/>
          <w:szCs w:val="20"/>
        </w:rPr>
      </w:pPr>
      <w:proofErr w:type="spellStart"/>
      <w:r w:rsidRPr="007B0CC8">
        <w:rPr>
          <w:sz w:val="20"/>
          <w:szCs w:val="20"/>
        </w:rPr>
        <w:t>F</w:t>
      </w:r>
      <w:r w:rsidRPr="007B0CC8">
        <w:rPr>
          <w:sz w:val="20"/>
          <w:szCs w:val="20"/>
          <w:vertAlign w:val="subscript"/>
        </w:rPr>
        <w:t>c</w:t>
      </w:r>
      <w:proofErr w:type="spellEnd"/>
      <w:r w:rsidRPr="007B0CC8">
        <w:rPr>
          <w:sz w:val="20"/>
          <w:szCs w:val="20"/>
        </w:rPr>
        <w:t xml:space="preserve"> </w:t>
      </w:r>
      <w:r>
        <w:rPr>
          <w:sz w:val="20"/>
          <w:szCs w:val="20"/>
        </w:rPr>
        <w:t xml:space="preserve"> </w:t>
      </w:r>
      <w:r w:rsidRPr="007B0CC8">
        <w:rPr>
          <w:sz w:val="20"/>
          <w:szCs w:val="20"/>
        </w:rPr>
        <w:t xml:space="preserve">= </w:t>
      </w:r>
      <w:r>
        <w:rPr>
          <w:sz w:val="20"/>
          <w:szCs w:val="20"/>
        </w:rPr>
        <w:t xml:space="preserve"> </w:t>
      </w:r>
      <w:r w:rsidRPr="007B0CC8">
        <w:rPr>
          <w:sz w:val="20"/>
          <w:szCs w:val="20"/>
        </w:rPr>
        <w:t>Ratio of the volume of CO</w:t>
      </w:r>
      <w:r w:rsidRPr="007B0CC8">
        <w:rPr>
          <w:sz w:val="20"/>
          <w:szCs w:val="20"/>
          <w:vertAlign w:val="subscript"/>
        </w:rPr>
        <w:t>2</w:t>
      </w:r>
      <w:r w:rsidRPr="007B0CC8">
        <w:rPr>
          <w:sz w:val="20"/>
          <w:szCs w:val="20"/>
        </w:rPr>
        <w:t>produced to the gross calorific value of the fuel from Method 19, dsm</w:t>
      </w:r>
      <w:r w:rsidRPr="007B0CC8">
        <w:rPr>
          <w:sz w:val="20"/>
          <w:szCs w:val="20"/>
          <w:vertAlign w:val="superscript"/>
        </w:rPr>
        <w:t>3</w:t>
      </w:r>
      <w:r w:rsidRPr="007B0CC8">
        <w:rPr>
          <w:sz w:val="20"/>
          <w:szCs w:val="20"/>
        </w:rPr>
        <w:t xml:space="preserve"> /J (dscf/10</w:t>
      </w:r>
      <w:r w:rsidRPr="007B0CC8">
        <w:rPr>
          <w:sz w:val="20"/>
          <w:szCs w:val="20"/>
          <w:vertAlign w:val="superscript"/>
        </w:rPr>
        <w:t>6</w:t>
      </w:r>
      <w:r w:rsidRPr="007B0CC8">
        <w:rPr>
          <w:sz w:val="20"/>
          <w:szCs w:val="20"/>
        </w:rPr>
        <w:t xml:space="preserve"> Btu).</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w:t>
      </w:r>
      <w:r>
        <w:rPr>
          <w:sz w:val="20"/>
          <w:szCs w:val="20"/>
        </w:rPr>
        <w:tab/>
      </w:r>
      <w:r w:rsidRPr="007B0CC8">
        <w:rPr>
          <w:sz w:val="20"/>
          <w:szCs w:val="20"/>
        </w:rPr>
        <w:t>Calculate the CO</w:t>
      </w:r>
      <w:r w:rsidRPr="007B0CC8">
        <w:rPr>
          <w:sz w:val="20"/>
          <w:szCs w:val="20"/>
          <w:vertAlign w:val="subscript"/>
        </w:rPr>
        <w:t>2</w:t>
      </w:r>
      <w:r w:rsidRPr="007B0CC8">
        <w:rPr>
          <w:sz w:val="20"/>
          <w:szCs w:val="20"/>
        </w:rPr>
        <w:t>correction factor for correcting measurement data to 15 percent oxygen, as follows:</w:t>
      </w:r>
    </w:p>
    <w:p w:rsidR="00517E8D" w:rsidRPr="007B0CC8" w:rsidRDefault="00517E8D" w:rsidP="00517E8D">
      <w:pPr>
        <w:spacing w:after="120"/>
        <w:jc w:val="center"/>
        <w:rPr>
          <w:rStyle w:val="updatebodytest1"/>
          <w:sz w:val="20"/>
        </w:rPr>
      </w:pPr>
      <w:r>
        <w:rPr>
          <w:noProof/>
          <w:sz w:val="20"/>
        </w:rPr>
        <w:lastRenderedPageBreak/>
        <w:drawing>
          <wp:inline distT="0" distB="0" distL="0" distR="0">
            <wp:extent cx="1417320" cy="426720"/>
            <wp:effectExtent l="19050" t="0" r="0" b="0"/>
            <wp:docPr id="6" name="Picture 6"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5jn04"/>
                    <pic:cNvPicPr>
                      <a:picLocks noChangeAspect="1" noChangeArrowheads="1"/>
                    </pic:cNvPicPr>
                  </pic:nvPicPr>
                  <pic:blipFill>
                    <a:blip r:embed="rId22" cstate="print"/>
                    <a:srcRect/>
                    <a:stretch>
                      <a:fillRect/>
                    </a:stretch>
                  </pic:blipFill>
                  <pic:spPr bwMode="auto">
                    <a:xfrm>
                      <a:off x="0" y="0"/>
                      <a:ext cx="1417320" cy="426720"/>
                    </a:xfrm>
                    <a:prstGeom prst="rect">
                      <a:avLst/>
                    </a:prstGeom>
                    <a:noFill/>
                    <a:ln w="9525">
                      <a:noFill/>
                      <a:miter lim="800000"/>
                      <a:headEnd/>
                      <a:tailEnd/>
                    </a:ln>
                  </pic:spPr>
                </pic:pic>
              </a:graphicData>
            </a:graphic>
          </wp:inline>
        </w:drawing>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Where: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X</w:t>
      </w:r>
      <w:r w:rsidRPr="007B0CC8">
        <w:rPr>
          <w:sz w:val="20"/>
          <w:szCs w:val="20"/>
          <w:vertAlign w:val="subscript"/>
        </w:rPr>
        <w:t>co2</w:t>
      </w:r>
      <w:r w:rsidRPr="007B0CC8">
        <w:rPr>
          <w:sz w:val="20"/>
          <w:szCs w:val="20"/>
        </w:rPr>
        <w:t xml:space="preserve"> </w:t>
      </w:r>
      <w:r>
        <w:rPr>
          <w:sz w:val="20"/>
          <w:szCs w:val="20"/>
        </w:rPr>
        <w:t xml:space="preserve"> </w:t>
      </w:r>
      <w:r w:rsidRPr="007B0CC8">
        <w:rPr>
          <w:sz w:val="20"/>
          <w:szCs w:val="20"/>
        </w:rPr>
        <w:t>=</w:t>
      </w:r>
      <w:r>
        <w:rPr>
          <w:sz w:val="20"/>
          <w:szCs w:val="20"/>
        </w:rPr>
        <w:t xml:space="preserve"> </w:t>
      </w:r>
      <w:r w:rsidRPr="007B0CC8">
        <w:rPr>
          <w:sz w:val="20"/>
          <w:szCs w:val="20"/>
        </w:rPr>
        <w:t xml:space="preserve"> CO</w:t>
      </w:r>
      <w:r w:rsidRPr="007B0CC8">
        <w:rPr>
          <w:sz w:val="20"/>
          <w:szCs w:val="20"/>
          <w:vertAlign w:val="subscript"/>
        </w:rPr>
        <w:t>2</w:t>
      </w:r>
      <w:r w:rsidRPr="007B0CC8">
        <w:rPr>
          <w:sz w:val="20"/>
          <w:szCs w:val="20"/>
        </w:rPr>
        <w:t>correction factor, percent.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5.9</w:t>
      </w:r>
      <w:r>
        <w:rPr>
          <w:sz w:val="20"/>
          <w:szCs w:val="20"/>
        </w:rPr>
        <w:t xml:space="preserve"> </w:t>
      </w:r>
      <w:r w:rsidRPr="007B0CC8">
        <w:rPr>
          <w:sz w:val="20"/>
          <w:szCs w:val="20"/>
        </w:rPr>
        <w:t xml:space="preserve"> =</w:t>
      </w:r>
      <w:r>
        <w:rPr>
          <w:sz w:val="20"/>
          <w:szCs w:val="20"/>
        </w:rPr>
        <w:t xml:space="preserve"> </w:t>
      </w:r>
      <w:r w:rsidRPr="007B0CC8">
        <w:rPr>
          <w:sz w:val="20"/>
          <w:szCs w:val="20"/>
        </w:rPr>
        <w:t xml:space="preserve"> 20.9 percent O</w:t>
      </w:r>
      <w:r w:rsidRPr="007B0CC8">
        <w:rPr>
          <w:sz w:val="20"/>
          <w:szCs w:val="20"/>
          <w:vertAlign w:val="subscript"/>
        </w:rPr>
        <w:t>2</w:t>
      </w:r>
      <w:r w:rsidRPr="007B0CC8">
        <w:rPr>
          <w:sz w:val="20"/>
          <w:szCs w:val="20"/>
        </w:rPr>
        <w:t>−15 percent O</w:t>
      </w:r>
      <w:r w:rsidRPr="007B0CC8">
        <w:rPr>
          <w:sz w:val="20"/>
          <w:szCs w:val="20"/>
          <w:vertAlign w:val="subscript"/>
        </w:rPr>
        <w:t>2</w:t>
      </w:r>
      <w:r w:rsidRPr="007B0CC8">
        <w:rPr>
          <w:sz w:val="20"/>
          <w:szCs w:val="20"/>
        </w:rPr>
        <w:t>, the defined O</w:t>
      </w:r>
      <w:r w:rsidRPr="007B0CC8">
        <w:rPr>
          <w:sz w:val="20"/>
          <w:szCs w:val="20"/>
          <w:vertAlign w:val="subscript"/>
        </w:rPr>
        <w:t>2</w:t>
      </w:r>
      <w:r w:rsidRPr="007B0CC8">
        <w:rPr>
          <w:sz w:val="20"/>
          <w:szCs w:val="20"/>
        </w:rPr>
        <w:t>correction value, percent.</w:t>
      </w:r>
    </w:p>
    <w:p w:rsidR="00517E8D" w:rsidRPr="007B0CC8" w:rsidRDefault="00517E8D" w:rsidP="00517E8D">
      <w:pPr>
        <w:pStyle w:val="NormalWeb"/>
        <w:spacing w:before="0" w:beforeAutospacing="0" w:after="120" w:afterAutospacing="0"/>
        <w:ind w:left="1080" w:hanging="360"/>
        <w:rPr>
          <w:sz w:val="20"/>
          <w:szCs w:val="20"/>
        </w:rPr>
      </w:pPr>
      <w:r w:rsidRPr="007B0CC8">
        <w:rPr>
          <w:sz w:val="20"/>
          <w:szCs w:val="20"/>
        </w:rPr>
        <w:t>(iii)</w:t>
      </w:r>
      <w:r>
        <w:rPr>
          <w:sz w:val="20"/>
          <w:szCs w:val="20"/>
        </w:rPr>
        <w:tab/>
      </w:r>
      <w:r w:rsidRPr="007B0CC8">
        <w:rPr>
          <w:sz w:val="20"/>
          <w:szCs w:val="20"/>
        </w:rPr>
        <w:t>Calculate the NO</w:t>
      </w:r>
      <w:r w:rsidRPr="007B0CC8">
        <w:rPr>
          <w:sz w:val="20"/>
          <w:szCs w:val="20"/>
          <w:vertAlign w:val="subscript"/>
        </w:rPr>
        <w:t>X</w:t>
      </w:r>
      <w:r>
        <w:rPr>
          <w:sz w:val="20"/>
          <w:szCs w:val="20"/>
          <w:vertAlign w:val="subscript"/>
        </w:rPr>
        <w:t xml:space="preserve"> </w:t>
      </w:r>
      <w:r w:rsidRPr="007B0CC8">
        <w:rPr>
          <w:sz w:val="20"/>
          <w:szCs w:val="20"/>
        </w:rPr>
        <w:t>and SO</w:t>
      </w:r>
      <w:r w:rsidRPr="007B0CC8">
        <w:rPr>
          <w:sz w:val="20"/>
          <w:szCs w:val="20"/>
          <w:vertAlign w:val="subscript"/>
        </w:rPr>
        <w:t>2</w:t>
      </w:r>
      <w:r w:rsidRPr="007B0CC8">
        <w:rPr>
          <w:sz w:val="20"/>
          <w:szCs w:val="20"/>
        </w:rPr>
        <w:t>gas concentrations adjusted to 15 percent O</w:t>
      </w:r>
      <w:r w:rsidRPr="007B0CC8">
        <w:rPr>
          <w:sz w:val="20"/>
          <w:szCs w:val="20"/>
          <w:vertAlign w:val="subscript"/>
        </w:rPr>
        <w:t>2</w:t>
      </w:r>
      <w:r w:rsidRPr="007B0CC8">
        <w:rPr>
          <w:sz w:val="20"/>
          <w:szCs w:val="20"/>
        </w:rPr>
        <w:t>using CO</w:t>
      </w:r>
      <w:r w:rsidRPr="007B0CC8">
        <w:rPr>
          <w:sz w:val="20"/>
          <w:szCs w:val="20"/>
          <w:vertAlign w:val="subscript"/>
        </w:rPr>
        <w:t>2</w:t>
      </w:r>
      <w:r w:rsidRPr="007B0CC8">
        <w:rPr>
          <w:sz w:val="20"/>
          <w:szCs w:val="20"/>
        </w:rPr>
        <w:t>as follows:</w:t>
      </w:r>
    </w:p>
    <w:p w:rsidR="00517E8D" w:rsidRPr="007B0CC8" w:rsidRDefault="00517E8D" w:rsidP="00517E8D">
      <w:pPr>
        <w:spacing w:after="120"/>
        <w:jc w:val="center"/>
        <w:rPr>
          <w:rStyle w:val="updatebodytest1"/>
          <w:sz w:val="20"/>
        </w:rPr>
      </w:pPr>
      <w:r>
        <w:rPr>
          <w:noProof/>
          <w:sz w:val="20"/>
        </w:rPr>
        <w:drawing>
          <wp:inline distT="0" distB="0" distL="0" distR="0">
            <wp:extent cx="1790700" cy="457200"/>
            <wp:effectExtent l="19050" t="0" r="0" b="0"/>
            <wp:docPr id="4" name="Picture 7"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5jn04"/>
                    <pic:cNvPicPr>
                      <a:picLocks noChangeAspect="1" noChangeArrowheads="1"/>
                    </pic:cNvPicPr>
                  </pic:nvPicPr>
                  <pic:blipFill>
                    <a:blip r:embed="rId23" cstate="print"/>
                    <a:srcRect/>
                    <a:stretch>
                      <a:fillRect/>
                    </a:stretch>
                  </pic:blipFill>
                  <pic:spPr bwMode="auto">
                    <a:xfrm>
                      <a:off x="0" y="0"/>
                      <a:ext cx="1790700" cy="457200"/>
                    </a:xfrm>
                    <a:prstGeom prst="rect">
                      <a:avLst/>
                    </a:prstGeom>
                    <a:noFill/>
                    <a:ln w="9525">
                      <a:noFill/>
                      <a:miter lim="800000"/>
                      <a:headEnd/>
                      <a:tailEnd/>
                    </a:ln>
                  </pic:spPr>
                </pic:pic>
              </a:graphicData>
            </a:graphic>
          </wp:inline>
        </w:drawing>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Where: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%CO</w:t>
      </w:r>
      <w:r w:rsidRPr="007B0CC8">
        <w:rPr>
          <w:sz w:val="20"/>
          <w:szCs w:val="20"/>
          <w:vertAlign w:val="subscript"/>
        </w:rPr>
        <w:t>2</w:t>
      </w:r>
      <w:r w:rsidRPr="007B0CC8">
        <w:rPr>
          <w:sz w:val="20"/>
          <w:szCs w:val="20"/>
        </w:rPr>
        <w:t xml:space="preserve"> </w:t>
      </w:r>
      <w:r>
        <w:rPr>
          <w:sz w:val="20"/>
          <w:szCs w:val="20"/>
        </w:rPr>
        <w:t xml:space="preserve"> </w:t>
      </w:r>
      <w:r w:rsidRPr="007B0CC8">
        <w:rPr>
          <w:sz w:val="20"/>
          <w:szCs w:val="20"/>
        </w:rPr>
        <w:t>=</w:t>
      </w:r>
      <w:r>
        <w:rPr>
          <w:sz w:val="20"/>
          <w:szCs w:val="20"/>
        </w:rPr>
        <w:t xml:space="preserve"> </w:t>
      </w:r>
      <w:r w:rsidRPr="007B0CC8">
        <w:rPr>
          <w:sz w:val="20"/>
          <w:szCs w:val="20"/>
        </w:rPr>
        <w:t xml:space="preserve"> Measured CO</w:t>
      </w:r>
      <w:r w:rsidRPr="007B0CC8">
        <w:rPr>
          <w:sz w:val="20"/>
          <w:szCs w:val="20"/>
          <w:vertAlign w:val="subscript"/>
        </w:rPr>
        <w:t>2</w:t>
      </w:r>
      <w:r w:rsidRPr="007B0CC8">
        <w:rPr>
          <w:sz w:val="20"/>
          <w:szCs w:val="20"/>
        </w:rPr>
        <w:t>concentration measured, dry basis, percent.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(f)</w:t>
      </w:r>
      <w:r>
        <w:rPr>
          <w:sz w:val="20"/>
          <w:szCs w:val="20"/>
        </w:rPr>
        <w:tab/>
      </w:r>
      <w:r w:rsidRPr="007B0CC8">
        <w:rPr>
          <w:sz w:val="20"/>
          <w:szCs w:val="20"/>
        </w:rPr>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(g)</w:t>
      </w:r>
      <w:r>
        <w:rPr>
          <w:sz w:val="20"/>
          <w:szCs w:val="20"/>
        </w:rPr>
        <w:tab/>
      </w:r>
      <w:r w:rsidRPr="007B0CC8">
        <w:rPr>
          <w:sz w:val="20"/>
          <w:szCs w:val="20"/>
        </w:rPr>
        <w:t>If you petition the Administrator for approval of operating limitations, your petition must include the information described in paragraphs (g)(1) through (5)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Identification of the specific parameters you propose to use as operating limitations;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A discussion of the relationship between these parameters and HAP emissions, identifying how HAP emissions change with changes in these parameters, and how limitations on these parameters will serve to limit HAP emissions;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A discussion of how you will establish the upper and/or lower values for these parameters which will establish the limits on these parameters in the operating limitations;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A discussion identifying the methods you will use to measure and the instruments you will use to monitor these parameters, as well as the relative accuracy and precision of these methods and instruments; and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A discussion identifying the frequency and methods for recalibrating the instruments you will use for monitoring these parameters.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(h)</w:t>
      </w:r>
      <w:r>
        <w:rPr>
          <w:sz w:val="20"/>
          <w:szCs w:val="20"/>
        </w:rPr>
        <w:tab/>
      </w:r>
      <w:r w:rsidRPr="007B0CC8">
        <w:rPr>
          <w:sz w:val="20"/>
          <w:szCs w:val="20"/>
        </w:rPr>
        <w:t>If you petition the Administrator for approval of no operating limitations, your petition must include the information described in paragraphs (h)(1) through (7)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 xml:space="preserve">Identification of the parameters associated with operation of the stationary RICE and any emission control device which could change intentionally ( </w:t>
      </w:r>
      <w:r w:rsidRPr="007B0CC8">
        <w:rPr>
          <w:i/>
          <w:iCs/>
          <w:sz w:val="20"/>
          <w:szCs w:val="20"/>
        </w:rPr>
        <w:t xml:space="preserve">e.g., </w:t>
      </w:r>
      <w:r w:rsidRPr="007B0CC8">
        <w:rPr>
          <w:sz w:val="20"/>
          <w:szCs w:val="20"/>
        </w:rPr>
        <w:t xml:space="preserve">operator adjustment, automatic controller adjustment, etc.) or unintentionally ( </w:t>
      </w:r>
      <w:r w:rsidRPr="007B0CC8">
        <w:rPr>
          <w:i/>
          <w:iCs/>
          <w:sz w:val="20"/>
          <w:szCs w:val="20"/>
        </w:rPr>
        <w:t xml:space="preserve">e.g., </w:t>
      </w:r>
      <w:r w:rsidRPr="007B0CC8">
        <w:rPr>
          <w:sz w:val="20"/>
          <w:szCs w:val="20"/>
        </w:rPr>
        <w:t>wear and tear, error, etc.) on a routine basis or over time;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A discussion of the relationship, if any, between changes in the parameters and changes in HAP emissions;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For the parameters which could change in such a way as to increase HAP emissions, a discussion of whether establishing limitations on the parameters would serve to limit HAP emissions;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For the parameters which could change in such a way as to increase HAP emissions, a discussion of how you could establish upper and/or lower values for the parameters which would establish limits on the parameters in operating limitations;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(5)</w:t>
      </w:r>
      <w:r>
        <w:rPr>
          <w:sz w:val="20"/>
          <w:szCs w:val="20"/>
        </w:rPr>
        <w:tab/>
      </w:r>
      <w:r w:rsidRPr="007B0CC8">
        <w:rPr>
          <w:sz w:val="20"/>
          <w:szCs w:val="20"/>
        </w:rPr>
        <w:t>For the parameters, a discussion identifying the methods you could use to measure them and the instruments you could use to monitor them, as well as the relative accuracy and precision of the methods and instruments;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(6)</w:t>
      </w:r>
      <w:r>
        <w:rPr>
          <w:sz w:val="20"/>
          <w:szCs w:val="20"/>
        </w:rPr>
        <w:tab/>
      </w:r>
      <w:r w:rsidRPr="007B0CC8">
        <w:rPr>
          <w:sz w:val="20"/>
          <w:szCs w:val="20"/>
        </w:rPr>
        <w:t>For the parameters, a discussion identifying the frequency and methods for recalibrating the instruments you could use to monitor them; and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(7)</w:t>
      </w:r>
      <w:r>
        <w:rPr>
          <w:sz w:val="20"/>
          <w:szCs w:val="20"/>
        </w:rPr>
        <w:tab/>
      </w:r>
      <w:r w:rsidRPr="007B0CC8">
        <w:rPr>
          <w:sz w:val="20"/>
          <w:szCs w:val="20"/>
        </w:rPr>
        <w:t>A discussion of why, from your point of view, it is infeasible or unreasonable to adopt the parameters as operating limitations.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(i)</w:t>
      </w:r>
      <w:r>
        <w:rPr>
          <w:sz w:val="20"/>
          <w:szCs w:val="20"/>
        </w:rPr>
        <w:tab/>
      </w:r>
      <w:r w:rsidRPr="007B0CC8">
        <w:rPr>
          <w:sz w:val="20"/>
          <w:szCs w:val="20"/>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17E8D" w:rsidRPr="007B0CC8" w:rsidRDefault="00517E8D" w:rsidP="00517E8D">
      <w:pPr>
        <w:pStyle w:val="Heading5"/>
        <w:spacing w:before="0" w:after="120"/>
      </w:pPr>
      <w:r w:rsidRPr="007B0CC8">
        <w:t>§ 63.6625   What are my monitoring, installation, operation, and maintenance requirements?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If you elect to install a CEMS as specified in Table 5 of this subpart, you must install, operate, and maintain a CEMS to monitor CO and either oxygen or CO</w:t>
      </w:r>
      <w:r w:rsidRPr="007B0CC8">
        <w:rPr>
          <w:sz w:val="20"/>
          <w:szCs w:val="20"/>
          <w:vertAlign w:val="subscript"/>
        </w:rPr>
        <w:t>2</w:t>
      </w:r>
      <w:r w:rsidRPr="007B0CC8">
        <w:rPr>
          <w:sz w:val="20"/>
          <w:szCs w:val="20"/>
        </w:rPr>
        <w:t>at both the inlet and the outlet of the control device according to the requirements in paragraphs (a)(1) through (4)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Each CEMS must be installed, operated, and maintained according to the applicable performance specifications of 40 CFR part 60, appendix B.</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The CEMS data must be reduced as specified in §63.8(g)(2) and recorded in parts per million or parts per billion (as appropriate for the applicable limitation) at 15 percent oxygen or the equivalent CO</w:t>
      </w:r>
      <w:r w:rsidRPr="007B0CC8">
        <w:rPr>
          <w:sz w:val="20"/>
          <w:szCs w:val="20"/>
          <w:vertAlign w:val="subscript"/>
        </w:rPr>
        <w:t>2</w:t>
      </w:r>
      <w:r w:rsidRPr="007B0CC8">
        <w:rPr>
          <w:sz w:val="20"/>
          <w:szCs w:val="20"/>
        </w:rPr>
        <w:t>concentration.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If you are required to install a continuous parameter monitoring system (CPMS) as specified in Table 5 of this subpart, you must install, operate, and maintain each CPMS according to the requirements in §63.8.</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73 FR 3606, Jan. 18, 2008]</w:t>
      </w:r>
    </w:p>
    <w:p w:rsidR="00517E8D" w:rsidRPr="007B0CC8" w:rsidRDefault="00517E8D" w:rsidP="00517E8D">
      <w:pPr>
        <w:pStyle w:val="Heading5"/>
        <w:spacing w:before="0" w:after="120"/>
      </w:pPr>
      <w:r w:rsidRPr="007B0CC8">
        <w:lastRenderedPageBreak/>
        <w:t>§ 63.6630   How do I demonstrate initial compliance with the emission limitations and operating limitations?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demonstrate initial compliance with each emission and operating limitation that applies to you according to Table 5 of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During the initial performance test, you must establish each operating limitation in Tables 1b and 2b of this subpart that applies to you.</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You must submit the Notification of Compliance Status containing the results of the initial compliance demonstration according to the requirements in §63.6645.</w:t>
      </w:r>
    </w:p>
    <w:p w:rsidR="00517E8D" w:rsidRPr="0012606B" w:rsidRDefault="00517E8D" w:rsidP="00517E8D">
      <w:pPr>
        <w:pStyle w:val="Heading5"/>
        <w:spacing w:before="0" w:after="120"/>
        <w:rPr>
          <w:caps/>
        </w:rPr>
      </w:pPr>
      <w:r w:rsidRPr="0012606B">
        <w:rPr>
          <w:caps/>
        </w:rPr>
        <w:t>Continuous Compliance Requirements</w:t>
      </w:r>
    </w:p>
    <w:p w:rsidR="00517E8D" w:rsidRPr="007B0CC8" w:rsidRDefault="00517E8D" w:rsidP="00517E8D">
      <w:pPr>
        <w:pStyle w:val="Heading5"/>
        <w:spacing w:before="0" w:after="120"/>
      </w:pPr>
      <w:r w:rsidRPr="007B0CC8">
        <w:t>§ 63.6635   How do I monitor and collect data to demonstrate continuous compliance?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If you must comply with emission and operating limitations, you must monitor and collect data according to this section.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17E8D" w:rsidRPr="007B0CC8" w:rsidRDefault="00517E8D" w:rsidP="00517E8D">
      <w:pPr>
        <w:pStyle w:val="Heading5"/>
        <w:spacing w:before="0" w:after="120"/>
      </w:pPr>
      <w:r w:rsidRPr="007B0CC8">
        <w:t>§ 63.6640   How do I demonstrate continuous compliance with the emission limitations and operating limitations?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demonstrate continuous compliance with each emission limitation and operating limitation in Tables 1a and 1b and Tables 2a and 2b of this subpart that apply to you according to methods specified in Table 6 of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You must report each instance in which you did not meet each emission limitation or operating limitation in Tables 1a and 1b and Tables 2a and 2b of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[Reserved]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Consistent with §§63.6(e) and 63.7(e)(1), deviations from the emission or operating limitations that occur during a period of startup, shutdown, or malfunction are not violations if you demonstrate to the Administrator's satisfaction that you were operating in accordance with §63.6(e)(1). For new, reconstructed, and rebuilt stationary RICE, deviations from the emission or operating limitations that occur during the first 200 hours of operation from engine startup (engine burn-in period) are not violations.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Rebuilt stationary RICE means a stationary RICE that has been rebuilt as that term is defined in 40 CFR §94.11(a).</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(e)</w:t>
      </w:r>
      <w:r>
        <w:rPr>
          <w:sz w:val="20"/>
          <w:szCs w:val="20"/>
        </w:rPr>
        <w:tab/>
      </w:r>
      <w:r w:rsidRPr="007B0CC8">
        <w:rPr>
          <w:sz w:val="20"/>
          <w:szCs w:val="20"/>
        </w:rPr>
        <w:t xml:space="preserve">You must also report each instance in which you did not meet the requirements in Table 8 to this subpart that apply to you. If you own or operate any stationary RICE with a site rating of less than or equal to 500 brake HP located at a major source of HAP emissions (except new or reconstructed 4SLB engines greater than or equal to 250 and less than or equal to 500 brake HP), a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CI stationary RICE, an existing emergency stationary RICE, an existing limited use emergency stationary RICE, or an existing stationary RICE which fires </w:t>
      </w:r>
      <w:r w:rsidRPr="007B0CC8">
        <w:rPr>
          <w:sz w:val="20"/>
          <w:szCs w:val="20"/>
        </w:rPr>
        <w:lastRenderedPageBreak/>
        <w:t>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17E8D" w:rsidRPr="007B0CC8" w:rsidRDefault="00517E8D" w:rsidP="00517E8D">
      <w:pPr>
        <w:pStyle w:val="NormalWeb"/>
        <w:spacing w:before="0" w:beforeAutospacing="0" w:after="120" w:afterAutospacing="0"/>
        <w:rPr>
          <w:sz w:val="20"/>
          <w:szCs w:val="20"/>
        </w:rPr>
      </w:pPr>
      <w:r w:rsidRPr="007B0CC8">
        <w:rPr>
          <w:sz w:val="20"/>
          <w:szCs w:val="20"/>
        </w:rPr>
        <w:t>[69 FR 33506, June 15, 2004, as amended at 71 FR 20467, Apr. 20, 2006; 73 FR 3606, Jan. 18, 2008]</w:t>
      </w:r>
    </w:p>
    <w:p w:rsidR="00517E8D" w:rsidRPr="0012606B" w:rsidRDefault="00517E8D" w:rsidP="00517E8D">
      <w:pPr>
        <w:pStyle w:val="Heading5"/>
        <w:spacing w:before="0" w:after="120"/>
        <w:rPr>
          <w:caps/>
        </w:rPr>
      </w:pPr>
      <w:r w:rsidRPr="0012606B">
        <w:rPr>
          <w:caps/>
        </w:rPr>
        <w:t>Notifications, Reports, and Records</w:t>
      </w:r>
    </w:p>
    <w:p w:rsidR="00517E8D" w:rsidRPr="007B0CC8" w:rsidRDefault="00517E8D" w:rsidP="00517E8D">
      <w:pPr>
        <w:pStyle w:val="Heading5"/>
        <w:spacing w:before="0" w:after="120"/>
      </w:pPr>
      <w:r w:rsidRPr="007B0CC8">
        <w:t>§ 63.6645   What notifications must I submit and when?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If you own or operate a stationary RICE with a site rating of more than 500 brake HP located at a major source of HAP emissions or a new or reconstructed 4SLB stationary RICE with a site rating of greater than or equal to 250 HP located at a major source of HAP emissions, you must submit all of the notifications in §§63.7(b) and (c), 63.8(e), (f)(4) and (f)(6), 63.9(b) through (e), and (g) and (h) that apply to you by the dates specified.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(e)</w:t>
      </w:r>
      <w:r>
        <w:rPr>
          <w:sz w:val="20"/>
          <w:szCs w:val="20"/>
        </w:rPr>
        <w:tab/>
      </w:r>
      <w:r w:rsidRPr="007B0CC8">
        <w:rPr>
          <w:sz w:val="20"/>
          <w:szCs w:val="20"/>
        </w:rPr>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(f)</w:t>
      </w:r>
      <w:r>
        <w:rPr>
          <w:sz w:val="20"/>
          <w:szCs w:val="20"/>
        </w:rPr>
        <w:tab/>
      </w:r>
      <w:r w:rsidRPr="007B0CC8">
        <w:rPr>
          <w:sz w:val="20"/>
          <w:szCs w:val="20"/>
        </w:rPr>
        <w:t>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(g)</w:t>
      </w:r>
      <w:r>
        <w:rPr>
          <w:sz w:val="20"/>
          <w:szCs w:val="20"/>
        </w:rPr>
        <w:tab/>
      </w:r>
      <w:r w:rsidRPr="007B0CC8">
        <w:rPr>
          <w:sz w:val="20"/>
          <w:szCs w:val="20"/>
        </w:rPr>
        <w:t>If you are required to conduct a performance test, you must submit a Notification of Intent to conduct a performance test at least 60 days before the performance test is scheduled to begin as required in §63.7(b)(1).</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(h)</w:t>
      </w:r>
      <w:r>
        <w:rPr>
          <w:sz w:val="20"/>
          <w:szCs w:val="20"/>
        </w:rPr>
        <w:tab/>
      </w:r>
      <w:r w:rsidRPr="007B0CC8">
        <w:rPr>
          <w:sz w:val="20"/>
          <w:szCs w:val="20"/>
        </w:rPr>
        <w:t>If you are required to conduct a performance test or other initial compliance demonstration as specified in Tables 4 and 5 to this subpart, you must submit a Notification of Compliance Status according to §63.9(h)(2)(ii).</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517E8D" w:rsidRPr="007B0CC8" w:rsidRDefault="00517E8D" w:rsidP="00517E8D">
      <w:pPr>
        <w:pStyle w:val="NormalWeb"/>
        <w:spacing w:before="0" w:beforeAutospacing="0" w:after="120" w:afterAutospacing="0"/>
        <w:rPr>
          <w:sz w:val="20"/>
          <w:szCs w:val="20"/>
        </w:rPr>
      </w:pPr>
      <w:r w:rsidRPr="007B0CC8">
        <w:rPr>
          <w:sz w:val="20"/>
          <w:szCs w:val="20"/>
        </w:rPr>
        <w:t>[73 FR 3606, Jan. 18, 2008]</w:t>
      </w:r>
    </w:p>
    <w:p w:rsidR="00517E8D" w:rsidRPr="007B0CC8" w:rsidRDefault="00517E8D" w:rsidP="00517E8D">
      <w:pPr>
        <w:pStyle w:val="Heading5"/>
        <w:spacing w:before="0" w:after="120"/>
      </w:pPr>
      <w:r w:rsidRPr="007B0CC8">
        <w:lastRenderedPageBreak/>
        <w:t>§ 63.6650   What reports must I submit and when?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 must submit each report in Table 7 of this subpart that applies to you.</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Unless the Administrator has approved a different schedule for submission of reports under §63.10(a), you must submit each report by the date in Table 7 of this subpart and according to the requirements in paragraphs (b)(1) through (5)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The first Compliance report must be postmarked or delivered no later than July 31 or January 31, whichever date follows the end of the first calendar half after the compliance date that is specified for your affected source in §63.6595.</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Each subsequent Compliance report must cover the semiannual reporting period from January 1 through June 30 or the semiannual reporting period from July 1 through December 31.</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Each subsequent Compliance report must be postmarked or delivered no later than July 31 or January 31, whichever date is the first date following the end of the semiannual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For each stationary RICE that is subject to permitting regulations pursuant to 40 CFR part 70 or 71, and if the permitting authority has established dates for submitting semiannual reports pursuant to 40 CFR 70.6 (a)(3)(iii)(A) or 40 CFR 71.6 (a)(3)(iii)(A), you may submit the first and subsequent Compliance reports according to the dates the permitting authority has established instead of according to the dates in paragraphs (b)(1) through (4) of this section.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The Compliance report must contain the information in paragraphs (c)(1) through (6)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Company name and address.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Statement by a responsible official, with that official's name, title, and signature, certifying the accuracy of the content of the report.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Date of report and beginning and ending dates of the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If you had a startup, shutdown, or malfunction during the reporting period, the compliance report must include the information in §63.10(d)(5)(i).</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If there are no deviations from any emission or operating limitations that apply to you, a statement that there were no deviations from the emission or operating limitations during the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(6)</w:t>
      </w:r>
      <w:r>
        <w:rPr>
          <w:sz w:val="20"/>
          <w:szCs w:val="20"/>
        </w:rPr>
        <w:tab/>
      </w:r>
      <w:r w:rsidRPr="007B0CC8">
        <w:rPr>
          <w:sz w:val="20"/>
          <w:szCs w:val="20"/>
        </w:rPr>
        <w:t>If there were no periods during which the continuous monitoring system (CMS), including CEMS and CPMS, was out-of-control, as specified in §63.8(c)(7), a statement that there were no periods during which the CMS was out-of-control during the reporting period.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The total operating time of the stationary RICE at which the deviation occurred during the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Information on the number, duration, and cause of deviations (including unknown cause, if applicable), as applicable, and the corrective action taken.</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(e)</w:t>
      </w:r>
      <w:r>
        <w:rPr>
          <w:sz w:val="20"/>
          <w:szCs w:val="20"/>
        </w:rPr>
        <w:tab/>
      </w:r>
      <w:r w:rsidRPr="007B0CC8">
        <w:rPr>
          <w:sz w:val="20"/>
          <w:szCs w:val="20"/>
        </w:rPr>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(1)</w:t>
      </w:r>
      <w:r>
        <w:rPr>
          <w:sz w:val="20"/>
          <w:szCs w:val="20"/>
        </w:rPr>
        <w:tab/>
      </w:r>
      <w:r w:rsidRPr="007B0CC8">
        <w:rPr>
          <w:sz w:val="20"/>
          <w:szCs w:val="20"/>
        </w:rPr>
        <w:t>The date and time that each malfunction started and stopped.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The date, time, and duration that each CMS was inoperative, except for zero (low-level) and high-level checks.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The date, time, and duration that each CMS was out-of-control, including the information in §63.8(c)(8).</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The date and time that each deviation started and stopped, and whether each deviation occurred during a period of malfunction or during another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A summary of the total duration of the deviation during the reporting period, and the total duration as a percent of the total source operating time during that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(6)</w:t>
      </w:r>
      <w:r>
        <w:rPr>
          <w:sz w:val="20"/>
          <w:szCs w:val="20"/>
        </w:rPr>
        <w:tab/>
      </w:r>
      <w:r w:rsidRPr="007B0CC8">
        <w:rPr>
          <w:sz w:val="20"/>
          <w:szCs w:val="20"/>
        </w:rPr>
        <w:t>A breakdown of the total duration of the deviations during the reporting period into those that are due to control equipment problems, process problems, other known causes, and other unknown causes.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(7)</w:t>
      </w:r>
      <w:r>
        <w:rPr>
          <w:sz w:val="20"/>
          <w:szCs w:val="20"/>
        </w:rPr>
        <w:tab/>
      </w:r>
      <w:r w:rsidRPr="007B0CC8">
        <w:rPr>
          <w:sz w:val="20"/>
          <w:szCs w:val="20"/>
        </w:rPr>
        <w:t>A summary of the total duration of CMS downtime during the reporting period, and the total duration of CMS downtime as a percent of the total operating time of the stationary RICE at which the CMS downtime occurred during that reporting period.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(8)</w:t>
      </w:r>
      <w:r>
        <w:rPr>
          <w:sz w:val="20"/>
          <w:szCs w:val="20"/>
        </w:rPr>
        <w:tab/>
      </w:r>
      <w:r w:rsidRPr="007B0CC8">
        <w:rPr>
          <w:sz w:val="20"/>
          <w:szCs w:val="20"/>
        </w:rPr>
        <w:t>An identification of each parameter and pollutant (CO or formaldehyde) that was monitored at the stationary RICE.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(9)</w:t>
      </w:r>
      <w:r>
        <w:rPr>
          <w:sz w:val="20"/>
          <w:szCs w:val="20"/>
        </w:rPr>
        <w:tab/>
      </w:r>
      <w:r w:rsidRPr="007B0CC8">
        <w:rPr>
          <w:sz w:val="20"/>
          <w:szCs w:val="20"/>
        </w:rPr>
        <w:t>A brief description of the stationary RICE.</w:t>
      </w:r>
    </w:p>
    <w:p w:rsidR="00517E8D" w:rsidRPr="007B0CC8" w:rsidRDefault="00517E8D" w:rsidP="009363CF">
      <w:pPr>
        <w:pStyle w:val="NormalWeb"/>
        <w:spacing w:before="0" w:beforeAutospacing="0" w:after="120" w:afterAutospacing="0"/>
        <w:ind w:left="810" w:hanging="450"/>
        <w:rPr>
          <w:sz w:val="20"/>
          <w:szCs w:val="20"/>
        </w:rPr>
      </w:pPr>
      <w:r w:rsidRPr="007B0CC8">
        <w:rPr>
          <w:sz w:val="20"/>
          <w:szCs w:val="20"/>
        </w:rPr>
        <w:t>(10)</w:t>
      </w:r>
      <w:r>
        <w:rPr>
          <w:sz w:val="20"/>
          <w:szCs w:val="20"/>
        </w:rPr>
        <w:tab/>
      </w:r>
      <w:r w:rsidRPr="007B0CC8">
        <w:rPr>
          <w:sz w:val="20"/>
          <w:szCs w:val="20"/>
        </w:rPr>
        <w:t>A brief description of the CMS.</w:t>
      </w:r>
    </w:p>
    <w:p w:rsidR="00517E8D" w:rsidRPr="007B0CC8" w:rsidRDefault="00517E8D" w:rsidP="009363CF">
      <w:pPr>
        <w:pStyle w:val="NormalWeb"/>
        <w:spacing w:before="0" w:beforeAutospacing="0" w:after="120" w:afterAutospacing="0"/>
        <w:ind w:left="810" w:hanging="450"/>
        <w:rPr>
          <w:sz w:val="20"/>
          <w:szCs w:val="20"/>
        </w:rPr>
      </w:pPr>
      <w:r w:rsidRPr="007B0CC8">
        <w:rPr>
          <w:sz w:val="20"/>
          <w:szCs w:val="20"/>
        </w:rPr>
        <w:t>(11)</w:t>
      </w:r>
      <w:r>
        <w:rPr>
          <w:sz w:val="20"/>
          <w:szCs w:val="20"/>
        </w:rPr>
        <w:tab/>
      </w:r>
      <w:r w:rsidRPr="007B0CC8">
        <w:rPr>
          <w:sz w:val="20"/>
          <w:szCs w:val="20"/>
        </w:rPr>
        <w:t>The date of the latest CMS certification or audit.</w:t>
      </w:r>
    </w:p>
    <w:p w:rsidR="00517E8D" w:rsidRPr="007B0CC8" w:rsidRDefault="00517E8D" w:rsidP="009363CF">
      <w:pPr>
        <w:pStyle w:val="NormalWeb"/>
        <w:spacing w:before="0" w:beforeAutospacing="0" w:after="120" w:afterAutospacing="0"/>
        <w:ind w:left="810" w:hanging="450"/>
        <w:rPr>
          <w:sz w:val="20"/>
          <w:szCs w:val="20"/>
        </w:rPr>
      </w:pPr>
      <w:r>
        <w:rPr>
          <w:sz w:val="20"/>
          <w:szCs w:val="20"/>
        </w:rPr>
        <w:t>(12)</w:t>
      </w:r>
      <w:r>
        <w:rPr>
          <w:sz w:val="20"/>
          <w:szCs w:val="20"/>
        </w:rPr>
        <w:tab/>
      </w:r>
      <w:r w:rsidRPr="007B0CC8">
        <w:rPr>
          <w:sz w:val="20"/>
          <w:szCs w:val="20"/>
        </w:rPr>
        <w:t>A description of any changes in CMS, processes, or controls since the last reporting period.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(f)</w:t>
      </w:r>
      <w:r>
        <w:rPr>
          <w:sz w:val="20"/>
          <w:szCs w:val="20"/>
        </w:rPr>
        <w:tab/>
      </w:r>
      <w:r w:rsidRPr="007B0CC8">
        <w:rPr>
          <w:sz w:val="20"/>
          <w:szCs w:val="20"/>
        </w:rPr>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(g)</w:t>
      </w:r>
      <w:r>
        <w:rPr>
          <w:sz w:val="20"/>
          <w:szCs w:val="20"/>
        </w:rPr>
        <w:tab/>
      </w:r>
      <w:r w:rsidRPr="007B0CC8">
        <w:rPr>
          <w:sz w:val="20"/>
          <w:szCs w:val="20"/>
        </w:rPr>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The operating limits provided in your federally enforceable permit, and any deviations from these limits.</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Any problems or errors suspected with the meters.</w:t>
      </w:r>
    </w:p>
    <w:p w:rsidR="00517E8D" w:rsidRPr="007B0CC8" w:rsidRDefault="00517E8D" w:rsidP="00517E8D">
      <w:pPr>
        <w:pStyle w:val="Heading5"/>
        <w:spacing w:before="0" w:after="120"/>
      </w:pPr>
      <w:r w:rsidRPr="007B0CC8">
        <w:t>§ 63.6655   What records must I keep?</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If you must comply with the emission and operating limitations, you must keep the records described in paragraphs (a)(1) through (a)(3), (b)(1) through (b)(3) and (c)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(1)</w:t>
      </w:r>
      <w:r>
        <w:rPr>
          <w:sz w:val="20"/>
          <w:szCs w:val="20"/>
        </w:rPr>
        <w:tab/>
      </w:r>
      <w:r w:rsidRPr="007B0CC8">
        <w:rPr>
          <w:sz w:val="20"/>
          <w:szCs w:val="20"/>
        </w:rPr>
        <w:t>A copy of each notification and report that you submitted to comply with this subpart, including all documentation supporting any Initial Notification or Notification of Compliance Status that you submitted, according to the requirement in §63.10(b)(2)(xiv).</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The records in §63.6(e)(3)(iii) through (v) related to startup, shutdown, and malfunction.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Records of performance tests and performance evaluations as required in §63.10(b)(2)(viii).</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For each CEMS or CPMS, you must keep the records listed in paragraphs (b)(1) through (3) of this section.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Records described in §63.10(b)(2)(vi) through (xi).</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 xml:space="preserve">Previous ( </w:t>
      </w:r>
      <w:r w:rsidRPr="007B0CC8">
        <w:rPr>
          <w:i/>
          <w:iCs/>
          <w:sz w:val="20"/>
          <w:szCs w:val="20"/>
        </w:rPr>
        <w:t xml:space="preserve">i.e., </w:t>
      </w:r>
      <w:r w:rsidRPr="007B0CC8">
        <w:rPr>
          <w:sz w:val="20"/>
          <w:szCs w:val="20"/>
        </w:rPr>
        <w:t>superseded) versions of the performance evaluation plan as required in §63.8(d)(3).</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Requests for alternatives to the relative accuracy test for CEMS or CPMS as required in §63.8(f)(6)(i), if applicable.</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If you are operating a new or reconstructed stationary RICE which fires landfill gas or digester gas equivalent to 10 percent or more of the gross heat input on an annual basis, you must keep the records of your daily fuel usage monitors.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(d)</w:t>
      </w:r>
      <w:r>
        <w:rPr>
          <w:sz w:val="20"/>
          <w:szCs w:val="20"/>
        </w:rPr>
        <w:tab/>
      </w:r>
      <w:r w:rsidRPr="007B0CC8">
        <w:rPr>
          <w:sz w:val="20"/>
          <w:szCs w:val="20"/>
        </w:rPr>
        <w:t>You must keep the records required in Table 6 of this subpart to show continuous compliance with each emission or operating limitation that applies to you.</w:t>
      </w:r>
    </w:p>
    <w:p w:rsidR="00517E8D" w:rsidRPr="007B0CC8" w:rsidRDefault="00517E8D" w:rsidP="00517E8D">
      <w:pPr>
        <w:pStyle w:val="Heading5"/>
        <w:spacing w:before="0" w:after="120"/>
      </w:pPr>
      <w:r w:rsidRPr="007B0CC8">
        <w:t>§ 63.6660   In what form and how long must I keep my records?</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Your records must be in a form suitable and readily available for expeditious review according to §63.10(b)(1).</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As specified in §63.10(b)(1), you must keep each record for 5 years following the date of each occurrence, measurement, maintenance, corrective action, report, or record.</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You must keep each record readily accessible in hard copy or electronic form on-site for at least 2 years after the date of each occurrence, measurement, maintenance, corrective action, report, or record, according to §63.10(b)(1). You can keep the records off-site for the remaining 3 years.</w:t>
      </w:r>
    </w:p>
    <w:p w:rsidR="00517E8D" w:rsidRPr="0012606B" w:rsidRDefault="00517E8D" w:rsidP="00517E8D">
      <w:pPr>
        <w:pStyle w:val="Heading5"/>
        <w:spacing w:before="0" w:after="120"/>
        <w:rPr>
          <w:caps/>
        </w:rPr>
      </w:pPr>
      <w:r w:rsidRPr="0012606B">
        <w:rPr>
          <w:caps/>
        </w:rPr>
        <w:t>Other Requirements and Information</w:t>
      </w:r>
    </w:p>
    <w:p w:rsidR="00517E8D" w:rsidRPr="007B0CC8" w:rsidRDefault="00517E8D" w:rsidP="00517E8D">
      <w:pPr>
        <w:pStyle w:val="Heading5"/>
        <w:spacing w:before="0" w:after="120"/>
      </w:pPr>
      <w:r w:rsidRPr="007B0CC8">
        <w:t>§ 63.6665   What parts of the General Provisions apply to me?</w:t>
      </w:r>
    </w:p>
    <w:p w:rsidR="00517E8D" w:rsidRPr="007B0CC8" w:rsidRDefault="00517E8D" w:rsidP="00517E8D">
      <w:pPr>
        <w:pStyle w:val="NormalWeb"/>
        <w:spacing w:before="0" w:beforeAutospacing="0" w:after="120" w:afterAutospacing="0"/>
        <w:rPr>
          <w:sz w:val="20"/>
          <w:szCs w:val="20"/>
        </w:rPr>
      </w:pPr>
      <w:r w:rsidRPr="007B0CC8">
        <w:rPr>
          <w:sz w:val="20"/>
          <w:szCs w:val="20"/>
        </w:rPr>
        <w:t>Table 8 to this subpart shows which parts of the General Provisions in §§63.1 through 63.15 apply to you. If you own or operate any stationary RICE with a site rating of less than or equal to 500 brake HP located at a major source of HAP emissions (except new or reconstructed 4SLB engines greater than or equal to 250 and less than or equal to 500 brake HP), a stationary RICE located at an area source of HAP emissions, or any of the following RICE with a site rating of more than 500 brake HP located at a major source of HAP emissions, you do not need to comply with any of the requirements of the General Provisions: An existing 2SLB RICE, an existing 4SLB stationary RICE, an existing CI stationary RICE, an existing stationary RICE that combusts landfill gas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17E8D" w:rsidRPr="007B0CC8" w:rsidRDefault="00517E8D" w:rsidP="00517E8D">
      <w:pPr>
        <w:pStyle w:val="NormalWeb"/>
        <w:spacing w:before="0" w:beforeAutospacing="0" w:after="120" w:afterAutospacing="0"/>
        <w:rPr>
          <w:sz w:val="20"/>
          <w:szCs w:val="20"/>
        </w:rPr>
      </w:pPr>
      <w:r w:rsidRPr="007B0CC8">
        <w:rPr>
          <w:sz w:val="20"/>
          <w:szCs w:val="20"/>
        </w:rPr>
        <w:t>[73 FR 3606, Jan. 18, 2008]</w:t>
      </w:r>
    </w:p>
    <w:p w:rsidR="00517E8D" w:rsidRPr="007B0CC8" w:rsidRDefault="00517E8D" w:rsidP="00517E8D">
      <w:pPr>
        <w:pStyle w:val="Heading5"/>
        <w:spacing w:before="0" w:after="120"/>
      </w:pPr>
      <w:r w:rsidRPr="007B0CC8">
        <w:t>§ 63.6670   Who implements and enforces this subpart?</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(a)</w:t>
      </w:r>
      <w:r>
        <w:rPr>
          <w:sz w:val="20"/>
          <w:szCs w:val="20"/>
        </w:rPr>
        <w:tab/>
      </w:r>
      <w:r w:rsidRPr="007B0CC8">
        <w:rPr>
          <w:sz w:val="20"/>
          <w:szCs w:val="20"/>
        </w:rPr>
        <w:t xml:space="preserve">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w:t>
      </w:r>
      <w:r w:rsidRPr="007B0CC8">
        <w:rPr>
          <w:sz w:val="20"/>
          <w:szCs w:val="20"/>
        </w:rPr>
        <w:lastRenderedPageBreak/>
        <w:t>contact your U.S. EPA Regional Office to find out whether this subpart is delegated to your State, local, or tribal agency.</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(b)</w:t>
      </w:r>
      <w:r>
        <w:rPr>
          <w:sz w:val="20"/>
          <w:szCs w:val="20"/>
        </w:rPr>
        <w:tab/>
      </w:r>
      <w:r w:rsidRPr="007B0CC8">
        <w:rPr>
          <w:sz w:val="20"/>
          <w:szCs w:val="20"/>
        </w:rPr>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17E8D" w:rsidRPr="007B0CC8" w:rsidRDefault="00517E8D" w:rsidP="00517E8D">
      <w:pPr>
        <w:pStyle w:val="NormalWeb"/>
        <w:spacing w:before="0" w:beforeAutospacing="0" w:after="120" w:afterAutospacing="0"/>
        <w:ind w:left="360" w:hanging="360"/>
        <w:rPr>
          <w:sz w:val="20"/>
          <w:szCs w:val="20"/>
        </w:rPr>
      </w:pPr>
      <w:r w:rsidRPr="007B0CC8">
        <w:rPr>
          <w:sz w:val="20"/>
          <w:szCs w:val="20"/>
        </w:rPr>
        <w:t>(c)</w:t>
      </w:r>
      <w:r>
        <w:rPr>
          <w:sz w:val="20"/>
          <w:szCs w:val="20"/>
        </w:rPr>
        <w:tab/>
      </w:r>
      <w:r w:rsidRPr="007B0CC8">
        <w:rPr>
          <w:sz w:val="20"/>
          <w:szCs w:val="20"/>
        </w:rPr>
        <w:t>The authorities that will not be delegated to State, local, or tribal agencies are: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Approval of alternatives to the non-opacity emission limitations and operating limitations in §63.6600 under §63.6(g).</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Approval of major alternatives to test methods under §63.7(e)(2)(ii) and (f) and as defined in §63.90.</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Approval of major alternatives to monitoring under §63.8(f) and as defined in §63.90.</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Approval of major alternatives to recordkeeping and reporting under §63.10(f) and as defined in §63.90.</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(5)</w:t>
      </w:r>
      <w:r>
        <w:rPr>
          <w:sz w:val="20"/>
          <w:szCs w:val="20"/>
        </w:rPr>
        <w:tab/>
      </w:r>
      <w:r w:rsidRPr="007B0CC8">
        <w:rPr>
          <w:sz w:val="20"/>
          <w:szCs w:val="20"/>
        </w:rPr>
        <w:t>Approval of a performance test which was conducted prior to the effective date of the rule, as specified in §63.6610(b).</w:t>
      </w:r>
    </w:p>
    <w:p w:rsidR="00517E8D" w:rsidRPr="007B0CC8" w:rsidRDefault="00517E8D" w:rsidP="00517E8D">
      <w:pPr>
        <w:pStyle w:val="Heading5"/>
        <w:spacing w:before="0" w:after="120"/>
      </w:pPr>
      <w:r w:rsidRPr="007B0CC8">
        <w:t>§ 63.6675   What definitions apply to this subpart?</w:t>
      </w:r>
    </w:p>
    <w:p w:rsidR="00517E8D" w:rsidRPr="007B0CC8" w:rsidRDefault="00517E8D" w:rsidP="00517E8D">
      <w:pPr>
        <w:pStyle w:val="NormalWeb"/>
        <w:spacing w:before="0" w:beforeAutospacing="0" w:after="120" w:afterAutospacing="0"/>
        <w:rPr>
          <w:sz w:val="20"/>
          <w:szCs w:val="20"/>
        </w:rPr>
      </w:pPr>
      <w:r w:rsidRPr="007B0CC8">
        <w:rPr>
          <w:sz w:val="20"/>
          <w:szCs w:val="20"/>
        </w:rPr>
        <w:t>Terms used in this subpart are defined in the Clean Air Act (CAA); in 40 CFR 63.2, the General Provisions of this part; and in this section as follows: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Area source </w:t>
      </w:r>
      <w:r w:rsidRPr="007B0CC8">
        <w:rPr>
          <w:sz w:val="20"/>
          <w:szCs w:val="20"/>
        </w:rPr>
        <w:t>means any stationary source of HAP that is not a major source as defined in part 63.</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Associated equipment </w:t>
      </w:r>
      <w:r w:rsidRPr="007B0CC8">
        <w:rPr>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CAA </w:t>
      </w:r>
      <w:r w:rsidRPr="007B0CC8">
        <w:rPr>
          <w:sz w:val="20"/>
          <w:szCs w:val="20"/>
        </w:rPr>
        <w:t xml:space="preserve">means the Clean Air Act (42 U.S.C. 7401 </w:t>
      </w:r>
      <w:r w:rsidRPr="007B0CC8">
        <w:rPr>
          <w:i/>
          <w:iCs/>
          <w:sz w:val="20"/>
          <w:szCs w:val="20"/>
        </w:rPr>
        <w:t xml:space="preserve">et seq., </w:t>
      </w:r>
      <w:r w:rsidRPr="007B0CC8">
        <w:rPr>
          <w:sz w:val="20"/>
          <w:szCs w:val="20"/>
        </w:rPr>
        <w:t>as amended by Public Law 101–549, 104 Stat. 2399).</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Compression ignition </w:t>
      </w:r>
      <w:r w:rsidRPr="007B0CC8">
        <w:rPr>
          <w:sz w:val="20"/>
          <w:szCs w:val="20"/>
        </w:rPr>
        <w:t>means relating to a type of stationary internal combustion engine that is not a spark ignition engine.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Custody transfer </w:t>
      </w:r>
      <w:r w:rsidRPr="007B0CC8">
        <w:rPr>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Deviation </w:t>
      </w:r>
      <w:r w:rsidRPr="007B0CC8">
        <w:rPr>
          <w:sz w:val="20"/>
          <w:szCs w:val="20"/>
        </w:rPr>
        <w:t>means any instance in which an affected source subject to this subpart, or an owner or operator of such a source:</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(1)</w:t>
      </w:r>
      <w:r>
        <w:rPr>
          <w:sz w:val="20"/>
          <w:szCs w:val="20"/>
        </w:rPr>
        <w:tab/>
      </w:r>
      <w:r w:rsidRPr="007B0CC8">
        <w:rPr>
          <w:sz w:val="20"/>
          <w:szCs w:val="20"/>
        </w:rPr>
        <w:t>Fails to meet any requirement or obligation established by this subpart, including but not limited to any emission limitation or operating limitation;</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Fails to meet any term or condition that is adopted to implement an applicable requirement in this subpart and that is included in the operating permit for any affected source required to obtain such a permit; or</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 xml:space="preserve">Fails to meet any emission limitation or operating limitation in this subpart during malfunction, regardless </w:t>
      </w:r>
      <w:proofErr w:type="spellStart"/>
      <w:r w:rsidRPr="007B0CC8">
        <w:rPr>
          <w:sz w:val="20"/>
          <w:szCs w:val="20"/>
        </w:rPr>
        <w:t>or</w:t>
      </w:r>
      <w:proofErr w:type="spellEnd"/>
      <w:r w:rsidRPr="007B0CC8">
        <w:rPr>
          <w:sz w:val="20"/>
          <w:szCs w:val="20"/>
        </w:rPr>
        <w:t xml:space="preserve"> whether or not such failure is permitted by this subpart.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Fails to satisfy the general duty to minimize emissions established by §63.6(e)(1)(i).</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Diesel engine </w:t>
      </w:r>
      <w:r w:rsidRPr="007B0CC8">
        <w:rPr>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Diesel fuel </w:t>
      </w:r>
      <w:r w:rsidRPr="007B0CC8">
        <w:rPr>
          <w:sz w:val="20"/>
          <w:szCs w:val="20"/>
        </w:rPr>
        <w:t>means any liquid obtained from the distillation of petroleum with a boiling point of approximately 150 to 360 degrees Celsius. One commonly used form is fuel oil number 2.</w:t>
      </w:r>
    </w:p>
    <w:p w:rsidR="00517E8D" w:rsidRPr="007B0CC8" w:rsidRDefault="00517E8D" w:rsidP="00517E8D">
      <w:pPr>
        <w:pStyle w:val="NormalWeb"/>
        <w:spacing w:before="0" w:beforeAutospacing="0" w:after="120" w:afterAutospacing="0"/>
        <w:rPr>
          <w:sz w:val="20"/>
          <w:szCs w:val="20"/>
        </w:rPr>
      </w:pPr>
      <w:r w:rsidRPr="007B0CC8">
        <w:rPr>
          <w:i/>
          <w:iCs/>
          <w:sz w:val="20"/>
          <w:szCs w:val="20"/>
        </w:rPr>
        <w:lastRenderedPageBreak/>
        <w:t xml:space="preserve">Digester gas </w:t>
      </w:r>
      <w:r w:rsidRPr="007B0CC8">
        <w:rPr>
          <w:sz w:val="20"/>
          <w:szCs w:val="20"/>
        </w:rPr>
        <w:t>means any gaseous by-product of wastewater treatment typically formed through the anaerobic decomposition of organic waste materials and composed principally of methane and CO</w:t>
      </w:r>
      <w:r w:rsidRPr="007B0CC8">
        <w:rPr>
          <w:sz w:val="20"/>
          <w:szCs w:val="20"/>
          <w:vertAlign w:val="subscript"/>
        </w:rPr>
        <w:t>2</w:t>
      </w:r>
      <w:r w:rsidRPr="007B0CC8">
        <w:rPr>
          <w:sz w:val="20"/>
          <w:szCs w:val="20"/>
        </w:rPr>
        <w:t>.</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Dual-fuel engine </w:t>
      </w:r>
      <w:r w:rsidRPr="007B0CC8">
        <w:rPr>
          <w:sz w:val="20"/>
          <w:szCs w:val="20"/>
        </w:rPr>
        <w:t>means any stationary RICE in which a liquid fuel (typically diesel fuel) is used for compression ignition and gaseous fuel (typically natural gas) is used as the primary fuel.</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Emergency stationary RICE </w:t>
      </w:r>
      <w:r w:rsidRPr="007B0CC8">
        <w:rPr>
          <w:sz w:val="20"/>
          <w:szCs w:val="20"/>
        </w:rPr>
        <w:t>means any stationary RICE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 Stationary RICE used for peak shaving are not considered emergency stationary RICE. Stationary ICE used to supply power to an electric grid or that supply power as part of a financial arrangement with another entity are not considered to be emergency engines.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situations. Emergency stationary RICE with a site-rating of more than 500 brake HP located at a major source of HAP emissions that were installed on or after June 12, 2006, must comply with requirements specified in 40 CFR 60.4243(d).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Four-stroke engine </w:t>
      </w:r>
      <w:r w:rsidRPr="007B0CC8">
        <w:rPr>
          <w:sz w:val="20"/>
          <w:szCs w:val="20"/>
        </w:rPr>
        <w:t>means any type of engine which completes the power cycle in two crankshaft revolutions, with intake and compression strokes in the first revolution and power and exhaust strokes in the second revolution.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Gaseous fuel </w:t>
      </w:r>
      <w:r w:rsidRPr="007B0CC8">
        <w:rPr>
          <w:sz w:val="20"/>
          <w:szCs w:val="20"/>
        </w:rPr>
        <w:t>means a material used for combustion which is in the gaseous state at standard atmospheric temperature and pressure conditions.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Gasoline </w:t>
      </w:r>
      <w:r w:rsidRPr="007B0CC8">
        <w:rPr>
          <w:sz w:val="20"/>
          <w:szCs w:val="20"/>
        </w:rPr>
        <w:t xml:space="preserve">means any fuel sold in any State for use in motor vehicles and motor vehicle engines, or </w:t>
      </w:r>
      <w:proofErr w:type="spellStart"/>
      <w:r w:rsidRPr="007B0CC8">
        <w:rPr>
          <w:sz w:val="20"/>
          <w:szCs w:val="20"/>
        </w:rPr>
        <w:t>nonroad</w:t>
      </w:r>
      <w:proofErr w:type="spellEnd"/>
      <w:r w:rsidRPr="007B0CC8">
        <w:rPr>
          <w:sz w:val="20"/>
          <w:szCs w:val="20"/>
        </w:rPr>
        <w:t xml:space="preserve"> or stationary engines, and commonly or commercially known or sold as gasoline.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Glycol dehydration unit </w:t>
      </w:r>
      <w:r w:rsidRPr="007B0CC8">
        <w:rPr>
          <w:sz w:val="20"/>
          <w:szCs w:val="20"/>
        </w:rPr>
        <w:t xml:space="preserve">means a device in which a liquid glycol (including, but not limited to, ethylene glycol, </w:t>
      </w:r>
      <w:proofErr w:type="spellStart"/>
      <w:r w:rsidRPr="007B0CC8">
        <w:rPr>
          <w:sz w:val="20"/>
          <w:szCs w:val="20"/>
        </w:rPr>
        <w:t>diethylene</w:t>
      </w:r>
      <w:proofErr w:type="spellEnd"/>
      <w:r w:rsidRPr="007B0CC8">
        <w:rPr>
          <w:sz w:val="20"/>
          <w:szCs w:val="20"/>
        </w:rPr>
        <w:t xml:space="preserve"> glycol, or </w:t>
      </w:r>
      <w:proofErr w:type="spellStart"/>
      <w:r w:rsidRPr="007B0CC8">
        <w:rPr>
          <w:sz w:val="20"/>
          <w:szCs w:val="20"/>
        </w:rPr>
        <w:t>triethylene</w:t>
      </w:r>
      <w:proofErr w:type="spellEnd"/>
      <w:r w:rsidRPr="007B0CC8">
        <w:rPr>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7B0CC8">
        <w:rPr>
          <w:sz w:val="20"/>
          <w:szCs w:val="20"/>
        </w:rPr>
        <w:t>reboiler</w:t>
      </w:r>
      <w:proofErr w:type="spellEnd"/>
      <w:r w:rsidRPr="007B0CC8">
        <w:rPr>
          <w:sz w:val="20"/>
          <w:szCs w:val="20"/>
        </w:rPr>
        <w:t>. The “lean” glycol is then recycled.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Hazardous air pollutants (HAP) </w:t>
      </w:r>
      <w:r w:rsidRPr="007B0CC8">
        <w:rPr>
          <w:sz w:val="20"/>
          <w:szCs w:val="20"/>
        </w:rPr>
        <w:t>means any air pollutants listed in or pursuant to section 112(b) of the CAA.</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ISO standard day conditions </w:t>
      </w:r>
      <w:r w:rsidRPr="007B0CC8">
        <w:rPr>
          <w:sz w:val="20"/>
          <w:szCs w:val="20"/>
        </w:rPr>
        <w:t>means 288 degrees Kelvin (15 degrees Celsius), 60 percent relative humidity and 101.3 kilopascals pressure.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Landfill gas </w:t>
      </w:r>
      <w:r w:rsidRPr="007B0CC8">
        <w:rPr>
          <w:sz w:val="20"/>
          <w:szCs w:val="20"/>
        </w:rPr>
        <w:t>means a gaseous by-product of the land application of municipal refuse typically formed through the anaerobic decomposition of waste materials and composed principally of methane and CO</w:t>
      </w:r>
      <w:r w:rsidRPr="007B0CC8">
        <w:rPr>
          <w:sz w:val="20"/>
          <w:szCs w:val="20"/>
          <w:vertAlign w:val="subscript"/>
        </w:rPr>
        <w:t>2</w:t>
      </w:r>
      <w:r w:rsidRPr="007B0CC8">
        <w:rPr>
          <w:sz w:val="20"/>
          <w:szCs w:val="20"/>
        </w:rPr>
        <w:t>.</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Lean burn engine </w:t>
      </w:r>
      <w:r w:rsidRPr="007B0CC8">
        <w:rPr>
          <w:sz w:val="20"/>
          <w:szCs w:val="20"/>
        </w:rPr>
        <w:t>means any two-stroke or four-stroke spark ignited engine that does not meet the definition of a rich burn engine.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Limited use stationary RICE </w:t>
      </w:r>
      <w:r w:rsidRPr="007B0CC8">
        <w:rPr>
          <w:sz w:val="20"/>
          <w:szCs w:val="20"/>
        </w:rPr>
        <w:t>means any stationary RICE that operates less than 100 hours per year.</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Liquefied petroleum gas </w:t>
      </w:r>
      <w:r w:rsidRPr="007B0CC8">
        <w:rPr>
          <w:sz w:val="20"/>
          <w:szCs w:val="20"/>
        </w:rPr>
        <w:t>means any liquefied hydrocarbon gas obtained as a by-product in petroleum refining of natural gas production.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Liquid fuel </w:t>
      </w:r>
      <w:r w:rsidRPr="007B0CC8">
        <w:rPr>
          <w:sz w:val="20"/>
          <w:szCs w:val="20"/>
        </w:rPr>
        <w:t>means any fuel in liquid form at standard temperature and pressure, including but not limited to diesel, residual/crude oil, kerosene/naphtha (jet fuel), and gasoline.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Major Source, </w:t>
      </w:r>
      <w:r w:rsidRPr="007B0CC8">
        <w:rPr>
          <w:sz w:val="20"/>
          <w:szCs w:val="20"/>
        </w:rPr>
        <w:t>as used in this subpart, shall have the same meaning as in §63.2, except that:</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lastRenderedPageBreak/>
        <w:t>(1)</w:t>
      </w:r>
      <w:r>
        <w:rPr>
          <w:sz w:val="20"/>
          <w:szCs w:val="20"/>
        </w:rPr>
        <w:tab/>
      </w:r>
      <w:r w:rsidRPr="007B0CC8">
        <w:rPr>
          <w:sz w:val="20"/>
          <w:szCs w:val="20"/>
        </w:rPr>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(2)</w:t>
      </w:r>
      <w:r>
        <w:rPr>
          <w:sz w:val="20"/>
          <w:szCs w:val="20"/>
        </w:rPr>
        <w:tab/>
      </w:r>
      <w:r w:rsidRPr="007B0CC8">
        <w:rPr>
          <w:sz w:val="20"/>
          <w:szCs w:val="20"/>
        </w:rPr>
        <w:t>For oil and gas production facilities, emissions from processes, operations, or equipment that are not part of the same oil and gas production facility, as defined in §63.1271 of subpart HHH of this part, shall not be aggregated;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(3)</w:t>
      </w:r>
      <w:r>
        <w:rPr>
          <w:sz w:val="20"/>
          <w:szCs w:val="20"/>
        </w:rPr>
        <w:tab/>
      </w:r>
      <w:r w:rsidRPr="007B0CC8">
        <w:rPr>
          <w:sz w:val="20"/>
          <w:szCs w:val="20"/>
        </w:rPr>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517E8D" w:rsidRPr="007B0CC8" w:rsidRDefault="00517E8D" w:rsidP="00517E8D">
      <w:pPr>
        <w:pStyle w:val="NormalWeb"/>
        <w:spacing w:before="0" w:beforeAutospacing="0" w:after="120" w:afterAutospacing="0"/>
        <w:ind w:left="720" w:hanging="360"/>
        <w:rPr>
          <w:sz w:val="20"/>
          <w:szCs w:val="20"/>
        </w:rPr>
      </w:pPr>
      <w:r w:rsidRPr="007B0CC8">
        <w:rPr>
          <w:sz w:val="20"/>
          <w:szCs w:val="20"/>
        </w:rPr>
        <w:t>(4)</w:t>
      </w:r>
      <w:r>
        <w:rPr>
          <w:sz w:val="20"/>
          <w:szCs w:val="20"/>
        </w:rPr>
        <w:tab/>
      </w:r>
      <w:r w:rsidRPr="007B0CC8">
        <w:rPr>
          <w:sz w:val="20"/>
          <w:szCs w:val="20"/>
        </w:rPr>
        <w:t>Emissions from processes, operations, and equipment that are not part of the same natural gas transmission and storage facility, as defined in §63.1271 of subpart HHH of this part, shall not be aggregated.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Malfunction </w:t>
      </w:r>
      <w:r w:rsidRPr="007B0CC8">
        <w:rPr>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Natural gas </w:t>
      </w:r>
      <w:r w:rsidRPr="007B0CC8">
        <w:rPr>
          <w:sz w:val="20"/>
          <w:szCs w:val="20"/>
        </w:rPr>
        <w:t>means a naturally occurring mixture of hydrocarbon and non-hydrocarbon gases found in geologic formations beneath the Earth's surface, of which the principal constituent is methane. Natural gas may be field or pipeline quality.</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Non-selective catalytic reduction (NSCR) </w:t>
      </w:r>
      <w:r w:rsidRPr="007B0CC8">
        <w:rPr>
          <w:sz w:val="20"/>
          <w:szCs w:val="20"/>
        </w:rPr>
        <w:t>means an add-on catalytic nitrogen oxides (NO</w:t>
      </w:r>
      <w:r w:rsidRPr="007B0CC8">
        <w:rPr>
          <w:sz w:val="20"/>
          <w:szCs w:val="20"/>
          <w:vertAlign w:val="subscript"/>
        </w:rPr>
        <w:t>X</w:t>
      </w:r>
      <w:r w:rsidRPr="007B0CC8">
        <w:rPr>
          <w:sz w:val="20"/>
          <w:szCs w:val="20"/>
        </w:rPr>
        <w:t xml:space="preserve">) control device for rich burn engines that, in a two-step reaction, promotes the conversion of excess oxygen, </w:t>
      </w:r>
      <w:smartTag w:uri="urn:schemas-microsoft-com:office:smarttags" w:element="place">
        <w:smartTag w:uri="urn:schemas-microsoft-com:office:smarttags" w:element="City">
          <w:r w:rsidRPr="007B0CC8">
            <w:rPr>
              <w:sz w:val="20"/>
              <w:szCs w:val="20"/>
            </w:rPr>
            <w:t>NO</w:t>
          </w:r>
          <w:r w:rsidRPr="007B0CC8">
            <w:rPr>
              <w:sz w:val="20"/>
              <w:szCs w:val="20"/>
              <w:vertAlign w:val="subscript"/>
            </w:rPr>
            <w:t>X</w:t>
          </w:r>
        </w:smartTag>
        <w:r w:rsidRPr="007B0CC8">
          <w:rPr>
            <w:sz w:val="20"/>
            <w:szCs w:val="20"/>
          </w:rPr>
          <w:t xml:space="preserve">, </w:t>
        </w:r>
        <w:smartTag w:uri="urn:schemas-microsoft-com:office:smarttags" w:element="State">
          <w:r w:rsidRPr="007B0CC8">
            <w:rPr>
              <w:sz w:val="20"/>
              <w:szCs w:val="20"/>
            </w:rPr>
            <w:t>CO</w:t>
          </w:r>
        </w:smartTag>
      </w:smartTag>
      <w:r w:rsidRPr="007B0CC8">
        <w:rPr>
          <w:sz w:val="20"/>
          <w:szCs w:val="20"/>
        </w:rPr>
        <w:t>, and volatile organic compounds (VOC) into CO</w:t>
      </w:r>
      <w:r w:rsidRPr="007B0CC8">
        <w:rPr>
          <w:sz w:val="20"/>
          <w:szCs w:val="20"/>
          <w:vertAlign w:val="subscript"/>
        </w:rPr>
        <w:t>2</w:t>
      </w:r>
      <w:r w:rsidRPr="007B0CC8">
        <w:rPr>
          <w:sz w:val="20"/>
          <w:szCs w:val="20"/>
        </w:rPr>
        <w:t>, nitrogen, and water.</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Oil and gas production facility </w:t>
      </w:r>
      <w:r w:rsidRPr="007B0CC8">
        <w:rPr>
          <w:sz w:val="20"/>
          <w:szCs w:val="20"/>
        </w:rPr>
        <w:t xml:space="preserve">as used in this subpart means any grouping of equipment where hydrocarbon liquids are processed, upgraded ( </w:t>
      </w:r>
      <w:r w:rsidRPr="007B0CC8">
        <w:rPr>
          <w:i/>
          <w:iCs/>
          <w:sz w:val="20"/>
          <w:szCs w:val="20"/>
        </w:rPr>
        <w:t xml:space="preserve">i.e., </w:t>
      </w:r>
      <w:r w:rsidRPr="007B0CC8">
        <w:rPr>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Oxidation catalyst </w:t>
      </w:r>
      <w:r w:rsidRPr="007B0CC8">
        <w:rPr>
          <w:sz w:val="20"/>
          <w:szCs w:val="20"/>
        </w:rPr>
        <w:t>means an add-on catalytic control device that controls CO and VOC by oxidation.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Peaking unit or engine </w:t>
      </w:r>
      <w:r w:rsidRPr="007B0CC8">
        <w:rPr>
          <w:sz w:val="20"/>
          <w:szCs w:val="20"/>
        </w:rPr>
        <w:t>means any standby engine intended for use during periods of high demand that are not emergencies.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Percent load </w:t>
      </w:r>
      <w:r w:rsidRPr="007B0CC8">
        <w:rPr>
          <w:sz w:val="20"/>
          <w:szCs w:val="20"/>
        </w:rPr>
        <w:t>means the fractional power of an engine compared to its maximum manufacturer's design capacity at engine site conditions. Percent load may range between 0 percent to above 100 percent.</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Potential to emit </w:t>
      </w:r>
      <w:r w:rsidRPr="007B0CC8">
        <w:rPr>
          <w:sz w:val="20"/>
          <w:szCs w:val="20"/>
        </w:rPr>
        <w:t xml:space="preserve">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w:t>
      </w:r>
      <w:r w:rsidRPr="007B0CC8">
        <w:rPr>
          <w:sz w:val="20"/>
          <w:szCs w:val="20"/>
        </w:rPr>
        <w:lastRenderedPageBreak/>
        <w:t>be determined according to §63.1270(a)(1) and the maximum annual throughput for transmission facilities may be determined according to §63.1270(a)(2).</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Production field facility </w:t>
      </w:r>
      <w:r w:rsidRPr="007B0CC8">
        <w:rPr>
          <w:sz w:val="20"/>
          <w:szCs w:val="20"/>
        </w:rPr>
        <w:t>means those oil and gas production facilities located prior to the point of custody transfer.</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Production well </w:t>
      </w:r>
      <w:r w:rsidRPr="007B0CC8">
        <w:rPr>
          <w:sz w:val="20"/>
          <w:szCs w:val="20"/>
        </w:rPr>
        <w:t>means any hole drilled in the earth from which crude oil, condensate, or field natural gas is extracted.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Propane </w:t>
      </w:r>
      <w:r w:rsidRPr="007B0CC8">
        <w:rPr>
          <w:sz w:val="20"/>
          <w:szCs w:val="20"/>
        </w:rPr>
        <w:t>means a colorless gas derived from petroleum and natural gas, with the molecular structure C</w:t>
      </w:r>
      <w:r w:rsidRPr="007B0CC8">
        <w:rPr>
          <w:sz w:val="20"/>
          <w:szCs w:val="20"/>
          <w:vertAlign w:val="subscript"/>
        </w:rPr>
        <w:t>3</w:t>
      </w:r>
      <w:r w:rsidRPr="007B0CC8">
        <w:rPr>
          <w:sz w:val="20"/>
          <w:szCs w:val="20"/>
        </w:rPr>
        <w:t>H</w:t>
      </w:r>
      <w:r w:rsidRPr="007B0CC8">
        <w:rPr>
          <w:sz w:val="20"/>
          <w:szCs w:val="20"/>
          <w:vertAlign w:val="subscript"/>
        </w:rPr>
        <w:t>8</w:t>
      </w:r>
      <w:r w:rsidRPr="007B0CC8">
        <w:rPr>
          <w:sz w:val="20"/>
          <w:szCs w:val="20"/>
        </w:rPr>
        <w:t>.</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Responsible official </w:t>
      </w:r>
      <w:r w:rsidRPr="007B0CC8">
        <w:rPr>
          <w:sz w:val="20"/>
          <w:szCs w:val="20"/>
        </w:rPr>
        <w:t>means responsible official as defined in 40 CFR 70.2.</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Rich burn engine </w:t>
      </w:r>
      <w:r w:rsidRPr="007B0CC8">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7B0CC8">
        <w:rPr>
          <w:sz w:val="20"/>
          <w:szCs w:val="20"/>
          <w:vertAlign w:val="subscript"/>
        </w:rPr>
        <w:t>X</w:t>
      </w:r>
      <w:r w:rsidRPr="007B0CC8">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Site-rated HP </w:t>
      </w:r>
      <w:r w:rsidRPr="007B0CC8">
        <w:rPr>
          <w:sz w:val="20"/>
          <w:szCs w:val="20"/>
        </w:rPr>
        <w:t>means the maximum manufacturer's design capacity at engine site conditions.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Spark ignition </w:t>
      </w:r>
      <w:r w:rsidRPr="007B0CC8">
        <w:rPr>
          <w:sz w:val="20"/>
          <w:szCs w:val="20"/>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Stationary reciprocating internal combustion engine (RICE) </w:t>
      </w:r>
      <w:r w:rsidRPr="007B0CC8">
        <w:rPr>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Stationary RICE test cell/stand </w:t>
      </w:r>
      <w:r w:rsidRPr="007B0CC8">
        <w:rPr>
          <w:sz w:val="20"/>
          <w:szCs w:val="20"/>
        </w:rPr>
        <w:t>means an engine test cell/stand, as defined in subpart PPPPP of this part, that tests stationary RICE.</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Stoichiometric </w:t>
      </w:r>
      <w:r w:rsidRPr="007B0CC8">
        <w:rPr>
          <w:sz w:val="20"/>
          <w:szCs w:val="20"/>
        </w:rPr>
        <w:t>means the theoretical air-to-fuel ratio required for complete combustion.</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Storage vessel with the potential for flash emissions </w:t>
      </w:r>
      <w:r w:rsidRPr="007B0CC8">
        <w:rPr>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Subpart </w:t>
      </w:r>
      <w:r w:rsidRPr="007B0CC8">
        <w:rPr>
          <w:sz w:val="20"/>
          <w:szCs w:val="20"/>
        </w:rPr>
        <w:t>means 40 CFR part 63, subpart ZZZZ.</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Surface site </w:t>
      </w:r>
      <w:r w:rsidRPr="007B0CC8">
        <w:rPr>
          <w:sz w:val="20"/>
          <w:szCs w:val="20"/>
        </w:rPr>
        <w:t>means any combination of one or more graded pad sites, gravel pad sites, foundations, platforms, or the immediate physical location upon which equipment is physically affixed.</w:t>
      </w:r>
    </w:p>
    <w:p w:rsidR="00517E8D" w:rsidRPr="007B0CC8" w:rsidRDefault="00517E8D" w:rsidP="00517E8D">
      <w:pPr>
        <w:pStyle w:val="NormalWeb"/>
        <w:spacing w:before="0" w:beforeAutospacing="0" w:after="120" w:afterAutospacing="0"/>
        <w:rPr>
          <w:sz w:val="20"/>
          <w:szCs w:val="20"/>
        </w:rPr>
      </w:pPr>
      <w:r w:rsidRPr="007B0CC8">
        <w:rPr>
          <w:i/>
          <w:iCs/>
          <w:sz w:val="20"/>
          <w:szCs w:val="20"/>
        </w:rPr>
        <w:t xml:space="preserve">Two-stroke engine </w:t>
      </w:r>
      <w:r w:rsidRPr="007B0CC8">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517E8D" w:rsidRPr="000C798C" w:rsidRDefault="00517E8D" w:rsidP="00517E8D">
      <w:pPr>
        <w:pStyle w:val="NormalWeb"/>
        <w:spacing w:before="0" w:beforeAutospacing="0" w:after="120" w:afterAutospacing="0"/>
        <w:rPr>
          <w:sz w:val="20"/>
          <w:szCs w:val="20"/>
        </w:rPr>
      </w:pPr>
      <w:r w:rsidRPr="000C798C">
        <w:rPr>
          <w:sz w:val="20"/>
          <w:szCs w:val="20"/>
        </w:rPr>
        <w:t>[69 FR 33506, June 15, 2004, as amended at 71 FR 20467, Apr. 20, 2006; 73 FR 3607, Jan. 18, 2008]</w:t>
      </w:r>
    </w:p>
    <w:p w:rsidR="00517E8D" w:rsidRPr="007B0CC8" w:rsidRDefault="00517E8D" w:rsidP="00517E8D">
      <w:pPr>
        <w:pStyle w:val="Heading5"/>
        <w:spacing w:before="0" w:after="120"/>
      </w:pPr>
      <w:r w:rsidRPr="007B0CC8">
        <w:t>Table1ato Subpart ZZZZ of Part 63—Emission Limitations for Existing, New, and Reconstructed Spark Ignition, 4SRB Stationary RICE &gt;500 HP Located at a Major Source of HAP Emissions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§63.6600, you must comply with the following emission limitations for existing, new and reconstructed 4SRB stationary RICE &gt;500 HP located at a major source of HAP emissions at 100 percent load plus or minus 10 percent]</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274"/>
        <w:gridCol w:w="8163"/>
      </w:tblGrid>
      <w:tr w:rsidR="00517E8D" w:rsidRPr="007B0CC8" w:rsidTr="00B52312">
        <w:trPr>
          <w:jc w:val="center"/>
        </w:trPr>
        <w:tc>
          <w:tcPr>
            <w:tcW w:w="675" w:type="pct"/>
            <w:vAlign w:val="bottom"/>
          </w:tcPr>
          <w:p w:rsidR="00517E8D" w:rsidRPr="007B0CC8" w:rsidRDefault="00517E8D" w:rsidP="00B52312">
            <w:pPr>
              <w:jc w:val="center"/>
              <w:rPr>
                <w:b/>
                <w:bCs/>
                <w:sz w:val="20"/>
              </w:rPr>
            </w:pPr>
            <w:r w:rsidRPr="007B0CC8">
              <w:rPr>
                <w:b/>
                <w:bCs/>
                <w:sz w:val="20"/>
              </w:rPr>
              <w:lastRenderedPageBreak/>
              <w:t>For each...</w:t>
            </w:r>
          </w:p>
        </w:tc>
        <w:tc>
          <w:tcPr>
            <w:tcW w:w="0" w:type="auto"/>
            <w:vAlign w:val="bottom"/>
          </w:tcPr>
          <w:p w:rsidR="00517E8D" w:rsidRPr="007B0CC8" w:rsidRDefault="00517E8D" w:rsidP="00B52312">
            <w:pPr>
              <w:jc w:val="center"/>
              <w:rPr>
                <w:b/>
                <w:bCs/>
                <w:sz w:val="20"/>
              </w:rPr>
            </w:pPr>
            <w:r w:rsidRPr="007B0CC8">
              <w:rPr>
                <w:b/>
                <w:bCs/>
                <w:sz w:val="20"/>
              </w:rPr>
              <w:t>You must meet the following emission limitations...</w:t>
            </w:r>
          </w:p>
        </w:tc>
      </w:tr>
      <w:tr w:rsidR="00517E8D" w:rsidRPr="007B0CC8" w:rsidTr="00B52312">
        <w:trPr>
          <w:jc w:val="center"/>
        </w:trPr>
        <w:tc>
          <w:tcPr>
            <w:tcW w:w="675" w:type="pct"/>
          </w:tcPr>
          <w:p w:rsidR="00517E8D" w:rsidRPr="007B0CC8" w:rsidRDefault="00517E8D" w:rsidP="00B52312">
            <w:pPr>
              <w:rPr>
                <w:sz w:val="20"/>
              </w:rPr>
            </w:pPr>
            <w:r w:rsidRPr="007B0CC8">
              <w:rPr>
                <w:sz w:val="20"/>
              </w:rPr>
              <w:t>1. 4SRB stationary RICE</w:t>
            </w:r>
          </w:p>
        </w:tc>
        <w:tc>
          <w:tcPr>
            <w:tcW w:w="0" w:type="auto"/>
          </w:tcPr>
          <w:p w:rsidR="00517E8D" w:rsidRPr="007B0CC8" w:rsidRDefault="00517E8D" w:rsidP="00B52312">
            <w:pPr>
              <w:rPr>
                <w:sz w:val="20"/>
              </w:rPr>
            </w:pPr>
            <w:r w:rsidRPr="007B0CC8">
              <w:rPr>
                <w:sz w:val="20"/>
              </w:rPr>
              <w:t>a. reduce formaldehyde emissions by 76 percent or more. If you commenced construction or reconstruction between December 19, 2002 and June 15, 2004, you may reduce formaldehyde emissions by 75 percent or more until June 15, 2007;</w:t>
            </w:r>
          </w:p>
        </w:tc>
      </w:tr>
      <w:tr w:rsidR="00517E8D" w:rsidRPr="007B0CC8" w:rsidTr="00B52312">
        <w:trPr>
          <w:jc w:val="center"/>
        </w:trPr>
        <w:tc>
          <w:tcPr>
            <w:tcW w:w="67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or</w:t>
            </w:r>
          </w:p>
        </w:tc>
      </w:tr>
      <w:tr w:rsidR="00517E8D" w:rsidRPr="007B0CC8" w:rsidTr="00B52312">
        <w:trPr>
          <w:jc w:val="center"/>
        </w:trPr>
        <w:tc>
          <w:tcPr>
            <w:tcW w:w="67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 xml:space="preserve">b. limit the concentration of formaldehyde in the stationary RICE exhaust 350 </w:t>
            </w:r>
            <w:proofErr w:type="spellStart"/>
            <w:r w:rsidRPr="007B0CC8">
              <w:rPr>
                <w:sz w:val="20"/>
              </w:rPr>
              <w:t>ppbvd</w:t>
            </w:r>
            <w:proofErr w:type="spellEnd"/>
            <w:r w:rsidRPr="007B0CC8">
              <w:rPr>
                <w:sz w:val="20"/>
              </w:rPr>
              <w:t xml:space="preserve"> or less at 15 percent O</w:t>
            </w:r>
            <w:r w:rsidRPr="007B0CC8">
              <w:rPr>
                <w:sz w:val="20"/>
                <w:vertAlign w:val="subscript"/>
              </w:rPr>
              <w:t>2</w:t>
            </w:r>
            <w:r w:rsidRPr="007B0CC8">
              <w:rPr>
                <w:sz w:val="20"/>
              </w:rPr>
              <w:t>.</w:t>
            </w:r>
          </w:p>
        </w:tc>
      </w:tr>
    </w:tbl>
    <w:p w:rsidR="00517E8D" w:rsidRPr="007B0CC8" w:rsidRDefault="00517E8D" w:rsidP="00517E8D">
      <w:pPr>
        <w:pStyle w:val="NormalWeb"/>
        <w:spacing w:before="120" w:beforeAutospacing="0" w:after="120" w:afterAutospacing="0"/>
        <w:rPr>
          <w:sz w:val="20"/>
          <w:szCs w:val="20"/>
        </w:rPr>
      </w:pPr>
      <w:r w:rsidRPr="007B0CC8">
        <w:rPr>
          <w:sz w:val="20"/>
          <w:szCs w:val="20"/>
        </w:rPr>
        <w:t>[73 FR 3607, Jan. 18, 2008]</w:t>
      </w:r>
    </w:p>
    <w:p w:rsidR="00517E8D" w:rsidRPr="007B0CC8" w:rsidRDefault="00517E8D" w:rsidP="00517E8D">
      <w:pPr>
        <w:pStyle w:val="Heading5"/>
        <w:spacing w:before="0" w:after="120"/>
      </w:pPr>
      <w:r>
        <w:br w:type="page"/>
      </w:r>
      <w:r w:rsidRPr="007B0CC8">
        <w:lastRenderedPageBreak/>
        <w:t>Table1bto Subpart ZZZZ of Part 63—Operating Limitations for Existing, New, and Reconstructed Spark Ignition, 4SRB Stationary RICE &gt;500 HP Located at a Major Source of HAP Emissions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§§63.6600, 63.6630 and 63.6640, you must comply with the following operating emission limitations for existing, new and reconstructed 4SRB stationary RICE &gt;500 HP located at a major source of HAP emissions]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105"/>
        <w:gridCol w:w="5332"/>
      </w:tblGrid>
      <w:tr w:rsidR="00517E8D" w:rsidRPr="007B0CC8" w:rsidTr="00B52312">
        <w:trPr>
          <w:jc w:val="center"/>
        </w:trPr>
        <w:tc>
          <w:tcPr>
            <w:tcW w:w="2175" w:type="pct"/>
            <w:vAlign w:val="bottom"/>
          </w:tcPr>
          <w:p w:rsidR="00517E8D" w:rsidRPr="007B0CC8" w:rsidRDefault="00517E8D" w:rsidP="00B52312">
            <w:pPr>
              <w:jc w:val="center"/>
              <w:rPr>
                <w:b/>
                <w:bCs/>
                <w:sz w:val="20"/>
              </w:rPr>
            </w:pPr>
            <w:r w:rsidRPr="007B0CC8">
              <w:rPr>
                <w:b/>
                <w:bCs/>
                <w:sz w:val="20"/>
              </w:rPr>
              <w:t>For each...</w:t>
            </w:r>
          </w:p>
        </w:tc>
        <w:tc>
          <w:tcPr>
            <w:tcW w:w="0" w:type="auto"/>
            <w:vAlign w:val="bottom"/>
          </w:tcPr>
          <w:p w:rsidR="00517E8D" w:rsidRPr="007B0CC8" w:rsidRDefault="00517E8D" w:rsidP="00B52312">
            <w:pPr>
              <w:jc w:val="center"/>
              <w:rPr>
                <w:b/>
                <w:bCs/>
                <w:sz w:val="20"/>
              </w:rPr>
            </w:pPr>
            <w:r w:rsidRPr="007B0CC8">
              <w:rPr>
                <w:b/>
                <w:bCs/>
                <w:sz w:val="20"/>
              </w:rPr>
              <w:t>You must meet the following operating limitation...</w:t>
            </w:r>
          </w:p>
        </w:tc>
      </w:tr>
      <w:tr w:rsidR="00517E8D" w:rsidRPr="007B0CC8" w:rsidTr="00B52312">
        <w:trPr>
          <w:jc w:val="center"/>
        </w:trPr>
        <w:tc>
          <w:tcPr>
            <w:tcW w:w="2175" w:type="pct"/>
          </w:tcPr>
          <w:p w:rsidR="00517E8D" w:rsidRPr="007B0CC8" w:rsidRDefault="00517E8D" w:rsidP="00B52312">
            <w:pPr>
              <w:rPr>
                <w:sz w:val="20"/>
              </w:rPr>
            </w:pPr>
            <w:r w:rsidRPr="007B0CC8">
              <w:rPr>
                <w:sz w:val="20"/>
              </w:rPr>
              <w:t>1. 4SRB stationary RICE complying with the requirement to reduce formaldehyde emissions by 76 percent or more (or by 75 percent or more, if applicable) and using NSCR;</w:t>
            </w:r>
            <w:r w:rsidRPr="007B0CC8">
              <w:rPr>
                <w:sz w:val="20"/>
              </w:rPr>
              <w:br/>
              <w:t>or</w:t>
            </w:r>
          </w:p>
        </w:tc>
        <w:tc>
          <w:tcPr>
            <w:tcW w:w="0" w:type="auto"/>
          </w:tcPr>
          <w:p w:rsidR="00517E8D" w:rsidRPr="007B0CC8" w:rsidRDefault="00517E8D" w:rsidP="00B52312">
            <w:pPr>
              <w:rPr>
                <w:sz w:val="20"/>
              </w:rPr>
            </w:pPr>
            <w:r w:rsidRPr="007B0CC8">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517E8D" w:rsidRPr="007B0CC8" w:rsidTr="00B52312">
        <w:trPr>
          <w:jc w:val="center"/>
        </w:trPr>
        <w:tc>
          <w:tcPr>
            <w:tcW w:w="2175" w:type="pct"/>
          </w:tcPr>
          <w:p w:rsidR="00517E8D" w:rsidRPr="007B0CC8" w:rsidRDefault="00517E8D" w:rsidP="00B52312">
            <w:pPr>
              <w:rPr>
                <w:sz w:val="20"/>
              </w:rPr>
            </w:pPr>
            <w:r w:rsidRPr="007B0CC8">
              <w:rPr>
                <w:sz w:val="20"/>
              </w:rPr>
              <w:t xml:space="preserve">4SRB stationary RICE complying with the requirement to limit the concentration of formaldehyde in the stationary RICE exhaust to 350 </w:t>
            </w:r>
            <w:proofErr w:type="spellStart"/>
            <w:r w:rsidRPr="007B0CC8">
              <w:rPr>
                <w:sz w:val="20"/>
              </w:rPr>
              <w:t>ppbvd</w:t>
            </w:r>
            <w:proofErr w:type="spellEnd"/>
            <w:r w:rsidRPr="007B0CC8">
              <w:rPr>
                <w:sz w:val="20"/>
              </w:rPr>
              <w:t xml:space="preserve"> or less at 15 percent O</w:t>
            </w:r>
            <w:r w:rsidRPr="007B0CC8">
              <w:rPr>
                <w:sz w:val="20"/>
                <w:vertAlign w:val="subscript"/>
              </w:rPr>
              <w:t>2</w:t>
            </w:r>
            <w:r w:rsidRPr="007B0CC8">
              <w:rPr>
                <w:sz w:val="20"/>
              </w:rPr>
              <w:t>and using NSCR.</w:t>
            </w:r>
          </w:p>
        </w:tc>
        <w:tc>
          <w:tcPr>
            <w:tcW w:w="0" w:type="auto"/>
          </w:tcPr>
          <w:p w:rsidR="00517E8D" w:rsidRPr="007B0CC8" w:rsidRDefault="00517E8D" w:rsidP="00B52312">
            <w:pPr>
              <w:rPr>
                <w:sz w:val="20"/>
              </w:rPr>
            </w:pPr>
            <w:r w:rsidRPr="007B0CC8">
              <w:rPr>
                <w:sz w:val="20"/>
              </w:rPr>
              <w:t>b. maintain the temperature of your stationary RICE exhaust so that the catalyst inlet temperature is greater than or equal to 750 °F and less than or equal to 1250 °F.</w:t>
            </w:r>
          </w:p>
        </w:tc>
      </w:tr>
      <w:tr w:rsidR="00517E8D" w:rsidRPr="007B0CC8" w:rsidTr="00B52312">
        <w:trPr>
          <w:jc w:val="center"/>
        </w:trPr>
        <w:tc>
          <w:tcPr>
            <w:tcW w:w="2175" w:type="pct"/>
          </w:tcPr>
          <w:p w:rsidR="00517E8D" w:rsidRPr="007B0CC8" w:rsidRDefault="00517E8D" w:rsidP="00B52312">
            <w:pPr>
              <w:rPr>
                <w:sz w:val="20"/>
              </w:rPr>
            </w:pPr>
            <w:r w:rsidRPr="007B0CC8">
              <w:rPr>
                <w:sz w:val="20"/>
              </w:rPr>
              <w:t>2. 4SRB stationary RICE complying with the requirement to reduce formaldehyde emissions by 76 percent or more (or by 75 percent or more, if applicable) and not using NSCR;</w:t>
            </w:r>
            <w:r w:rsidRPr="007B0CC8">
              <w:rPr>
                <w:sz w:val="20"/>
              </w:rPr>
              <w:br/>
              <w:t>or</w:t>
            </w:r>
          </w:p>
        </w:tc>
        <w:tc>
          <w:tcPr>
            <w:tcW w:w="0" w:type="auto"/>
          </w:tcPr>
          <w:p w:rsidR="00517E8D" w:rsidRPr="007B0CC8" w:rsidRDefault="00517E8D" w:rsidP="00B52312">
            <w:pPr>
              <w:rPr>
                <w:sz w:val="20"/>
              </w:rPr>
            </w:pPr>
            <w:r w:rsidRPr="007B0CC8">
              <w:rPr>
                <w:sz w:val="20"/>
              </w:rPr>
              <w:t>Comply with any operating limitations approved by the Administrator.</w:t>
            </w:r>
          </w:p>
        </w:tc>
      </w:tr>
      <w:tr w:rsidR="00517E8D" w:rsidRPr="007B0CC8" w:rsidTr="00B52312">
        <w:trPr>
          <w:jc w:val="center"/>
        </w:trPr>
        <w:tc>
          <w:tcPr>
            <w:tcW w:w="2175" w:type="pct"/>
          </w:tcPr>
          <w:p w:rsidR="00517E8D" w:rsidRPr="007B0CC8" w:rsidRDefault="00517E8D" w:rsidP="00B52312">
            <w:pPr>
              <w:rPr>
                <w:sz w:val="20"/>
              </w:rPr>
            </w:pPr>
            <w:r w:rsidRPr="007B0CC8">
              <w:rPr>
                <w:sz w:val="20"/>
              </w:rPr>
              <w:t xml:space="preserve">4SRB stationary RICE complying with the requirement to limit the concentration of formaldehyde in the stationary RICE exhaust to 350 </w:t>
            </w:r>
            <w:proofErr w:type="spellStart"/>
            <w:r w:rsidRPr="007B0CC8">
              <w:rPr>
                <w:sz w:val="20"/>
              </w:rPr>
              <w:t>ppbvd</w:t>
            </w:r>
            <w:proofErr w:type="spellEnd"/>
            <w:r w:rsidRPr="007B0CC8">
              <w:rPr>
                <w:sz w:val="20"/>
              </w:rPr>
              <w:t xml:space="preserve"> or less at 15 percent O</w:t>
            </w:r>
            <w:r w:rsidRPr="007B0CC8">
              <w:rPr>
                <w:sz w:val="20"/>
                <w:vertAlign w:val="subscript"/>
              </w:rPr>
              <w:t>2</w:t>
            </w:r>
            <w:r w:rsidRPr="007B0CC8">
              <w:rPr>
                <w:sz w:val="20"/>
              </w:rPr>
              <w:t>and not using NSCR.</w:t>
            </w:r>
          </w:p>
        </w:tc>
        <w:tc>
          <w:tcPr>
            <w:tcW w:w="0" w:type="auto"/>
          </w:tcPr>
          <w:p w:rsidR="00517E8D" w:rsidRPr="007B0CC8" w:rsidRDefault="00517E8D" w:rsidP="00B52312">
            <w:pPr>
              <w:rPr>
                <w:sz w:val="20"/>
              </w:rPr>
            </w:pPr>
          </w:p>
        </w:tc>
      </w:tr>
    </w:tbl>
    <w:p w:rsidR="00517E8D" w:rsidRPr="007B0CC8" w:rsidRDefault="00517E8D" w:rsidP="00517E8D">
      <w:pPr>
        <w:pStyle w:val="NormalWeb"/>
        <w:spacing w:before="120" w:beforeAutospacing="0" w:after="120" w:afterAutospacing="0"/>
        <w:rPr>
          <w:sz w:val="20"/>
          <w:szCs w:val="20"/>
        </w:rPr>
      </w:pPr>
      <w:r w:rsidRPr="007B0CC8">
        <w:rPr>
          <w:sz w:val="20"/>
          <w:szCs w:val="20"/>
        </w:rPr>
        <w:t>[73 FR 3607, Jan. 18, 2008]</w:t>
      </w:r>
    </w:p>
    <w:p w:rsidR="00517E8D" w:rsidRPr="007B0CC8" w:rsidRDefault="00517E8D" w:rsidP="00517E8D">
      <w:pPr>
        <w:pStyle w:val="Heading5"/>
        <w:spacing w:before="0" w:after="120"/>
      </w:pPr>
      <w:r>
        <w:br w:type="page"/>
      </w:r>
      <w:r w:rsidRPr="007B0CC8">
        <w:lastRenderedPageBreak/>
        <w:t>Table2ato Subpart ZZZZ of Part 63—Emission Limitations for New and Reconstructed 2SLB and Compression Ignition Stationary RICE &gt;500 HP and 4SLB Stationary RICE ≥250 HP Located at a Major Source of HAP Emissions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§§63.6600 and 63.6601, you must comply with the following emission limitations for new and reconstructed lean burn and new and reconstructed compression ignition stationary RICE at 100 percent load plus or minus 10 percent]</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166"/>
        <w:gridCol w:w="8271"/>
      </w:tblGrid>
      <w:tr w:rsidR="00517E8D" w:rsidRPr="007B0CC8" w:rsidTr="00B52312">
        <w:trPr>
          <w:jc w:val="center"/>
        </w:trPr>
        <w:tc>
          <w:tcPr>
            <w:tcW w:w="618" w:type="pct"/>
            <w:vAlign w:val="bottom"/>
          </w:tcPr>
          <w:p w:rsidR="00517E8D" w:rsidRPr="007B0CC8" w:rsidRDefault="00517E8D" w:rsidP="00B52312">
            <w:pPr>
              <w:jc w:val="center"/>
              <w:rPr>
                <w:b/>
                <w:bCs/>
                <w:sz w:val="20"/>
              </w:rPr>
            </w:pPr>
            <w:r w:rsidRPr="007B0CC8">
              <w:rPr>
                <w:b/>
                <w:bCs/>
                <w:sz w:val="20"/>
              </w:rPr>
              <w:t>For each...</w:t>
            </w:r>
          </w:p>
        </w:tc>
        <w:tc>
          <w:tcPr>
            <w:tcW w:w="0" w:type="auto"/>
            <w:vAlign w:val="bottom"/>
          </w:tcPr>
          <w:p w:rsidR="00517E8D" w:rsidRPr="007B0CC8" w:rsidRDefault="00517E8D" w:rsidP="00B52312">
            <w:pPr>
              <w:jc w:val="center"/>
              <w:rPr>
                <w:b/>
                <w:bCs/>
                <w:sz w:val="20"/>
              </w:rPr>
            </w:pPr>
            <w:r w:rsidRPr="007B0CC8">
              <w:rPr>
                <w:b/>
                <w:bCs/>
                <w:sz w:val="20"/>
              </w:rPr>
              <w:t>You must meet the following emission limitation...</w:t>
            </w:r>
          </w:p>
        </w:tc>
      </w:tr>
      <w:tr w:rsidR="00517E8D" w:rsidRPr="007B0CC8" w:rsidTr="00B52312">
        <w:trPr>
          <w:jc w:val="center"/>
        </w:trPr>
        <w:tc>
          <w:tcPr>
            <w:tcW w:w="618" w:type="pct"/>
          </w:tcPr>
          <w:p w:rsidR="00517E8D" w:rsidRPr="007B0CC8" w:rsidRDefault="00517E8D" w:rsidP="00B52312">
            <w:pPr>
              <w:rPr>
                <w:sz w:val="20"/>
              </w:rPr>
            </w:pPr>
            <w:r w:rsidRPr="007B0CC8">
              <w:rPr>
                <w:sz w:val="20"/>
              </w:rPr>
              <w:t>1. 2SLB stationary RICE</w:t>
            </w:r>
          </w:p>
        </w:tc>
        <w:tc>
          <w:tcPr>
            <w:tcW w:w="0" w:type="auto"/>
          </w:tcPr>
          <w:p w:rsidR="00517E8D" w:rsidRPr="007B0CC8" w:rsidRDefault="00517E8D" w:rsidP="00B52312">
            <w:pPr>
              <w:rPr>
                <w:sz w:val="20"/>
              </w:rPr>
            </w:pPr>
            <w:r w:rsidRPr="007B0CC8">
              <w:rPr>
                <w:sz w:val="20"/>
              </w:rPr>
              <w:t>a. reduce CO emissions by 58 percent or more;</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or</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b. limit concentration of formaldehyde in the stationary RICE exhaust to 12 ppmvd or less at 15 percent O</w:t>
            </w:r>
            <w:r w:rsidRPr="007B0CC8">
              <w:rPr>
                <w:sz w:val="20"/>
                <w:vertAlign w:val="subscript"/>
              </w:rPr>
              <w:t>2</w:t>
            </w:r>
            <w:r w:rsidRPr="007B0CC8">
              <w:rPr>
                <w:sz w:val="20"/>
              </w:rPr>
              <w:t>. If you commenced construction or reconstruction between December 19, 2002 and June 15, 2004, you may limit concentration of formaldehyde to 17 ppmvd or less at 15 percent O</w:t>
            </w:r>
            <w:r w:rsidRPr="007B0CC8">
              <w:rPr>
                <w:sz w:val="20"/>
                <w:vertAlign w:val="subscript"/>
              </w:rPr>
              <w:t>2</w:t>
            </w:r>
            <w:r w:rsidRPr="007B0CC8">
              <w:rPr>
                <w:sz w:val="20"/>
              </w:rPr>
              <w:t>until June 15, 2007.</w:t>
            </w:r>
          </w:p>
        </w:tc>
      </w:tr>
      <w:tr w:rsidR="00517E8D" w:rsidRPr="007B0CC8" w:rsidTr="00B52312">
        <w:trPr>
          <w:jc w:val="center"/>
        </w:trPr>
        <w:tc>
          <w:tcPr>
            <w:tcW w:w="618" w:type="pct"/>
          </w:tcPr>
          <w:p w:rsidR="00517E8D" w:rsidRPr="007B0CC8" w:rsidRDefault="00517E8D" w:rsidP="00B52312">
            <w:pPr>
              <w:rPr>
                <w:sz w:val="20"/>
              </w:rPr>
            </w:pPr>
            <w:r w:rsidRPr="007B0CC8">
              <w:rPr>
                <w:sz w:val="20"/>
              </w:rPr>
              <w:t>2. 4SLB stationary RICE</w:t>
            </w:r>
          </w:p>
        </w:tc>
        <w:tc>
          <w:tcPr>
            <w:tcW w:w="0" w:type="auto"/>
          </w:tcPr>
          <w:p w:rsidR="00517E8D" w:rsidRPr="007B0CC8" w:rsidRDefault="00517E8D" w:rsidP="00B52312">
            <w:pPr>
              <w:rPr>
                <w:sz w:val="20"/>
              </w:rPr>
            </w:pPr>
            <w:r w:rsidRPr="007B0CC8">
              <w:rPr>
                <w:sz w:val="20"/>
              </w:rPr>
              <w:t>a. reduce CO emissions by 93 percent or more;</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or</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b. limit concentration of formaldehyde in the stationary RICE exhaust to 14 ppmvd or less at 15 percent O</w:t>
            </w:r>
            <w:r w:rsidRPr="007B0CC8">
              <w:rPr>
                <w:sz w:val="20"/>
                <w:vertAlign w:val="subscript"/>
              </w:rPr>
              <w:t>2</w:t>
            </w:r>
            <w:r w:rsidRPr="007B0CC8">
              <w:rPr>
                <w:sz w:val="20"/>
              </w:rPr>
              <w:t>.</w:t>
            </w:r>
          </w:p>
        </w:tc>
      </w:tr>
      <w:tr w:rsidR="00517E8D" w:rsidRPr="007B0CC8" w:rsidTr="00B52312">
        <w:trPr>
          <w:jc w:val="center"/>
        </w:trPr>
        <w:tc>
          <w:tcPr>
            <w:tcW w:w="618" w:type="pct"/>
          </w:tcPr>
          <w:p w:rsidR="00517E8D" w:rsidRPr="007B0CC8" w:rsidRDefault="00517E8D" w:rsidP="00B52312">
            <w:pPr>
              <w:rPr>
                <w:sz w:val="20"/>
              </w:rPr>
            </w:pPr>
            <w:r w:rsidRPr="007B0CC8">
              <w:rPr>
                <w:sz w:val="20"/>
              </w:rPr>
              <w:t>3. CI stationary RICE</w:t>
            </w:r>
          </w:p>
        </w:tc>
        <w:tc>
          <w:tcPr>
            <w:tcW w:w="0" w:type="auto"/>
          </w:tcPr>
          <w:p w:rsidR="00517E8D" w:rsidRPr="007B0CC8" w:rsidRDefault="00517E8D" w:rsidP="00B52312">
            <w:pPr>
              <w:rPr>
                <w:sz w:val="20"/>
              </w:rPr>
            </w:pPr>
            <w:r w:rsidRPr="007B0CC8">
              <w:rPr>
                <w:sz w:val="20"/>
              </w:rPr>
              <w:t>a. reduce CO emissions by 70 percent or more;</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or</w:t>
            </w:r>
          </w:p>
        </w:tc>
      </w:tr>
      <w:tr w:rsidR="00517E8D" w:rsidRPr="007B0CC8" w:rsidTr="00B52312">
        <w:trPr>
          <w:jc w:val="center"/>
        </w:trPr>
        <w:tc>
          <w:tcPr>
            <w:tcW w:w="61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 xml:space="preserve">b. limit concentration of formaldehyde in the stationary RICE exhaust to 580 </w:t>
            </w:r>
            <w:proofErr w:type="spellStart"/>
            <w:r w:rsidRPr="007B0CC8">
              <w:rPr>
                <w:sz w:val="20"/>
              </w:rPr>
              <w:t>ppbvd</w:t>
            </w:r>
            <w:proofErr w:type="spellEnd"/>
            <w:r w:rsidRPr="007B0CC8">
              <w:rPr>
                <w:sz w:val="20"/>
              </w:rPr>
              <w:t xml:space="preserve"> or less at 15 percent O</w:t>
            </w:r>
            <w:r w:rsidRPr="007B0CC8">
              <w:rPr>
                <w:sz w:val="20"/>
                <w:vertAlign w:val="subscript"/>
              </w:rPr>
              <w:t>2</w:t>
            </w:r>
            <w:r w:rsidRPr="007B0CC8">
              <w:rPr>
                <w:sz w:val="20"/>
              </w:rPr>
              <w:t>.</w:t>
            </w:r>
          </w:p>
        </w:tc>
      </w:tr>
    </w:tbl>
    <w:p w:rsidR="00517E8D" w:rsidRPr="007B0CC8" w:rsidRDefault="00517E8D" w:rsidP="00517E8D">
      <w:pPr>
        <w:pStyle w:val="NormalWeb"/>
        <w:spacing w:before="120" w:beforeAutospacing="0" w:after="120" w:afterAutospacing="0"/>
        <w:rPr>
          <w:sz w:val="20"/>
          <w:szCs w:val="20"/>
        </w:rPr>
      </w:pPr>
      <w:r w:rsidRPr="007B0CC8">
        <w:rPr>
          <w:sz w:val="20"/>
          <w:szCs w:val="20"/>
        </w:rPr>
        <w:t>[73 FR 3608, Jan. 18, 2008]</w:t>
      </w:r>
    </w:p>
    <w:p w:rsidR="00517E8D" w:rsidRPr="007B0CC8" w:rsidRDefault="00517E8D" w:rsidP="00517E8D">
      <w:pPr>
        <w:pStyle w:val="Heading5"/>
        <w:spacing w:before="0" w:after="120"/>
      </w:pPr>
      <w:r>
        <w:br w:type="page"/>
      </w:r>
      <w:r w:rsidRPr="007B0CC8">
        <w:lastRenderedPageBreak/>
        <w:t>Table2bto Subpart ZZZZ of Part 63—Operating Limitations for New and Reconstructed 2SLB and Compression Ignition Stationary RICE &gt;500 HP and 4SLB Burn Stationary RICE ≥250 HP Located at a Major Source of HAP Emissions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§§63.6600, 63.6601, 63.6630, and 63.6640, you must comply with the following operating limitations for new and reconstructed lean burn and new and reconstructed compression ignition stationary]</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226"/>
        <w:gridCol w:w="4211"/>
      </w:tblGrid>
      <w:tr w:rsidR="00517E8D" w:rsidRPr="007B0CC8" w:rsidTr="00B52312">
        <w:trPr>
          <w:jc w:val="center"/>
        </w:trPr>
        <w:tc>
          <w:tcPr>
            <w:tcW w:w="2769" w:type="pct"/>
            <w:vAlign w:val="bottom"/>
          </w:tcPr>
          <w:p w:rsidR="00517E8D" w:rsidRPr="007B0CC8" w:rsidRDefault="00517E8D" w:rsidP="00B52312">
            <w:pPr>
              <w:jc w:val="center"/>
              <w:rPr>
                <w:b/>
                <w:bCs/>
                <w:sz w:val="20"/>
              </w:rPr>
            </w:pPr>
            <w:r w:rsidRPr="007B0CC8">
              <w:rPr>
                <w:b/>
                <w:bCs/>
                <w:sz w:val="20"/>
              </w:rPr>
              <w:t>For each...</w:t>
            </w:r>
          </w:p>
        </w:tc>
        <w:tc>
          <w:tcPr>
            <w:tcW w:w="0" w:type="auto"/>
            <w:vAlign w:val="bottom"/>
          </w:tcPr>
          <w:p w:rsidR="00517E8D" w:rsidRPr="007B0CC8" w:rsidRDefault="00517E8D" w:rsidP="00B52312">
            <w:pPr>
              <w:jc w:val="center"/>
              <w:rPr>
                <w:b/>
                <w:bCs/>
                <w:sz w:val="20"/>
              </w:rPr>
            </w:pPr>
            <w:r w:rsidRPr="007B0CC8">
              <w:rPr>
                <w:b/>
                <w:bCs/>
                <w:sz w:val="20"/>
              </w:rPr>
              <w:t>You must meet the following operating limitation...</w:t>
            </w:r>
          </w:p>
        </w:tc>
      </w:tr>
      <w:tr w:rsidR="00517E8D" w:rsidRPr="007B0CC8" w:rsidTr="00B52312">
        <w:trPr>
          <w:jc w:val="center"/>
        </w:trPr>
        <w:tc>
          <w:tcPr>
            <w:tcW w:w="2769" w:type="pct"/>
          </w:tcPr>
          <w:p w:rsidR="00517E8D" w:rsidRPr="007B0CC8" w:rsidRDefault="00517E8D" w:rsidP="00B52312">
            <w:pPr>
              <w:rPr>
                <w:sz w:val="20"/>
              </w:rPr>
            </w:pPr>
            <w:r w:rsidRPr="007B0CC8">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Pr>
          <w:p w:rsidR="00517E8D" w:rsidRPr="007B0CC8" w:rsidRDefault="00517E8D" w:rsidP="00B52312">
            <w:pPr>
              <w:rPr>
                <w:sz w:val="20"/>
              </w:rPr>
            </w:pPr>
            <w:r w:rsidRPr="007B0CC8">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7B0CC8">
              <w:rPr>
                <w:sz w:val="20"/>
              </w:rPr>
              <w:br/>
              <w:t>b. maintain the temperature of your stationary RICE exhaust so that the catalyst inlet temperature is greater than or equal to 450 °F and less than or equal to 1350 °F.</w:t>
            </w:r>
          </w:p>
        </w:tc>
      </w:tr>
      <w:tr w:rsidR="00517E8D" w:rsidRPr="007B0CC8" w:rsidTr="00B52312">
        <w:trPr>
          <w:jc w:val="center"/>
        </w:trPr>
        <w:tc>
          <w:tcPr>
            <w:tcW w:w="2769" w:type="pct"/>
          </w:tcPr>
          <w:p w:rsidR="00517E8D" w:rsidRPr="007B0CC8" w:rsidRDefault="00517E8D" w:rsidP="00B52312">
            <w:pPr>
              <w:rPr>
                <w:sz w:val="20"/>
              </w:rPr>
            </w:pPr>
            <w:r w:rsidRPr="007B0CC8">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Pr>
          <w:p w:rsidR="00517E8D" w:rsidRPr="007B0CC8" w:rsidRDefault="00517E8D" w:rsidP="00B52312">
            <w:pPr>
              <w:rPr>
                <w:sz w:val="20"/>
              </w:rPr>
            </w:pPr>
            <w:r w:rsidRPr="007B0CC8">
              <w:rPr>
                <w:sz w:val="20"/>
              </w:rPr>
              <w:t>Comply with any operating limitations approved by the Administrator.</w:t>
            </w:r>
          </w:p>
        </w:tc>
      </w:tr>
    </w:tbl>
    <w:p w:rsidR="00517E8D" w:rsidRPr="007B0CC8" w:rsidRDefault="00517E8D" w:rsidP="00517E8D">
      <w:pPr>
        <w:pStyle w:val="NormalWeb"/>
        <w:spacing w:before="120" w:beforeAutospacing="0" w:after="120" w:afterAutospacing="0"/>
        <w:rPr>
          <w:sz w:val="20"/>
          <w:szCs w:val="20"/>
        </w:rPr>
      </w:pPr>
      <w:r w:rsidRPr="007B0CC8">
        <w:rPr>
          <w:sz w:val="20"/>
          <w:szCs w:val="20"/>
        </w:rPr>
        <w:t>[73 FR 3608, Jan. 18, 2008]</w:t>
      </w:r>
    </w:p>
    <w:p w:rsidR="00517E8D" w:rsidRDefault="00517E8D" w:rsidP="00517E8D">
      <w:pPr>
        <w:pStyle w:val="Heading5"/>
        <w:spacing w:before="0" w:after="120"/>
      </w:pPr>
    </w:p>
    <w:p w:rsidR="00517E8D" w:rsidRDefault="00517E8D" w:rsidP="00517E8D">
      <w:pPr>
        <w:pStyle w:val="Heading5"/>
        <w:spacing w:before="0" w:after="120"/>
      </w:pPr>
    </w:p>
    <w:p w:rsidR="00517E8D" w:rsidRPr="007B0CC8" w:rsidRDefault="00517E8D" w:rsidP="00517E8D">
      <w:pPr>
        <w:pStyle w:val="Heading5"/>
        <w:spacing w:before="0" w:after="120"/>
      </w:pPr>
      <w:r w:rsidRPr="007B0CC8">
        <w:t>Table 3 to Subpart ZZZZ of Part 63—Subsequent Performance Tests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§§63.6615 and 63.6620, you must comply with the following subsequent performance test requirements]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663"/>
        <w:gridCol w:w="3163"/>
        <w:gridCol w:w="2611"/>
      </w:tblGrid>
      <w:tr w:rsidR="00517E8D" w:rsidRPr="007B0CC8" w:rsidTr="00B52312">
        <w:trPr>
          <w:jc w:val="center"/>
        </w:trPr>
        <w:tc>
          <w:tcPr>
            <w:tcW w:w="1941" w:type="pct"/>
            <w:vAlign w:val="bottom"/>
          </w:tcPr>
          <w:p w:rsidR="00517E8D" w:rsidRPr="007B0CC8" w:rsidRDefault="00517E8D" w:rsidP="00B52312">
            <w:pPr>
              <w:jc w:val="center"/>
              <w:rPr>
                <w:b/>
                <w:bCs/>
                <w:sz w:val="20"/>
              </w:rPr>
            </w:pPr>
            <w:r w:rsidRPr="007B0CC8">
              <w:rPr>
                <w:b/>
                <w:bCs/>
                <w:sz w:val="20"/>
              </w:rPr>
              <w:t>For each . . .</w:t>
            </w:r>
          </w:p>
        </w:tc>
        <w:tc>
          <w:tcPr>
            <w:tcW w:w="0" w:type="auto"/>
            <w:vAlign w:val="bottom"/>
          </w:tcPr>
          <w:p w:rsidR="00517E8D" w:rsidRPr="007B0CC8" w:rsidRDefault="00517E8D" w:rsidP="00B52312">
            <w:pPr>
              <w:jc w:val="center"/>
              <w:rPr>
                <w:b/>
                <w:bCs/>
                <w:sz w:val="20"/>
              </w:rPr>
            </w:pPr>
            <w:r w:rsidRPr="007B0CC8">
              <w:rPr>
                <w:b/>
                <w:bCs/>
                <w:sz w:val="20"/>
              </w:rPr>
              <w:t>Complying with the requirement to . . .</w:t>
            </w:r>
          </w:p>
        </w:tc>
        <w:tc>
          <w:tcPr>
            <w:tcW w:w="0" w:type="auto"/>
            <w:vAlign w:val="bottom"/>
          </w:tcPr>
          <w:p w:rsidR="00517E8D" w:rsidRPr="007B0CC8" w:rsidRDefault="00517E8D" w:rsidP="00B52312">
            <w:pPr>
              <w:jc w:val="center"/>
              <w:rPr>
                <w:b/>
                <w:bCs/>
                <w:sz w:val="20"/>
              </w:rPr>
            </w:pPr>
            <w:r w:rsidRPr="007B0CC8">
              <w:rPr>
                <w:b/>
                <w:bCs/>
                <w:sz w:val="20"/>
              </w:rPr>
              <w:t>You must . . .</w:t>
            </w:r>
          </w:p>
        </w:tc>
      </w:tr>
      <w:tr w:rsidR="00517E8D" w:rsidRPr="007B0CC8" w:rsidTr="00B52312">
        <w:trPr>
          <w:jc w:val="center"/>
        </w:trPr>
        <w:tc>
          <w:tcPr>
            <w:tcW w:w="1941" w:type="pct"/>
          </w:tcPr>
          <w:p w:rsidR="00517E8D" w:rsidRPr="007B0CC8" w:rsidRDefault="00517E8D" w:rsidP="00B52312">
            <w:pPr>
              <w:rPr>
                <w:sz w:val="20"/>
              </w:rPr>
            </w:pPr>
            <w:r w:rsidRPr="007B0CC8">
              <w:rPr>
                <w:sz w:val="20"/>
              </w:rPr>
              <w:t>1. 2SLB and 4SLB stationary RICE and CI stationary RICE</w:t>
            </w:r>
          </w:p>
        </w:tc>
        <w:tc>
          <w:tcPr>
            <w:tcW w:w="0" w:type="auto"/>
          </w:tcPr>
          <w:p w:rsidR="00517E8D" w:rsidRPr="007B0CC8" w:rsidRDefault="00517E8D" w:rsidP="00B52312">
            <w:pPr>
              <w:rPr>
                <w:sz w:val="20"/>
              </w:rPr>
            </w:pPr>
            <w:r w:rsidRPr="007B0CC8">
              <w:rPr>
                <w:sz w:val="20"/>
              </w:rPr>
              <w:t>Reduce CO emissions and not using a CEMS</w:t>
            </w:r>
          </w:p>
        </w:tc>
        <w:tc>
          <w:tcPr>
            <w:tcW w:w="0" w:type="auto"/>
          </w:tcPr>
          <w:p w:rsidR="00517E8D" w:rsidRPr="007B0CC8" w:rsidRDefault="00517E8D" w:rsidP="00B52312">
            <w:pPr>
              <w:rPr>
                <w:sz w:val="20"/>
              </w:rPr>
            </w:pPr>
            <w:r w:rsidRPr="007B0CC8">
              <w:rPr>
                <w:sz w:val="20"/>
              </w:rPr>
              <w:t>Conduct subsequent performance tests semiannually.</w:t>
            </w:r>
            <w:r w:rsidRPr="007B0CC8">
              <w:rPr>
                <w:sz w:val="20"/>
                <w:vertAlign w:val="superscript"/>
              </w:rPr>
              <w:t>1</w:t>
            </w:r>
          </w:p>
        </w:tc>
      </w:tr>
      <w:tr w:rsidR="00517E8D" w:rsidRPr="007B0CC8" w:rsidTr="00B52312">
        <w:trPr>
          <w:jc w:val="center"/>
        </w:trPr>
        <w:tc>
          <w:tcPr>
            <w:tcW w:w="1941" w:type="pct"/>
          </w:tcPr>
          <w:p w:rsidR="00517E8D" w:rsidRPr="007B0CC8" w:rsidRDefault="00517E8D" w:rsidP="00B52312">
            <w:pPr>
              <w:rPr>
                <w:sz w:val="20"/>
              </w:rPr>
            </w:pPr>
            <w:r w:rsidRPr="007B0CC8">
              <w:rPr>
                <w:sz w:val="20"/>
              </w:rPr>
              <w:t>2. 4SRB stationary RICE with a brake horsepower ≥5,000</w:t>
            </w:r>
          </w:p>
        </w:tc>
        <w:tc>
          <w:tcPr>
            <w:tcW w:w="0" w:type="auto"/>
          </w:tcPr>
          <w:p w:rsidR="00517E8D" w:rsidRPr="007B0CC8" w:rsidRDefault="00517E8D" w:rsidP="00B52312">
            <w:pPr>
              <w:rPr>
                <w:sz w:val="20"/>
              </w:rPr>
            </w:pPr>
            <w:r w:rsidRPr="007B0CC8">
              <w:rPr>
                <w:sz w:val="20"/>
              </w:rPr>
              <w:t>Reduce formaldehyde emissions</w:t>
            </w:r>
          </w:p>
        </w:tc>
        <w:tc>
          <w:tcPr>
            <w:tcW w:w="0" w:type="auto"/>
          </w:tcPr>
          <w:p w:rsidR="00517E8D" w:rsidRPr="007B0CC8" w:rsidRDefault="00517E8D" w:rsidP="00B52312">
            <w:pPr>
              <w:rPr>
                <w:sz w:val="20"/>
              </w:rPr>
            </w:pPr>
            <w:r w:rsidRPr="007B0CC8">
              <w:rPr>
                <w:sz w:val="20"/>
              </w:rPr>
              <w:t>Conduct subsequent performance tests semiannually.</w:t>
            </w:r>
            <w:r w:rsidRPr="007B0CC8">
              <w:rPr>
                <w:sz w:val="20"/>
                <w:vertAlign w:val="superscript"/>
              </w:rPr>
              <w:t>1</w:t>
            </w:r>
          </w:p>
        </w:tc>
      </w:tr>
      <w:tr w:rsidR="00517E8D" w:rsidRPr="007B0CC8" w:rsidTr="00B52312">
        <w:trPr>
          <w:jc w:val="center"/>
        </w:trPr>
        <w:tc>
          <w:tcPr>
            <w:tcW w:w="1941" w:type="pct"/>
          </w:tcPr>
          <w:p w:rsidR="00517E8D" w:rsidRPr="007B0CC8" w:rsidRDefault="00517E8D" w:rsidP="00B52312">
            <w:pPr>
              <w:rPr>
                <w:sz w:val="20"/>
              </w:rPr>
            </w:pPr>
            <w:r w:rsidRPr="007B0CC8">
              <w:rPr>
                <w:sz w:val="20"/>
              </w:rPr>
              <w:t>3. Stationary RICE (all stationary RICE subcategories and all brake horsepower ratings)</w:t>
            </w:r>
          </w:p>
        </w:tc>
        <w:tc>
          <w:tcPr>
            <w:tcW w:w="0" w:type="auto"/>
          </w:tcPr>
          <w:p w:rsidR="00517E8D" w:rsidRPr="007B0CC8" w:rsidRDefault="00517E8D" w:rsidP="00B52312">
            <w:pPr>
              <w:rPr>
                <w:sz w:val="20"/>
              </w:rPr>
            </w:pPr>
            <w:r w:rsidRPr="007B0CC8">
              <w:rPr>
                <w:sz w:val="20"/>
              </w:rPr>
              <w:t>Limit the concentration of formaldehyde in the stationary RICE exhaust</w:t>
            </w:r>
          </w:p>
        </w:tc>
        <w:tc>
          <w:tcPr>
            <w:tcW w:w="0" w:type="auto"/>
          </w:tcPr>
          <w:p w:rsidR="00517E8D" w:rsidRPr="007B0CC8" w:rsidRDefault="00517E8D" w:rsidP="00B52312">
            <w:pPr>
              <w:rPr>
                <w:sz w:val="20"/>
              </w:rPr>
            </w:pPr>
            <w:r w:rsidRPr="007B0CC8">
              <w:rPr>
                <w:sz w:val="20"/>
              </w:rPr>
              <w:t>Conduct subsequent performance tests semiannually.</w:t>
            </w:r>
            <w:r w:rsidRPr="007B0CC8">
              <w:rPr>
                <w:sz w:val="20"/>
                <w:vertAlign w:val="superscript"/>
              </w:rPr>
              <w:t>1</w:t>
            </w:r>
          </w:p>
        </w:tc>
      </w:tr>
    </w:tbl>
    <w:p w:rsidR="00517E8D" w:rsidRPr="007B0CC8" w:rsidRDefault="00517E8D" w:rsidP="00517E8D">
      <w:pPr>
        <w:pStyle w:val="tablenote"/>
        <w:spacing w:before="120" w:beforeAutospacing="0" w:after="120" w:afterAutospacing="0"/>
        <w:rPr>
          <w:sz w:val="20"/>
          <w:szCs w:val="20"/>
        </w:rPr>
      </w:pPr>
      <w:r w:rsidRPr="007B0CC8">
        <w:rPr>
          <w:sz w:val="20"/>
          <w:szCs w:val="20"/>
          <w:vertAlign w:val="superscript"/>
        </w:rPr>
        <w:t>1</w:t>
      </w:r>
      <w:r w:rsidRPr="007B0CC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17E8D" w:rsidRPr="007B0CC8" w:rsidRDefault="00517E8D" w:rsidP="00517E8D">
      <w:pPr>
        <w:pStyle w:val="Heading5"/>
        <w:spacing w:before="0" w:after="120"/>
      </w:pPr>
      <w:r>
        <w:br w:type="page"/>
      </w:r>
      <w:r w:rsidRPr="007B0CC8">
        <w:lastRenderedPageBreak/>
        <w:t>Table 4 to Subpart ZZZZ of Part 63—Requirements for Performance Tests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§§63.6610, 63.6611, 63.6620, and 63.6640, you must comply with the following requirements for performance tests for stationary RICE]</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015"/>
        <w:gridCol w:w="1583"/>
        <w:gridCol w:w="1725"/>
        <w:gridCol w:w="2418"/>
        <w:gridCol w:w="2696"/>
      </w:tblGrid>
      <w:tr w:rsidR="00517E8D" w:rsidRPr="007B0CC8" w:rsidTr="00B52312">
        <w:trPr>
          <w:tblHeader/>
          <w:jc w:val="center"/>
        </w:trPr>
        <w:tc>
          <w:tcPr>
            <w:tcW w:w="538" w:type="pct"/>
            <w:vAlign w:val="bottom"/>
          </w:tcPr>
          <w:p w:rsidR="00517E8D" w:rsidRPr="007B0CC8" w:rsidRDefault="00517E8D" w:rsidP="00B52312">
            <w:pPr>
              <w:jc w:val="center"/>
              <w:rPr>
                <w:b/>
                <w:bCs/>
                <w:sz w:val="20"/>
              </w:rPr>
            </w:pPr>
            <w:r w:rsidRPr="007B0CC8">
              <w:rPr>
                <w:b/>
                <w:bCs/>
                <w:sz w:val="20"/>
              </w:rPr>
              <w:t>For each . . .</w:t>
            </w:r>
          </w:p>
        </w:tc>
        <w:tc>
          <w:tcPr>
            <w:tcW w:w="0" w:type="auto"/>
            <w:vAlign w:val="bottom"/>
          </w:tcPr>
          <w:p w:rsidR="00517E8D" w:rsidRPr="007B0CC8" w:rsidRDefault="00517E8D" w:rsidP="00B52312">
            <w:pPr>
              <w:jc w:val="center"/>
              <w:rPr>
                <w:b/>
                <w:bCs/>
                <w:sz w:val="20"/>
              </w:rPr>
            </w:pPr>
            <w:r w:rsidRPr="007B0CC8">
              <w:rPr>
                <w:b/>
                <w:bCs/>
                <w:sz w:val="20"/>
              </w:rPr>
              <w:t>Complying with the requirement to . . .</w:t>
            </w:r>
          </w:p>
        </w:tc>
        <w:tc>
          <w:tcPr>
            <w:tcW w:w="0" w:type="auto"/>
            <w:vAlign w:val="bottom"/>
          </w:tcPr>
          <w:p w:rsidR="00517E8D" w:rsidRPr="007B0CC8" w:rsidRDefault="00517E8D" w:rsidP="00B52312">
            <w:pPr>
              <w:jc w:val="center"/>
              <w:rPr>
                <w:b/>
                <w:bCs/>
                <w:sz w:val="20"/>
              </w:rPr>
            </w:pPr>
            <w:r w:rsidRPr="007B0CC8">
              <w:rPr>
                <w:b/>
                <w:bCs/>
                <w:sz w:val="20"/>
              </w:rPr>
              <w:t>You must . . .</w:t>
            </w:r>
          </w:p>
        </w:tc>
        <w:tc>
          <w:tcPr>
            <w:tcW w:w="0" w:type="auto"/>
            <w:vAlign w:val="bottom"/>
          </w:tcPr>
          <w:p w:rsidR="00517E8D" w:rsidRPr="007B0CC8" w:rsidRDefault="00517E8D" w:rsidP="00B52312">
            <w:pPr>
              <w:jc w:val="center"/>
              <w:rPr>
                <w:b/>
                <w:bCs/>
                <w:sz w:val="20"/>
              </w:rPr>
            </w:pPr>
            <w:r w:rsidRPr="007B0CC8">
              <w:rPr>
                <w:b/>
                <w:bCs/>
                <w:sz w:val="20"/>
              </w:rPr>
              <w:t>Using . . .</w:t>
            </w:r>
          </w:p>
        </w:tc>
        <w:tc>
          <w:tcPr>
            <w:tcW w:w="0" w:type="auto"/>
            <w:vAlign w:val="bottom"/>
          </w:tcPr>
          <w:p w:rsidR="00517E8D" w:rsidRPr="007B0CC8" w:rsidRDefault="00517E8D" w:rsidP="00B52312">
            <w:pPr>
              <w:jc w:val="center"/>
              <w:rPr>
                <w:b/>
                <w:bCs/>
                <w:sz w:val="20"/>
              </w:rPr>
            </w:pPr>
            <w:r w:rsidRPr="007B0CC8">
              <w:rPr>
                <w:b/>
                <w:bCs/>
                <w:sz w:val="20"/>
              </w:rPr>
              <w:t>According to the following requirements . . .</w:t>
            </w:r>
          </w:p>
        </w:tc>
      </w:tr>
      <w:tr w:rsidR="00517E8D" w:rsidRPr="007B0CC8" w:rsidTr="00B52312">
        <w:trPr>
          <w:jc w:val="center"/>
        </w:trPr>
        <w:tc>
          <w:tcPr>
            <w:tcW w:w="538" w:type="pct"/>
          </w:tcPr>
          <w:p w:rsidR="00517E8D" w:rsidRPr="007B0CC8" w:rsidRDefault="00517E8D" w:rsidP="00B52312">
            <w:pPr>
              <w:rPr>
                <w:sz w:val="20"/>
              </w:rPr>
            </w:pPr>
            <w:r w:rsidRPr="007B0CC8">
              <w:rPr>
                <w:sz w:val="20"/>
              </w:rPr>
              <w:t>1. 2SLB, 4SLB, and CI stationary RICE</w:t>
            </w:r>
          </w:p>
        </w:tc>
        <w:tc>
          <w:tcPr>
            <w:tcW w:w="0" w:type="auto"/>
          </w:tcPr>
          <w:p w:rsidR="00517E8D" w:rsidRPr="007B0CC8" w:rsidRDefault="00517E8D" w:rsidP="00B52312">
            <w:pPr>
              <w:rPr>
                <w:sz w:val="20"/>
              </w:rPr>
            </w:pPr>
            <w:r w:rsidRPr="007B0CC8">
              <w:rPr>
                <w:sz w:val="20"/>
              </w:rPr>
              <w:t>a. Reduce CO emissions</w:t>
            </w:r>
          </w:p>
        </w:tc>
        <w:tc>
          <w:tcPr>
            <w:tcW w:w="0" w:type="auto"/>
          </w:tcPr>
          <w:p w:rsidR="00517E8D" w:rsidRPr="007B0CC8" w:rsidRDefault="00517E8D" w:rsidP="00B52312">
            <w:pPr>
              <w:rPr>
                <w:sz w:val="20"/>
              </w:rPr>
            </w:pPr>
            <w:r w:rsidRPr="007B0CC8">
              <w:rPr>
                <w:sz w:val="20"/>
              </w:rPr>
              <w:t>i. Measure the O</w:t>
            </w:r>
            <w:r w:rsidRPr="007B0CC8">
              <w:rPr>
                <w:sz w:val="20"/>
                <w:vertAlign w:val="subscript"/>
              </w:rPr>
              <w:t>2</w:t>
            </w:r>
            <w:r w:rsidRPr="007B0CC8">
              <w:rPr>
                <w:sz w:val="20"/>
              </w:rPr>
              <w:t>at the inlet and outlet of the control device; and</w:t>
            </w:r>
          </w:p>
        </w:tc>
        <w:tc>
          <w:tcPr>
            <w:tcW w:w="0" w:type="auto"/>
          </w:tcPr>
          <w:p w:rsidR="00517E8D" w:rsidRPr="007B0CC8" w:rsidRDefault="00517E8D" w:rsidP="00B52312">
            <w:pPr>
              <w:rPr>
                <w:sz w:val="20"/>
              </w:rPr>
            </w:pPr>
            <w:r w:rsidRPr="007B0CC8">
              <w:rPr>
                <w:sz w:val="20"/>
              </w:rPr>
              <w:t>(1) Portable CO and O</w:t>
            </w:r>
            <w:r w:rsidRPr="007B0CC8">
              <w:rPr>
                <w:sz w:val="20"/>
                <w:vertAlign w:val="subscript"/>
              </w:rPr>
              <w:t>2</w:t>
            </w:r>
            <w:r w:rsidRPr="007B0CC8">
              <w:rPr>
                <w:sz w:val="20"/>
              </w:rPr>
              <w:t>analyzer</w:t>
            </w:r>
          </w:p>
        </w:tc>
        <w:tc>
          <w:tcPr>
            <w:tcW w:w="0" w:type="auto"/>
          </w:tcPr>
          <w:p w:rsidR="00517E8D" w:rsidRPr="007B0CC8" w:rsidRDefault="00517E8D" w:rsidP="00B52312">
            <w:pPr>
              <w:rPr>
                <w:sz w:val="20"/>
              </w:rPr>
            </w:pPr>
            <w:r w:rsidRPr="007B0CC8">
              <w:rPr>
                <w:sz w:val="20"/>
              </w:rPr>
              <w:t>(a) Using ASTM D6522–00 (2005)</w:t>
            </w:r>
            <w:r w:rsidRPr="007B0CC8">
              <w:rPr>
                <w:sz w:val="20"/>
                <w:vertAlign w:val="superscript"/>
              </w:rPr>
              <w:t>a</w:t>
            </w:r>
            <w:r w:rsidRPr="007B0CC8">
              <w:rPr>
                <w:sz w:val="20"/>
              </w:rPr>
              <w:t>(incorporated by reference, see §63.14). Measurements to determine O2 must be made at the same time as the measurements for CO concentration.</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Measure the CO at the inlet and the outlet of the control device</w:t>
            </w:r>
          </w:p>
        </w:tc>
        <w:tc>
          <w:tcPr>
            <w:tcW w:w="0" w:type="auto"/>
          </w:tcPr>
          <w:p w:rsidR="00517E8D" w:rsidRPr="007B0CC8" w:rsidRDefault="00517E8D" w:rsidP="00B52312">
            <w:pPr>
              <w:rPr>
                <w:sz w:val="20"/>
              </w:rPr>
            </w:pPr>
            <w:r w:rsidRPr="007B0CC8">
              <w:rPr>
                <w:sz w:val="20"/>
              </w:rPr>
              <w:t>(1) Portable CO and O</w:t>
            </w:r>
            <w:r w:rsidRPr="007B0CC8">
              <w:rPr>
                <w:sz w:val="20"/>
                <w:vertAlign w:val="subscript"/>
              </w:rPr>
              <w:t>2</w:t>
            </w:r>
            <w:r w:rsidRPr="007B0CC8">
              <w:rPr>
                <w:sz w:val="20"/>
              </w:rPr>
              <w:t>analyzer</w:t>
            </w:r>
          </w:p>
        </w:tc>
        <w:tc>
          <w:tcPr>
            <w:tcW w:w="0" w:type="auto"/>
          </w:tcPr>
          <w:p w:rsidR="00517E8D" w:rsidRPr="007B0CC8" w:rsidRDefault="00517E8D" w:rsidP="00B52312">
            <w:pPr>
              <w:rPr>
                <w:sz w:val="20"/>
              </w:rPr>
            </w:pPr>
            <w:r w:rsidRPr="007B0CC8">
              <w:rPr>
                <w:sz w:val="20"/>
              </w:rPr>
              <w:t>(a) Using ASTM D6522–00 (2005)</w:t>
            </w:r>
            <w:r w:rsidRPr="007B0CC8">
              <w:rPr>
                <w:sz w:val="20"/>
                <w:vertAlign w:val="superscript"/>
              </w:rPr>
              <w:t>a</w:t>
            </w:r>
            <w:r w:rsidRPr="007B0CC8">
              <w:rPr>
                <w:sz w:val="20"/>
              </w:rPr>
              <w:t>(incorporated by reference, see §63.14) or Method 10 of 40 CFR, appendix A. The CO concentration must be at 15 percent O2, dry basis.</w:t>
            </w:r>
          </w:p>
        </w:tc>
      </w:tr>
      <w:tr w:rsidR="00517E8D" w:rsidRPr="007B0CC8" w:rsidTr="00B52312">
        <w:trPr>
          <w:jc w:val="center"/>
        </w:trPr>
        <w:tc>
          <w:tcPr>
            <w:tcW w:w="538" w:type="pct"/>
          </w:tcPr>
          <w:p w:rsidR="00517E8D" w:rsidRPr="007B0CC8" w:rsidRDefault="00517E8D" w:rsidP="00B52312">
            <w:pPr>
              <w:rPr>
                <w:sz w:val="20"/>
              </w:rPr>
            </w:pPr>
            <w:r w:rsidRPr="007B0CC8">
              <w:rPr>
                <w:sz w:val="20"/>
              </w:rPr>
              <w:t>2. 4SRB stationary RICE</w:t>
            </w:r>
          </w:p>
        </w:tc>
        <w:tc>
          <w:tcPr>
            <w:tcW w:w="0" w:type="auto"/>
          </w:tcPr>
          <w:p w:rsidR="00517E8D" w:rsidRPr="007B0CC8" w:rsidRDefault="00517E8D" w:rsidP="00B52312">
            <w:pPr>
              <w:rPr>
                <w:sz w:val="20"/>
              </w:rPr>
            </w:pPr>
            <w:r w:rsidRPr="007B0CC8">
              <w:rPr>
                <w:sz w:val="20"/>
              </w:rPr>
              <w:t>a. Reduce formaldehyde emissions</w:t>
            </w:r>
          </w:p>
        </w:tc>
        <w:tc>
          <w:tcPr>
            <w:tcW w:w="0" w:type="auto"/>
          </w:tcPr>
          <w:p w:rsidR="00517E8D" w:rsidRPr="007B0CC8" w:rsidRDefault="00517E8D" w:rsidP="00B52312">
            <w:pPr>
              <w:rPr>
                <w:sz w:val="20"/>
              </w:rPr>
            </w:pPr>
            <w:r w:rsidRPr="007B0CC8">
              <w:rPr>
                <w:sz w:val="20"/>
              </w:rPr>
              <w:t>i. Select the sampling port location and the number of traverse points; and</w:t>
            </w:r>
          </w:p>
        </w:tc>
        <w:tc>
          <w:tcPr>
            <w:tcW w:w="0" w:type="auto"/>
          </w:tcPr>
          <w:p w:rsidR="00517E8D" w:rsidRPr="007B0CC8" w:rsidRDefault="00517E8D" w:rsidP="00B52312">
            <w:pPr>
              <w:rPr>
                <w:sz w:val="20"/>
              </w:rPr>
            </w:pPr>
            <w:r w:rsidRPr="007B0CC8">
              <w:rPr>
                <w:sz w:val="20"/>
              </w:rPr>
              <w:t>(1) Method 1 or 1A of 40 CFR part 60, appendix A §63.7(d)(1)(i)</w:t>
            </w:r>
          </w:p>
        </w:tc>
        <w:tc>
          <w:tcPr>
            <w:tcW w:w="0" w:type="auto"/>
          </w:tcPr>
          <w:p w:rsidR="00517E8D" w:rsidRPr="007B0CC8" w:rsidRDefault="00517E8D" w:rsidP="00B52312">
            <w:pPr>
              <w:rPr>
                <w:sz w:val="20"/>
              </w:rPr>
            </w:pPr>
            <w:r w:rsidRPr="007B0CC8">
              <w:rPr>
                <w:sz w:val="20"/>
              </w:rPr>
              <w:t>(a) Sampling sites must be located at the inlet and outlet of the control device.</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Measure O2 at the inlet and outlet of the control device; and</w:t>
            </w:r>
          </w:p>
        </w:tc>
        <w:tc>
          <w:tcPr>
            <w:tcW w:w="0" w:type="auto"/>
          </w:tcPr>
          <w:p w:rsidR="00517E8D" w:rsidRPr="007B0CC8" w:rsidRDefault="00517E8D" w:rsidP="00B52312">
            <w:pPr>
              <w:rPr>
                <w:sz w:val="20"/>
              </w:rPr>
            </w:pPr>
            <w:r w:rsidRPr="007B0CC8">
              <w:rPr>
                <w:sz w:val="20"/>
              </w:rPr>
              <w:t>(1) Method 3 or 3A or 3B of 40 CFR part 60, appendix A, or ASTM Method D6522–00 (2005).</w:t>
            </w:r>
          </w:p>
        </w:tc>
        <w:tc>
          <w:tcPr>
            <w:tcW w:w="0" w:type="auto"/>
          </w:tcPr>
          <w:p w:rsidR="00517E8D" w:rsidRPr="007B0CC8" w:rsidRDefault="00517E8D" w:rsidP="00B52312">
            <w:pPr>
              <w:rPr>
                <w:sz w:val="20"/>
              </w:rPr>
            </w:pPr>
            <w:r w:rsidRPr="007B0CC8">
              <w:rPr>
                <w:sz w:val="20"/>
              </w:rPr>
              <w:t>(a) Measurements to determine O2 concentration must be made at the same time as the measurements for formaldehyde concentration.</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Measure moisture content at the inlet and outlet of the control device; and</w:t>
            </w:r>
          </w:p>
        </w:tc>
        <w:tc>
          <w:tcPr>
            <w:tcW w:w="0" w:type="auto"/>
          </w:tcPr>
          <w:p w:rsidR="00517E8D" w:rsidRPr="007B0CC8" w:rsidRDefault="00517E8D" w:rsidP="00B52312">
            <w:pPr>
              <w:rPr>
                <w:sz w:val="20"/>
              </w:rPr>
            </w:pPr>
            <w:r w:rsidRPr="007B0CC8">
              <w:rPr>
                <w:sz w:val="20"/>
              </w:rPr>
              <w:t>(1) Method 4 of 40 CFR part 60, appendix A, or Test Method 320 of 40 CFR part 63, appendix A, or ASTM D 6348–03</w:t>
            </w:r>
          </w:p>
        </w:tc>
        <w:tc>
          <w:tcPr>
            <w:tcW w:w="0" w:type="auto"/>
          </w:tcPr>
          <w:p w:rsidR="00517E8D" w:rsidRPr="007B0CC8" w:rsidRDefault="00517E8D" w:rsidP="00B52312">
            <w:pPr>
              <w:rPr>
                <w:sz w:val="20"/>
              </w:rPr>
            </w:pPr>
            <w:r w:rsidRPr="007B0CC8">
              <w:rPr>
                <w:sz w:val="20"/>
              </w:rPr>
              <w:t>(a) Measurements to determine moisture content must be made at the same time and location as the measurements for formaldehyde concentration.</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Measure formaldehyde at the inlet and the outlet of the control device</w:t>
            </w:r>
          </w:p>
        </w:tc>
        <w:tc>
          <w:tcPr>
            <w:tcW w:w="0" w:type="auto"/>
          </w:tcPr>
          <w:p w:rsidR="00517E8D" w:rsidRPr="007B0CC8" w:rsidRDefault="00517E8D" w:rsidP="00B52312">
            <w:pPr>
              <w:rPr>
                <w:sz w:val="20"/>
              </w:rPr>
            </w:pPr>
            <w:r w:rsidRPr="007B0CC8">
              <w:rPr>
                <w:sz w:val="20"/>
              </w:rPr>
              <w:t>(1) Method 320 or 323 of 40 CFR part 63, appendix A; or ASTM D6348–03</w:t>
            </w:r>
            <w:r w:rsidRPr="007B0CC8">
              <w:rPr>
                <w:sz w:val="20"/>
                <w:vertAlign w:val="superscript"/>
              </w:rPr>
              <w:t>b</w:t>
            </w:r>
            <w:r w:rsidRPr="007B0CC8">
              <w:rPr>
                <w:sz w:val="20"/>
              </w:rPr>
              <w:t>, provided in ASTM D6348–03 Annex A5 (</w:t>
            </w:r>
            <w:proofErr w:type="spellStart"/>
            <w:r w:rsidRPr="007B0CC8">
              <w:rPr>
                <w:sz w:val="20"/>
              </w:rPr>
              <w:t>Analyte</w:t>
            </w:r>
            <w:proofErr w:type="spellEnd"/>
            <w:r w:rsidRPr="007B0CC8">
              <w:rPr>
                <w:sz w:val="20"/>
              </w:rPr>
              <w:t xml:space="preserve"> Spiking Technique), the percent R must be greater than or equal to 70 and less than or equal to 130</w:t>
            </w:r>
          </w:p>
        </w:tc>
        <w:tc>
          <w:tcPr>
            <w:tcW w:w="0" w:type="auto"/>
          </w:tcPr>
          <w:p w:rsidR="00517E8D" w:rsidRPr="007B0CC8" w:rsidRDefault="00517E8D" w:rsidP="00B52312">
            <w:pPr>
              <w:rPr>
                <w:sz w:val="20"/>
              </w:rPr>
            </w:pPr>
            <w:r w:rsidRPr="007B0CC8">
              <w:rPr>
                <w:sz w:val="20"/>
              </w:rPr>
              <w:t>(a) Formaldehyde concentration must be at 15 percent O2, dry basis. Results of this test consist of the average of the three 1-hour or longer runs.</w:t>
            </w:r>
          </w:p>
        </w:tc>
      </w:tr>
      <w:tr w:rsidR="00517E8D" w:rsidRPr="007B0CC8" w:rsidTr="00B52312">
        <w:trPr>
          <w:jc w:val="center"/>
        </w:trPr>
        <w:tc>
          <w:tcPr>
            <w:tcW w:w="538" w:type="pct"/>
          </w:tcPr>
          <w:p w:rsidR="00517E8D" w:rsidRPr="007B0CC8" w:rsidRDefault="00517E8D" w:rsidP="00B52312">
            <w:pPr>
              <w:rPr>
                <w:sz w:val="20"/>
              </w:rPr>
            </w:pPr>
            <w:r w:rsidRPr="007B0CC8">
              <w:rPr>
                <w:sz w:val="20"/>
              </w:rPr>
              <w:t>3. Stationary RICE</w:t>
            </w:r>
          </w:p>
        </w:tc>
        <w:tc>
          <w:tcPr>
            <w:tcW w:w="0" w:type="auto"/>
          </w:tcPr>
          <w:p w:rsidR="00517E8D" w:rsidRPr="007B0CC8" w:rsidRDefault="00517E8D" w:rsidP="00B52312">
            <w:pPr>
              <w:rPr>
                <w:sz w:val="20"/>
              </w:rPr>
            </w:pPr>
            <w:r w:rsidRPr="007B0CC8">
              <w:rPr>
                <w:sz w:val="20"/>
              </w:rPr>
              <w:t xml:space="preserve">a. Limit the concentration of formaldehyde in the stationary </w:t>
            </w:r>
            <w:r w:rsidRPr="007B0CC8">
              <w:rPr>
                <w:sz w:val="20"/>
              </w:rPr>
              <w:lastRenderedPageBreak/>
              <w:t>RICE exhaust</w:t>
            </w:r>
          </w:p>
        </w:tc>
        <w:tc>
          <w:tcPr>
            <w:tcW w:w="0" w:type="auto"/>
          </w:tcPr>
          <w:p w:rsidR="00517E8D" w:rsidRPr="007B0CC8" w:rsidRDefault="00517E8D" w:rsidP="00B52312">
            <w:pPr>
              <w:rPr>
                <w:sz w:val="20"/>
              </w:rPr>
            </w:pPr>
            <w:r w:rsidRPr="007B0CC8">
              <w:rPr>
                <w:sz w:val="20"/>
              </w:rPr>
              <w:lastRenderedPageBreak/>
              <w:t xml:space="preserve">i. Select the sampling port location and the number of traverse </w:t>
            </w:r>
            <w:r w:rsidRPr="007B0CC8">
              <w:rPr>
                <w:sz w:val="20"/>
              </w:rPr>
              <w:lastRenderedPageBreak/>
              <w:t>points; and</w:t>
            </w:r>
          </w:p>
        </w:tc>
        <w:tc>
          <w:tcPr>
            <w:tcW w:w="0" w:type="auto"/>
          </w:tcPr>
          <w:p w:rsidR="00517E8D" w:rsidRPr="007B0CC8" w:rsidRDefault="00517E8D" w:rsidP="00B52312">
            <w:pPr>
              <w:rPr>
                <w:sz w:val="20"/>
              </w:rPr>
            </w:pPr>
            <w:r w:rsidRPr="007B0CC8">
              <w:rPr>
                <w:sz w:val="20"/>
              </w:rPr>
              <w:lastRenderedPageBreak/>
              <w:t>(1) Method 1 or 1A of 40 CFR part 60, appendix A §63.7(d)(1)(i)</w:t>
            </w:r>
          </w:p>
        </w:tc>
        <w:tc>
          <w:tcPr>
            <w:tcW w:w="0" w:type="auto"/>
          </w:tcPr>
          <w:p w:rsidR="00517E8D" w:rsidRPr="007B0CC8" w:rsidRDefault="00517E8D" w:rsidP="00B52312">
            <w:pPr>
              <w:rPr>
                <w:sz w:val="20"/>
              </w:rPr>
            </w:pPr>
            <w:r w:rsidRPr="007B0CC8">
              <w:rPr>
                <w:sz w:val="20"/>
              </w:rPr>
              <w:t>(a) If using a control device, the sampling site must be located at the outlet of the control device.</w:t>
            </w:r>
          </w:p>
        </w:tc>
      </w:tr>
      <w:tr w:rsidR="00517E8D" w:rsidRPr="007B0CC8" w:rsidTr="00B52312">
        <w:trPr>
          <w:jc w:val="center"/>
        </w:trPr>
        <w:tc>
          <w:tcPr>
            <w:tcW w:w="538" w:type="pct"/>
          </w:tcPr>
          <w:p w:rsidR="00517E8D" w:rsidRPr="007B0CC8" w:rsidRDefault="00517E8D" w:rsidP="00B52312">
            <w:pPr>
              <w:rPr>
                <w:sz w:val="20"/>
              </w:rPr>
            </w:pPr>
            <w:r w:rsidRPr="007B0CC8">
              <w:rPr>
                <w:sz w:val="20"/>
              </w:rPr>
              <w:lastRenderedPageBreak/>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Determine the O2 concentration of the stationary RICE exhaust at the sampling port location; and</w:t>
            </w:r>
          </w:p>
        </w:tc>
        <w:tc>
          <w:tcPr>
            <w:tcW w:w="0" w:type="auto"/>
          </w:tcPr>
          <w:p w:rsidR="00517E8D" w:rsidRPr="007B0CC8" w:rsidRDefault="00517E8D" w:rsidP="00B52312">
            <w:pPr>
              <w:rPr>
                <w:sz w:val="20"/>
              </w:rPr>
            </w:pPr>
            <w:r w:rsidRPr="007B0CC8">
              <w:rPr>
                <w:sz w:val="20"/>
              </w:rPr>
              <w:t>(1) Method 3 or 3A or 3B of 40 CFR part 60, appendix A, or ASTM Method D6522–00 (2005)</w:t>
            </w:r>
          </w:p>
        </w:tc>
        <w:tc>
          <w:tcPr>
            <w:tcW w:w="0" w:type="auto"/>
          </w:tcPr>
          <w:p w:rsidR="00517E8D" w:rsidRPr="007B0CC8" w:rsidRDefault="00517E8D" w:rsidP="00B52312">
            <w:pPr>
              <w:rPr>
                <w:sz w:val="20"/>
              </w:rPr>
            </w:pPr>
            <w:r w:rsidRPr="007B0CC8">
              <w:rPr>
                <w:sz w:val="20"/>
              </w:rPr>
              <w:t>(a) Measurements to determine O2 concentration must be made at the same time and location as the measurements for formaldehyde concentration.</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Measure moisture content of the stationary RICE exhaust at the sampling port location; and</w:t>
            </w:r>
          </w:p>
        </w:tc>
        <w:tc>
          <w:tcPr>
            <w:tcW w:w="0" w:type="auto"/>
          </w:tcPr>
          <w:p w:rsidR="00517E8D" w:rsidRPr="007B0CC8" w:rsidRDefault="00517E8D" w:rsidP="00B52312">
            <w:pPr>
              <w:rPr>
                <w:sz w:val="20"/>
              </w:rPr>
            </w:pPr>
            <w:r w:rsidRPr="007B0CC8">
              <w:rPr>
                <w:sz w:val="20"/>
              </w:rPr>
              <w:t>(1) Method 4 of 40 CFR part 60, appendix A, or Test Method 320 of 40 CFR part 63, appendix A, or ASTM D 6348–03</w:t>
            </w:r>
          </w:p>
        </w:tc>
        <w:tc>
          <w:tcPr>
            <w:tcW w:w="0" w:type="auto"/>
          </w:tcPr>
          <w:p w:rsidR="00517E8D" w:rsidRPr="007B0CC8" w:rsidRDefault="00517E8D" w:rsidP="00B52312">
            <w:pPr>
              <w:rPr>
                <w:sz w:val="20"/>
              </w:rPr>
            </w:pPr>
            <w:r w:rsidRPr="007B0CC8">
              <w:rPr>
                <w:sz w:val="20"/>
              </w:rPr>
              <w:t>(a) Measurements to determine moisture content must be made at the same time and location as the measurements for formaldehyde concentration.</w:t>
            </w:r>
          </w:p>
        </w:tc>
      </w:tr>
      <w:tr w:rsidR="00517E8D" w:rsidRPr="007B0CC8" w:rsidTr="00B52312">
        <w:trPr>
          <w:jc w:val="center"/>
        </w:trPr>
        <w:tc>
          <w:tcPr>
            <w:tcW w:w="53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Measure formaldehyde at the exhaust of the stationary RICE</w:t>
            </w:r>
          </w:p>
        </w:tc>
        <w:tc>
          <w:tcPr>
            <w:tcW w:w="0" w:type="auto"/>
          </w:tcPr>
          <w:p w:rsidR="00517E8D" w:rsidRPr="007B0CC8" w:rsidRDefault="00517E8D" w:rsidP="00B52312">
            <w:pPr>
              <w:rPr>
                <w:sz w:val="20"/>
              </w:rPr>
            </w:pPr>
            <w:r w:rsidRPr="007B0CC8">
              <w:rPr>
                <w:sz w:val="20"/>
              </w:rPr>
              <w:t>(1) Method 320 or 323 of 40 CFR part 63, appendix A; or ASTM D6348–03</w:t>
            </w:r>
            <w:r w:rsidRPr="007B0CC8">
              <w:rPr>
                <w:sz w:val="20"/>
                <w:vertAlign w:val="superscript"/>
              </w:rPr>
              <w:t>b</w:t>
            </w:r>
            <w:r w:rsidRPr="007B0CC8">
              <w:rPr>
                <w:sz w:val="20"/>
              </w:rPr>
              <w:t>, provided in ASTM D6348–03 Annex A5 (</w:t>
            </w:r>
            <w:proofErr w:type="spellStart"/>
            <w:r w:rsidRPr="007B0CC8">
              <w:rPr>
                <w:sz w:val="20"/>
              </w:rPr>
              <w:t>Analyte</w:t>
            </w:r>
            <w:proofErr w:type="spellEnd"/>
            <w:r w:rsidRPr="007B0CC8">
              <w:rPr>
                <w:sz w:val="20"/>
              </w:rPr>
              <w:t xml:space="preserve"> Spiking Technique), the percent R must be greater than or equal to 70 and less than or equal to 130</w:t>
            </w:r>
          </w:p>
        </w:tc>
        <w:tc>
          <w:tcPr>
            <w:tcW w:w="0" w:type="auto"/>
          </w:tcPr>
          <w:p w:rsidR="00517E8D" w:rsidRPr="007B0CC8" w:rsidRDefault="00517E8D" w:rsidP="00B52312">
            <w:pPr>
              <w:rPr>
                <w:sz w:val="20"/>
              </w:rPr>
            </w:pPr>
            <w:r w:rsidRPr="007B0CC8">
              <w:rPr>
                <w:sz w:val="20"/>
              </w:rPr>
              <w:t>(a) Formaldehyde concentration must be at 15 percent O2, dry basis. Results of this test consist of the average of the three 1-hour or longer runs.</w:t>
            </w:r>
          </w:p>
        </w:tc>
      </w:tr>
    </w:tbl>
    <w:p w:rsidR="00517E8D" w:rsidRPr="007B0CC8" w:rsidRDefault="00517E8D" w:rsidP="00517E8D">
      <w:pPr>
        <w:pStyle w:val="tablenote"/>
        <w:spacing w:before="120" w:beforeAutospacing="0" w:after="120" w:afterAutospacing="0"/>
        <w:rPr>
          <w:sz w:val="20"/>
          <w:szCs w:val="20"/>
        </w:rPr>
      </w:pPr>
      <w:proofErr w:type="spellStart"/>
      <w:r w:rsidRPr="007B0CC8">
        <w:rPr>
          <w:sz w:val="20"/>
          <w:szCs w:val="20"/>
          <w:vertAlign w:val="superscript"/>
        </w:rPr>
        <w:t>a</w:t>
      </w:r>
      <w:r w:rsidRPr="007B0CC8">
        <w:rPr>
          <w:sz w:val="20"/>
          <w:szCs w:val="20"/>
        </w:rPr>
        <w:t>You</w:t>
      </w:r>
      <w:proofErr w:type="spellEnd"/>
      <w:r w:rsidRPr="007B0CC8">
        <w:rPr>
          <w:sz w:val="20"/>
          <w:szCs w:val="20"/>
        </w:rPr>
        <w:t xml:space="preserve"> may also use Methods 3A and 10 as options to ASTM–D6522–00 (2005). You may obtain a copy of ASTM–D6522–00 (2005) from at least one of the following addresses: American Society for Testing and Materials, </w:t>
      </w:r>
      <w:smartTag w:uri="urn:schemas-microsoft-com:office:smarttags" w:element="address">
        <w:smartTag w:uri="urn:schemas-microsoft-com:office:smarttags" w:element="Street">
          <w:r w:rsidRPr="007B0CC8">
            <w:rPr>
              <w:sz w:val="20"/>
              <w:szCs w:val="20"/>
            </w:rPr>
            <w:t>100 Barr Harbor Drive, West</w:t>
          </w:r>
        </w:smartTag>
        <w:r w:rsidRPr="007B0CC8">
          <w:rPr>
            <w:sz w:val="20"/>
            <w:szCs w:val="20"/>
          </w:rPr>
          <w:t xml:space="preserve"> </w:t>
        </w:r>
        <w:smartTag w:uri="urn:schemas-microsoft-com:office:smarttags" w:element="City">
          <w:r w:rsidRPr="007B0CC8">
            <w:rPr>
              <w:sz w:val="20"/>
              <w:szCs w:val="20"/>
            </w:rPr>
            <w:t>Conshohocken</w:t>
          </w:r>
        </w:smartTag>
        <w:r w:rsidRPr="007B0CC8">
          <w:rPr>
            <w:sz w:val="20"/>
            <w:szCs w:val="20"/>
          </w:rPr>
          <w:t xml:space="preserve">, </w:t>
        </w:r>
        <w:smartTag w:uri="urn:schemas-microsoft-com:office:smarttags" w:element="State">
          <w:r w:rsidRPr="007B0CC8">
            <w:rPr>
              <w:sz w:val="20"/>
              <w:szCs w:val="20"/>
            </w:rPr>
            <w:t>PA</w:t>
          </w:r>
        </w:smartTag>
        <w:r w:rsidRPr="007B0CC8">
          <w:rPr>
            <w:sz w:val="20"/>
            <w:szCs w:val="20"/>
          </w:rPr>
          <w:t xml:space="preserve"> </w:t>
        </w:r>
        <w:smartTag w:uri="urn:schemas-microsoft-com:office:smarttags" w:element="PostalCode">
          <w:r w:rsidRPr="007B0CC8">
            <w:rPr>
              <w:sz w:val="20"/>
              <w:szCs w:val="20"/>
            </w:rPr>
            <w:t>19428–2959</w:t>
          </w:r>
        </w:smartTag>
      </w:smartTag>
      <w:r w:rsidRPr="007B0CC8">
        <w:rPr>
          <w:sz w:val="20"/>
          <w:szCs w:val="20"/>
        </w:rPr>
        <w:t xml:space="preserve">, or University Microfilms International, </w:t>
      </w:r>
      <w:smartTag w:uri="urn:schemas-microsoft-com:office:smarttags" w:element="address">
        <w:smartTag w:uri="urn:schemas-microsoft-com:office:smarttags" w:element="Street">
          <w:r w:rsidRPr="007B0CC8">
            <w:rPr>
              <w:sz w:val="20"/>
              <w:szCs w:val="20"/>
            </w:rPr>
            <w:t xml:space="preserve">300 North </w:t>
          </w:r>
          <w:proofErr w:type="spellStart"/>
          <w:r w:rsidRPr="007B0CC8">
            <w:rPr>
              <w:sz w:val="20"/>
              <w:szCs w:val="20"/>
            </w:rPr>
            <w:t>Zeeb</w:t>
          </w:r>
          <w:proofErr w:type="spellEnd"/>
          <w:r w:rsidRPr="007B0CC8">
            <w:rPr>
              <w:sz w:val="20"/>
              <w:szCs w:val="20"/>
            </w:rPr>
            <w:t xml:space="preserve"> Road</w:t>
          </w:r>
        </w:smartTag>
        <w:r w:rsidRPr="007B0CC8">
          <w:rPr>
            <w:sz w:val="20"/>
            <w:szCs w:val="20"/>
          </w:rPr>
          <w:t xml:space="preserve">, </w:t>
        </w:r>
        <w:smartTag w:uri="urn:schemas-microsoft-com:office:smarttags" w:element="City">
          <w:r w:rsidRPr="007B0CC8">
            <w:rPr>
              <w:sz w:val="20"/>
              <w:szCs w:val="20"/>
            </w:rPr>
            <w:t>Ann Arbor</w:t>
          </w:r>
        </w:smartTag>
        <w:r w:rsidRPr="007B0CC8">
          <w:rPr>
            <w:sz w:val="20"/>
            <w:szCs w:val="20"/>
          </w:rPr>
          <w:t xml:space="preserve">, </w:t>
        </w:r>
        <w:smartTag w:uri="urn:schemas-microsoft-com:office:smarttags" w:element="State">
          <w:r w:rsidRPr="007B0CC8">
            <w:rPr>
              <w:sz w:val="20"/>
              <w:szCs w:val="20"/>
            </w:rPr>
            <w:t>MI</w:t>
          </w:r>
        </w:smartTag>
        <w:r w:rsidRPr="007B0CC8">
          <w:rPr>
            <w:sz w:val="20"/>
            <w:szCs w:val="20"/>
          </w:rPr>
          <w:t xml:space="preserve"> </w:t>
        </w:r>
        <w:smartTag w:uri="urn:schemas-microsoft-com:office:smarttags" w:element="PostalCode">
          <w:r w:rsidRPr="007B0CC8">
            <w:rPr>
              <w:sz w:val="20"/>
              <w:szCs w:val="20"/>
            </w:rPr>
            <w:t>48106</w:t>
          </w:r>
        </w:smartTag>
      </w:smartTag>
      <w:r w:rsidRPr="007B0CC8">
        <w:rPr>
          <w:sz w:val="20"/>
          <w:szCs w:val="20"/>
        </w:rPr>
        <w:t>.</w:t>
      </w:r>
    </w:p>
    <w:p w:rsidR="00517E8D" w:rsidRPr="007B0CC8" w:rsidRDefault="00517E8D" w:rsidP="00517E8D">
      <w:pPr>
        <w:pStyle w:val="tablenote"/>
        <w:spacing w:before="0" w:beforeAutospacing="0" w:after="120" w:afterAutospacing="0"/>
        <w:rPr>
          <w:sz w:val="20"/>
          <w:szCs w:val="20"/>
        </w:rPr>
      </w:pPr>
      <w:proofErr w:type="spellStart"/>
      <w:r w:rsidRPr="007B0CC8">
        <w:rPr>
          <w:sz w:val="20"/>
          <w:szCs w:val="20"/>
          <w:vertAlign w:val="superscript"/>
        </w:rPr>
        <w:t>b</w:t>
      </w:r>
      <w:r w:rsidRPr="007B0CC8">
        <w:rPr>
          <w:sz w:val="20"/>
          <w:szCs w:val="20"/>
        </w:rPr>
        <w:t>You</w:t>
      </w:r>
      <w:proofErr w:type="spellEnd"/>
      <w:r w:rsidRPr="007B0CC8">
        <w:rPr>
          <w:sz w:val="20"/>
          <w:szCs w:val="20"/>
        </w:rPr>
        <w:t xml:space="preserve"> may obtain a copy of ASTM–D6348–03 from at least one of the following addresses: American Society for Testing and Materials, </w:t>
      </w:r>
      <w:smartTag w:uri="urn:schemas-microsoft-com:office:smarttags" w:element="address">
        <w:smartTag w:uri="urn:schemas-microsoft-com:office:smarttags" w:element="Street">
          <w:r w:rsidRPr="007B0CC8">
            <w:rPr>
              <w:sz w:val="20"/>
              <w:szCs w:val="20"/>
            </w:rPr>
            <w:t>100 Barr Harbor Drive, West</w:t>
          </w:r>
        </w:smartTag>
        <w:r w:rsidRPr="007B0CC8">
          <w:rPr>
            <w:sz w:val="20"/>
            <w:szCs w:val="20"/>
          </w:rPr>
          <w:t xml:space="preserve"> </w:t>
        </w:r>
        <w:smartTag w:uri="urn:schemas-microsoft-com:office:smarttags" w:element="City">
          <w:r w:rsidRPr="007B0CC8">
            <w:rPr>
              <w:sz w:val="20"/>
              <w:szCs w:val="20"/>
            </w:rPr>
            <w:t>Conshohocken</w:t>
          </w:r>
        </w:smartTag>
        <w:r w:rsidRPr="007B0CC8">
          <w:rPr>
            <w:sz w:val="20"/>
            <w:szCs w:val="20"/>
          </w:rPr>
          <w:t xml:space="preserve">, </w:t>
        </w:r>
        <w:smartTag w:uri="urn:schemas-microsoft-com:office:smarttags" w:element="State">
          <w:r w:rsidRPr="007B0CC8">
            <w:rPr>
              <w:sz w:val="20"/>
              <w:szCs w:val="20"/>
            </w:rPr>
            <w:t>PA</w:t>
          </w:r>
        </w:smartTag>
        <w:r w:rsidRPr="007B0CC8">
          <w:rPr>
            <w:sz w:val="20"/>
            <w:szCs w:val="20"/>
          </w:rPr>
          <w:t xml:space="preserve"> </w:t>
        </w:r>
        <w:smartTag w:uri="urn:schemas-microsoft-com:office:smarttags" w:element="PostalCode">
          <w:r w:rsidRPr="007B0CC8">
            <w:rPr>
              <w:sz w:val="20"/>
              <w:szCs w:val="20"/>
            </w:rPr>
            <w:t>19428–2959</w:t>
          </w:r>
        </w:smartTag>
      </w:smartTag>
      <w:r w:rsidRPr="007B0CC8">
        <w:rPr>
          <w:sz w:val="20"/>
          <w:szCs w:val="20"/>
        </w:rPr>
        <w:t xml:space="preserve">, or University Microfilms International, </w:t>
      </w:r>
      <w:smartTag w:uri="urn:schemas-microsoft-com:office:smarttags" w:element="address">
        <w:smartTag w:uri="urn:schemas-microsoft-com:office:smarttags" w:element="Street">
          <w:r w:rsidRPr="007B0CC8">
            <w:rPr>
              <w:sz w:val="20"/>
              <w:szCs w:val="20"/>
            </w:rPr>
            <w:t xml:space="preserve">300 North </w:t>
          </w:r>
          <w:proofErr w:type="spellStart"/>
          <w:r w:rsidRPr="007B0CC8">
            <w:rPr>
              <w:sz w:val="20"/>
              <w:szCs w:val="20"/>
            </w:rPr>
            <w:t>Zeeb</w:t>
          </w:r>
          <w:proofErr w:type="spellEnd"/>
          <w:r w:rsidRPr="007B0CC8">
            <w:rPr>
              <w:sz w:val="20"/>
              <w:szCs w:val="20"/>
            </w:rPr>
            <w:t xml:space="preserve"> Road</w:t>
          </w:r>
        </w:smartTag>
        <w:r w:rsidRPr="007B0CC8">
          <w:rPr>
            <w:sz w:val="20"/>
            <w:szCs w:val="20"/>
          </w:rPr>
          <w:t xml:space="preserve">, </w:t>
        </w:r>
        <w:smartTag w:uri="urn:schemas-microsoft-com:office:smarttags" w:element="City">
          <w:r w:rsidRPr="007B0CC8">
            <w:rPr>
              <w:sz w:val="20"/>
              <w:szCs w:val="20"/>
            </w:rPr>
            <w:t>Ann Arbor</w:t>
          </w:r>
        </w:smartTag>
        <w:r w:rsidRPr="007B0CC8">
          <w:rPr>
            <w:sz w:val="20"/>
            <w:szCs w:val="20"/>
          </w:rPr>
          <w:t xml:space="preserve">, </w:t>
        </w:r>
        <w:smartTag w:uri="urn:schemas-microsoft-com:office:smarttags" w:element="State">
          <w:r w:rsidRPr="007B0CC8">
            <w:rPr>
              <w:sz w:val="20"/>
              <w:szCs w:val="20"/>
            </w:rPr>
            <w:t>MI</w:t>
          </w:r>
        </w:smartTag>
        <w:r w:rsidRPr="007B0CC8">
          <w:rPr>
            <w:sz w:val="20"/>
            <w:szCs w:val="20"/>
          </w:rPr>
          <w:t xml:space="preserve"> </w:t>
        </w:r>
        <w:smartTag w:uri="urn:schemas-microsoft-com:office:smarttags" w:element="PostalCode">
          <w:r w:rsidRPr="007B0CC8">
            <w:rPr>
              <w:sz w:val="20"/>
              <w:szCs w:val="20"/>
            </w:rPr>
            <w:t>48106</w:t>
          </w:r>
        </w:smartTag>
      </w:smartTag>
      <w:r w:rsidRPr="007B0CC8">
        <w:rPr>
          <w:sz w:val="20"/>
          <w:szCs w:val="20"/>
        </w:rPr>
        <w:t>.</w:t>
      </w:r>
    </w:p>
    <w:p w:rsidR="00517E8D" w:rsidRPr="007B0CC8" w:rsidRDefault="00517E8D" w:rsidP="00517E8D">
      <w:pPr>
        <w:pStyle w:val="NormalWeb"/>
        <w:spacing w:before="0" w:beforeAutospacing="0" w:after="120" w:afterAutospacing="0"/>
        <w:rPr>
          <w:sz w:val="20"/>
          <w:szCs w:val="20"/>
        </w:rPr>
      </w:pPr>
      <w:r w:rsidRPr="007B0CC8">
        <w:rPr>
          <w:sz w:val="20"/>
          <w:szCs w:val="20"/>
        </w:rPr>
        <w:t>[73 FR 3609, Jan. 18, 2008]</w:t>
      </w:r>
    </w:p>
    <w:p w:rsidR="00517E8D" w:rsidRPr="007B0CC8" w:rsidRDefault="00517E8D" w:rsidP="00517E8D">
      <w:pPr>
        <w:pStyle w:val="Heading5"/>
        <w:spacing w:before="0" w:after="120"/>
      </w:pPr>
      <w:r w:rsidRPr="007B0CC8">
        <w:t>Table 5 to Subpart ZZZZ of Part 63—Initial Compliance With Emission Limitations and Operating Limitations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§§63.6625 and 63.6630, you must initially comply with the emission and operating limitations as required by the following]</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57"/>
        <w:gridCol w:w="2703"/>
        <w:gridCol w:w="5177"/>
      </w:tblGrid>
      <w:tr w:rsidR="00517E8D" w:rsidRPr="007B0CC8" w:rsidTr="00B52312">
        <w:trPr>
          <w:tblHeader/>
          <w:jc w:val="center"/>
        </w:trPr>
        <w:tc>
          <w:tcPr>
            <w:tcW w:w="825" w:type="pct"/>
            <w:vAlign w:val="bottom"/>
          </w:tcPr>
          <w:p w:rsidR="00517E8D" w:rsidRPr="007B0CC8" w:rsidRDefault="00517E8D" w:rsidP="00B52312">
            <w:pPr>
              <w:jc w:val="center"/>
              <w:rPr>
                <w:b/>
                <w:bCs/>
                <w:sz w:val="20"/>
              </w:rPr>
            </w:pPr>
            <w:r w:rsidRPr="007B0CC8">
              <w:rPr>
                <w:b/>
                <w:bCs/>
                <w:sz w:val="20"/>
              </w:rPr>
              <w:t>For each . . .</w:t>
            </w:r>
          </w:p>
        </w:tc>
        <w:tc>
          <w:tcPr>
            <w:tcW w:w="0" w:type="auto"/>
            <w:vAlign w:val="bottom"/>
          </w:tcPr>
          <w:p w:rsidR="00517E8D" w:rsidRPr="007B0CC8" w:rsidRDefault="00517E8D" w:rsidP="00B52312">
            <w:pPr>
              <w:jc w:val="center"/>
              <w:rPr>
                <w:b/>
                <w:bCs/>
                <w:sz w:val="20"/>
              </w:rPr>
            </w:pPr>
            <w:r w:rsidRPr="007B0CC8">
              <w:rPr>
                <w:b/>
                <w:bCs/>
                <w:sz w:val="20"/>
              </w:rPr>
              <w:t>Complying with the requirement to . . .</w:t>
            </w:r>
          </w:p>
        </w:tc>
        <w:tc>
          <w:tcPr>
            <w:tcW w:w="0" w:type="auto"/>
            <w:vAlign w:val="bottom"/>
          </w:tcPr>
          <w:p w:rsidR="00517E8D" w:rsidRPr="007B0CC8" w:rsidRDefault="00517E8D" w:rsidP="00B52312">
            <w:pPr>
              <w:jc w:val="center"/>
              <w:rPr>
                <w:b/>
                <w:bCs/>
                <w:sz w:val="20"/>
              </w:rPr>
            </w:pPr>
            <w:r w:rsidRPr="007B0CC8">
              <w:rPr>
                <w:b/>
                <w:bCs/>
                <w:sz w:val="20"/>
              </w:rPr>
              <w:t>You have demonstrated initial compliance if . . .</w:t>
            </w:r>
          </w:p>
        </w:tc>
      </w:tr>
      <w:tr w:rsidR="00517E8D" w:rsidRPr="007B0CC8" w:rsidTr="00B52312">
        <w:trPr>
          <w:jc w:val="center"/>
        </w:trPr>
        <w:tc>
          <w:tcPr>
            <w:tcW w:w="825" w:type="pct"/>
          </w:tcPr>
          <w:p w:rsidR="00517E8D" w:rsidRPr="007B0CC8" w:rsidRDefault="00517E8D" w:rsidP="00B52312">
            <w:pPr>
              <w:rPr>
                <w:sz w:val="20"/>
              </w:rPr>
            </w:pPr>
            <w:r w:rsidRPr="007B0CC8">
              <w:rPr>
                <w:sz w:val="20"/>
              </w:rPr>
              <w:t>1. 2SLB and 4SLB stationary RICE and CI stationary RICE</w:t>
            </w:r>
          </w:p>
        </w:tc>
        <w:tc>
          <w:tcPr>
            <w:tcW w:w="0" w:type="auto"/>
          </w:tcPr>
          <w:p w:rsidR="00517E8D" w:rsidRPr="007B0CC8" w:rsidRDefault="00517E8D" w:rsidP="00B52312">
            <w:pPr>
              <w:rPr>
                <w:sz w:val="20"/>
              </w:rPr>
            </w:pPr>
            <w:r w:rsidRPr="007B0CC8">
              <w:rPr>
                <w:sz w:val="20"/>
              </w:rPr>
              <w:t>a. Reduce CO emissions and using oxidation catalyst, and using a CPMS</w:t>
            </w:r>
          </w:p>
        </w:tc>
        <w:tc>
          <w:tcPr>
            <w:tcW w:w="0" w:type="auto"/>
          </w:tcPr>
          <w:p w:rsidR="00517E8D" w:rsidRPr="007B0CC8" w:rsidRDefault="00517E8D" w:rsidP="00B52312">
            <w:pPr>
              <w:rPr>
                <w:sz w:val="20"/>
              </w:rPr>
            </w:pPr>
            <w:r w:rsidRPr="007B0CC8">
              <w:rPr>
                <w:sz w:val="20"/>
              </w:rPr>
              <w:t>i. the average reduction of emissions of CO determined from the initial performance test achieves the required CO percent reduction;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installed a CPMS to continuously monitor catalyst inlet temperature according to the requirements in §63.6625(b);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lastRenderedPageBreak/>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catalyst pressure drop and catalyst inlet temperature during the initial performance test.</w:t>
            </w:r>
          </w:p>
        </w:tc>
      </w:tr>
      <w:tr w:rsidR="00517E8D" w:rsidRPr="007B0CC8" w:rsidTr="00B52312">
        <w:trPr>
          <w:jc w:val="center"/>
        </w:trPr>
        <w:tc>
          <w:tcPr>
            <w:tcW w:w="825" w:type="pct"/>
          </w:tcPr>
          <w:p w:rsidR="00517E8D" w:rsidRPr="007B0CC8" w:rsidRDefault="00517E8D" w:rsidP="00B52312">
            <w:pPr>
              <w:rPr>
                <w:sz w:val="20"/>
              </w:rPr>
            </w:pPr>
            <w:r w:rsidRPr="007B0CC8">
              <w:rPr>
                <w:sz w:val="20"/>
              </w:rPr>
              <w:t>2. 2SLB and 4SLB stationary RICE and CI stationary RICE</w:t>
            </w:r>
          </w:p>
        </w:tc>
        <w:tc>
          <w:tcPr>
            <w:tcW w:w="0" w:type="auto"/>
          </w:tcPr>
          <w:p w:rsidR="00517E8D" w:rsidRPr="007B0CC8" w:rsidRDefault="00517E8D" w:rsidP="00B52312">
            <w:pPr>
              <w:rPr>
                <w:sz w:val="20"/>
              </w:rPr>
            </w:pPr>
            <w:r w:rsidRPr="007B0CC8">
              <w:rPr>
                <w:sz w:val="20"/>
              </w:rPr>
              <w:t>a. Reduce CO emissions and not using oxidation catalyst</w:t>
            </w:r>
          </w:p>
        </w:tc>
        <w:tc>
          <w:tcPr>
            <w:tcW w:w="0" w:type="auto"/>
          </w:tcPr>
          <w:p w:rsidR="00517E8D" w:rsidRPr="007B0CC8" w:rsidRDefault="00517E8D" w:rsidP="00B52312">
            <w:pPr>
              <w:rPr>
                <w:sz w:val="20"/>
              </w:rPr>
            </w:pPr>
            <w:r w:rsidRPr="007B0CC8">
              <w:rPr>
                <w:sz w:val="20"/>
              </w:rPr>
              <w:t>i. The average reduction of emissions of CO determined from the initial performance test achieves the required CO percent reduction;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installed a CPMS to continuously monitor operating parameters approved by the Administrator (if any) according to the requirements in §63.6625(b);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approved operating parameters (if any) during the initial performance test.</w:t>
            </w:r>
          </w:p>
        </w:tc>
      </w:tr>
      <w:tr w:rsidR="00517E8D" w:rsidRPr="007B0CC8" w:rsidTr="00B52312">
        <w:trPr>
          <w:jc w:val="center"/>
        </w:trPr>
        <w:tc>
          <w:tcPr>
            <w:tcW w:w="825" w:type="pct"/>
          </w:tcPr>
          <w:p w:rsidR="00517E8D" w:rsidRPr="007B0CC8" w:rsidRDefault="00517E8D" w:rsidP="00B52312">
            <w:pPr>
              <w:rPr>
                <w:sz w:val="20"/>
              </w:rPr>
            </w:pPr>
            <w:r w:rsidRPr="007B0CC8">
              <w:rPr>
                <w:sz w:val="20"/>
              </w:rPr>
              <w:t>3. 2SLB and 4SLB stationary RICE and CI stationary RICE</w:t>
            </w:r>
          </w:p>
        </w:tc>
        <w:tc>
          <w:tcPr>
            <w:tcW w:w="0" w:type="auto"/>
          </w:tcPr>
          <w:p w:rsidR="00517E8D" w:rsidRPr="007B0CC8" w:rsidRDefault="00517E8D" w:rsidP="00B52312">
            <w:pPr>
              <w:rPr>
                <w:sz w:val="20"/>
              </w:rPr>
            </w:pPr>
            <w:r w:rsidRPr="007B0CC8">
              <w:rPr>
                <w:sz w:val="20"/>
              </w:rPr>
              <w:t>a. Reduce CO emissions, and using a CEMS</w:t>
            </w:r>
          </w:p>
        </w:tc>
        <w:tc>
          <w:tcPr>
            <w:tcW w:w="0" w:type="auto"/>
          </w:tcPr>
          <w:p w:rsidR="00517E8D" w:rsidRPr="007B0CC8" w:rsidRDefault="00517E8D" w:rsidP="00B52312">
            <w:pPr>
              <w:rPr>
                <w:sz w:val="20"/>
              </w:rPr>
            </w:pPr>
            <w:r w:rsidRPr="007B0CC8">
              <w:rPr>
                <w:sz w:val="20"/>
              </w:rPr>
              <w:t>i. You have installed a CEMS to continuously monitor CO and either O</w:t>
            </w:r>
            <w:r w:rsidRPr="007B0CC8">
              <w:rPr>
                <w:sz w:val="20"/>
                <w:vertAlign w:val="subscript"/>
              </w:rPr>
              <w:t>2</w:t>
            </w:r>
            <w:r w:rsidRPr="007B0CC8">
              <w:rPr>
                <w:sz w:val="20"/>
              </w:rPr>
              <w:t>or CO</w:t>
            </w:r>
            <w:r w:rsidRPr="007B0CC8">
              <w:rPr>
                <w:sz w:val="20"/>
                <w:vertAlign w:val="subscript"/>
              </w:rPr>
              <w:t>2</w:t>
            </w:r>
            <w:r w:rsidRPr="007B0CC8">
              <w:rPr>
                <w:sz w:val="20"/>
              </w:rPr>
              <w:t>at both the inlet and outlet of the oxidation catalyst according to the requirements in §63.6625(a);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conducted a performance evaluation of your CEMS using PS 3 and 4A of 40 CFR part 60, appendix 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517E8D" w:rsidRPr="007B0CC8" w:rsidTr="00B52312">
        <w:trPr>
          <w:jc w:val="center"/>
        </w:trPr>
        <w:tc>
          <w:tcPr>
            <w:tcW w:w="825" w:type="pct"/>
          </w:tcPr>
          <w:p w:rsidR="00517E8D" w:rsidRPr="007B0CC8" w:rsidRDefault="00517E8D" w:rsidP="00B52312">
            <w:pPr>
              <w:rPr>
                <w:sz w:val="20"/>
              </w:rPr>
            </w:pPr>
            <w:r w:rsidRPr="007B0CC8">
              <w:rPr>
                <w:sz w:val="20"/>
              </w:rPr>
              <w:t>4. 4SRB stationary RICE</w:t>
            </w:r>
          </w:p>
        </w:tc>
        <w:tc>
          <w:tcPr>
            <w:tcW w:w="0" w:type="auto"/>
          </w:tcPr>
          <w:p w:rsidR="00517E8D" w:rsidRPr="007B0CC8" w:rsidRDefault="00517E8D" w:rsidP="00B52312">
            <w:pPr>
              <w:rPr>
                <w:sz w:val="20"/>
              </w:rPr>
            </w:pPr>
            <w:r w:rsidRPr="007B0CC8">
              <w:rPr>
                <w:sz w:val="20"/>
              </w:rPr>
              <w:t>a. Reduce formaldehyde emissions and using NSCR</w:t>
            </w:r>
          </w:p>
        </w:tc>
        <w:tc>
          <w:tcPr>
            <w:tcW w:w="0" w:type="auto"/>
          </w:tcPr>
          <w:p w:rsidR="00517E8D" w:rsidRPr="007B0CC8" w:rsidRDefault="00517E8D" w:rsidP="00B52312">
            <w:pPr>
              <w:rPr>
                <w:sz w:val="20"/>
              </w:rPr>
            </w:pPr>
            <w:r w:rsidRPr="007B0CC8">
              <w:rPr>
                <w:sz w:val="20"/>
              </w:rPr>
              <w:t>i. The average reduction of emissions of formaldehyde determined from the initial performance test is equal to or greater than the required formaldehyde percent reduction;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installed a CPMS to continuously monitor catalyst inlet temperature according to the requirements in §63.6625(b);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catalyst pressure drop and catalyst inlet temperature during the initial performance test.</w:t>
            </w:r>
          </w:p>
        </w:tc>
      </w:tr>
      <w:tr w:rsidR="00517E8D" w:rsidRPr="007B0CC8" w:rsidTr="00B52312">
        <w:trPr>
          <w:jc w:val="center"/>
        </w:trPr>
        <w:tc>
          <w:tcPr>
            <w:tcW w:w="825" w:type="pct"/>
          </w:tcPr>
          <w:p w:rsidR="00517E8D" w:rsidRPr="007B0CC8" w:rsidRDefault="00517E8D" w:rsidP="00B52312">
            <w:pPr>
              <w:rPr>
                <w:sz w:val="20"/>
              </w:rPr>
            </w:pPr>
            <w:r w:rsidRPr="007B0CC8">
              <w:rPr>
                <w:sz w:val="20"/>
              </w:rPr>
              <w:t>5. 4SRB stationary RICE</w:t>
            </w:r>
          </w:p>
        </w:tc>
        <w:tc>
          <w:tcPr>
            <w:tcW w:w="0" w:type="auto"/>
          </w:tcPr>
          <w:p w:rsidR="00517E8D" w:rsidRPr="007B0CC8" w:rsidRDefault="00517E8D" w:rsidP="00B52312">
            <w:pPr>
              <w:rPr>
                <w:sz w:val="20"/>
              </w:rPr>
            </w:pPr>
            <w:r w:rsidRPr="007B0CC8">
              <w:rPr>
                <w:sz w:val="20"/>
              </w:rPr>
              <w:t>a. Reduce formaldehyde emissions and not using NSCR</w:t>
            </w:r>
          </w:p>
        </w:tc>
        <w:tc>
          <w:tcPr>
            <w:tcW w:w="0" w:type="auto"/>
          </w:tcPr>
          <w:p w:rsidR="00517E8D" w:rsidRPr="007B0CC8" w:rsidRDefault="00517E8D" w:rsidP="00B52312">
            <w:pPr>
              <w:rPr>
                <w:sz w:val="20"/>
              </w:rPr>
            </w:pPr>
            <w:r w:rsidRPr="007B0CC8">
              <w:rPr>
                <w:sz w:val="20"/>
              </w:rPr>
              <w:t>i. The average reduction of emissions of formaldehyde determined from the initial performance test is equal to or greater than the required formaldehyde percent reduction;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installed a CPMS to continuously monitor operating parameters approved by the Administrator (if any) according to the requirements in §63.6625(b);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approved operating parameters (if any) during the initial performance test.</w:t>
            </w:r>
          </w:p>
        </w:tc>
      </w:tr>
      <w:tr w:rsidR="00517E8D" w:rsidRPr="007B0CC8" w:rsidTr="00B52312">
        <w:trPr>
          <w:jc w:val="center"/>
        </w:trPr>
        <w:tc>
          <w:tcPr>
            <w:tcW w:w="825" w:type="pct"/>
          </w:tcPr>
          <w:p w:rsidR="00517E8D" w:rsidRPr="007B0CC8" w:rsidRDefault="00517E8D" w:rsidP="00B52312">
            <w:pPr>
              <w:rPr>
                <w:sz w:val="20"/>
              </w:rPr>
            </w:pPr>
            <w:r w:rsidRPr="007B0CC8">
              <w:rPr>
                <w:sz w:val="20"/>
              </w:rPr>
              <w:t>6. Stationary RICE</w:t>
            </w:r>
          </w:p>
        </w:tc>
        <w:tc>
          <w:tcPr>
            <w:tcW w:w="0" w:type="auto"/>
          </w:tcPr>
          <w:p w:rsidR="00517E8D" w:rsidRPr="007B0CC8" w:rsidRDefault="00517E8D" w:rsidP="00B52312">
            <w:pPr>
              <w:rPr>
                <w:sz w:val="20"/>
              </w:rPr>
            </w:pPr>
            <w:r w:rsidRPr="007B0CC8">
              <w:rPr>
                <w:sz w:val="20"/>
              </w:rPr>
              <w:t>a. Limit the concentration of formaldehyde in the stationary RICE exhaust and using oxidation catalyst or NSCR</w:t>
            </w:r>
          </w:p>
        </w:tc>
        <w:tc>
          <w:tcPr>
            <w:tcW w:w="0" w:type="auto"/>
          </w:tcPr>
          <w:p w:rsidR="00517E8D" w:rsidRPr="007B0CC8" w:rsidRDefault="00517E8D" w:rsidP="00B52312">
            <w:pPr>
              <w:rPr>
                <w:sz w:val="20"/>
              </w:rPr>
            </w:pPr>
            <w:r w:rsidRPr="007B0CC8">
              <w:rPr>
                <w:sz w:val="20"/>
              </w:rPr>
              <w:t>i. The average formaldehyde concentration, corrected to 15 percent O</w:t>
            </w:r>
            <w:r w:rsidRPr="007B0CC8">
              <w:rPr>
                <w:sz w:val="20"/>
                <w:vertAlign w:val="subscript"/>
              </w:rPr>
              <w:t>2</w:t>
            </w:r>
            <w:r w:rsidRPr="007B0CC8">
              <w:rPr>
                <w:sz w:val="20"/>
              </w:rPr>
              <w:t>, dry basis, from the three test runs is less than or equal to the formaldehyde emission limitation;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 xml:space="preserve">ii. You have installed a CPMS to continuously monitor catalyst inlet temperature according to the requirements in </w:t>
            </w:r>
            <w:r w:rsidRPr="007B0CC8">
              <w:rPr>
                <w:sz w:val="20"/>
              </w:rPr>
              <w:lastRenderedPageBreak/>
              <w:t>§63.6625(b);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lastRenderedPageBreak/>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catalyst pressure drop and catalyst inlet temperature during the initial performance test.</w:t>
            </w:r>
          </w:p>
        </w:tc>
      </w:tr>
      <w:tr w:rsidR="00517E8D" w:rsidRPr="007B0CC8" w:rsidTr="00B52312">
        <w:trPr>
          <w:jc w:val="center"/>
        </w:trPr>
        <w:tc>
          <w:tcPr>
            <w:tcW w:w="825" w:type="pct"/>
          </w:tcPr>
          <w:p w:rsidR="00517E8D" w:rsidRPr="007B0CC8" w:rsidRDefault="00517E8D" w:rsidP="00B52312">
            <w:pPr>
              <w:rPr>
                <w:sz w:val="20"/>
              </w:rPr>
            </w:pPr>
            <w:r w:rsidRPr="007B0CC8">
              <w:rPr>
                <w:sz w:val="20"/>
              </w:rPr>
              <w:t>7. Stationary RICE</w:t>
            </w:r>
          </w:p>
        </w:tc>
        <w:tc>
          <w:tcPr>
            <w:tcW w:w="0" w:type="auto"/>
          </w:tcPr>
          <w:p w:rsidR="00517E8D" w:rsidRPr="007B0CC8" w:rsidRDefault="00517E8D" w:rsidP="00B52312">
            <w:pPr>
              <w:rPr>
                <w:sz w:val="20"/>
              </w:rPr>
            </w:pPr>
            <w:r w:rsidRPr="007B0CC8">
              <w:rPr>
                <w:sz w:val="20"/>
              </w:rPr>
              <w:t>a. Limit the concentration of formaldehyde in the stationary RICE exhaust and not using oxidation catalyst or NSCR</w:t>
            </w:r>
          </w:p>
        </w:tc>
        <w:tc>
          <w:tcPr>
            <w:tcW w:w="0" w:type="auto"/>
          </w:tcPr>
          <w:p w:rsidR="00517E8D" w:rsidRPr="007B0CC8" w:rsidRDefault="00517E8D" w:rsidP="00B52312">
            <w:pPr>
              <w:rPr>
                <w:sz w:val="20"/>
              </w:rPr>
            </w:pPr>
            <w:r w:rsidRPr="007B0CC8">
              <w:rPr>
                <w:sz w:val="20"/>
              </w:rPr>
              <w:t>i. The average formaldehyde concentration, corrected to 15 percent O</w:t>
            </w:r>
            <w:r w:rsidRPr="007B0CC8">
              <w:rPr>
                <w:sz w:val="20"/>
                <w:vertAlign w:val="subscript"/>
              </w:rPr>
              <w:t>2</w:t>
            </w:r>
            <w:r w:rsidRPr="007B0CC8">
              <w:rPr>
                <w:sz w:val="20"/>
              </w:rPr>
              <w:t>, dry basis, from the three test runs is less than or equal to the formaldehyde emission limitation;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You have installed a CPMS to continuously monitor operating parameters approved by the Administrator (if any) according to the requirements in §63.6625(b); and</w:t>
            </w:r>
          </w:p>
        </w:tc>
      </w:tr>
      <w:tr w:rsidR="00517E8D" w:rsidRPr="007B0CC8" w:rsidTr="00B52312">
        <w:trPr>
          <w:jc w:val="center"/>
        </w:trPr>
        <w:tc>
          <w:tcPr>
            <w:tcW w:w="825"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You have recorded the approved operating parameters (if any) during the initial performance test.</w:t>
            </w:r>
          </w:p>
        </w:tc>
      </w:tr>
    </w:tbl>
    <w:p w:rsidR="00517E8D" w:rsidRDefault="00517E8D" w:rsidP="00517E8D">
      <w:pPr>
        <w:pStyle w:val="Heading5"/>
        <w:spacing w:before="0" w:after="120"/>
      </w:pPr>
    </w:p>
    <w:p w:rsidR="00517E8D" w:rsidRPr="007B0CC8" w:rsidRDefault="00517E8D" w:rsidP="00517E8D">
      <w:pPr>
        <w:pStyle w:val="Heading5"/>
        <w:spacing w:before="0" w:after="120"/>
      </w:pPr>
      <w:r>
        <w:br w:type="page"/>
      </w:r>
      <w:r w:rsidRPr="007B0CC8">
        <w:lastRenderedPageBreak/>
        <w:t>Table 6 to Subpart ZZZZ of Part 63—Continuous Compliance With Emission Limitations and Operating Limitations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§63.6640, you must continuously comply with the emissions and operating limitations as required by the following]</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791"/>
        <w:gridCol w:w="2973"/>
        <w:gridCol w:w="4673"/>
      </w:tblGrid>
      <w:tr w:rsidR="00517E8D" w:rsidRPr="007B0CC8" w:rsidTr="00B52312">
        <w:trPr>
          <w:tblHeader/>
          <w:jc w:val="center"/>
        </w:trPr>
        <w:tc>
          <w:tcPr>
            <w:tcW w:w="949" w:type="pct"/>
            <w:vAlign w:val="bottom"/>
          </w:tcPr>
          <w:p w:rsidR="00517E8D" w:rsidRPr="007B0CC8" w:rsidRDefault="00517E8D" w:rsidP="00B52312">
            <w:pPr>
              <w:jc w:val="center"/>
              <w:rPr>
                <w:b/>
                <w:bCs/>
                <w:sz w:val="20"/>
              </w:rPr>
            </w:pPr>
            <w:r w:rsidRPr="007B0CC8">
              <w:rPr>
                <w:b/>
                <w:bCs/>
                <w:sz w:val="20"/>
              </w:rPr>
              <w:t>For each . . .</w:t>
            </w:r>
          </w:p>
        </w:tc>
        <w:tc>
          <w:tcPr>
            <w:tcW w:w="0" w:type="auto"/>
            <w:vAlign w:val="bottom"/>
          </w:tcPr>
          <w:p w:rsidR="00517E8D" w:rsidRPr="007B0CC8" w:rsidRDefault="00517E8D" w:rsidP="00B52312">
            <w:pPr>
              <w:jc w:val="center"/>
              <w:rPr>
                <w:b/>
                <w:bCs/>
                <w:sz w:val="20"/>
              </w:rPr>
            </w:pPr>
            <w:r w:rsidRPr="007B0CC8">
              <w:rPr>
                <w:b/>
                <w:bCs/>
                <w:sz w:val="20"/>
              </w:rPr>
              <w:t>Complying with the requirement to . . .</w:t>
            </w:r>
          </w:p>
        </w:tc>
        <w:tc>
          <w:tcPr>
            <w:tcW w:w="0" w:type="auto"/>
            <w:vAlign w:val="bottom"/>
          </w:tcPr>
          <w:p w:rsidR="00517E8D" w:rsidRPr="007B0CC8" w:rsidRDefault="00517E8D" w:rsidP="00B52312">
            <w:pPr>
              <w:jc w:val="center"/>
              <w:rPr>
                <w:b/>
                <w:bCs/>
                <w:sz w:val="20"/>
              </w:rPr>
            </w:pPr>
            <w:r w:rsidRPr="007B0CC8">
              <w:rPr>
                <w:b/>
                <w:bCs/>
                <w:sz w:val="20"/>
              </w:rPr>
              <w:t>You must demonstrate continuous compliance by . . .</w:t>
            </w:r>
          </w:p>
        </w:tc>
      </w:tr>
      <w:tr w:rsidR="00517E8D" w:rsidRPr="007B0CC8" w:rsidTr="00B52312">
        <w:trPr>
          <w:jc w:val="center"/>
        </w:trPr>
        <w:tc>
          <w:tcPr>
            <w:tcW w:w="949" w:type="pct"/>
          </w:tcPr>
          <w:p w:rsidR="00517E8D" w:rsidRPr="007B0CC8" w:rsidRDefault="00517E8D" w:rsidP="00B52312">
            <w:pPr>
              <w:rPr>
                <w:sz w:val="20"/>
              </w:rPr>
            </w:pPr>
            <w:r w:rsidRPr="007B0CC8">
              <w:rPr>
                <w:sz w:val="20"/>
              </w:rPr>
              <w:t>1. 2SLB and 4SLB stationary RICE and CI stationary RICE</w:t>
            </w:r>
          </w:p>
        </w:tc>
        <w:tc>
          <w:tcPr>
            <w:tcW w:w="0" w:type="auto"/>
          </w:tcPr>
          <w:p w:rsidR="00517E8D" w:rsidRPr="007B0CC8" w:rsidRDefault="00517E8D" w:rsidP="00B52312">
            <w:pPr>
              <w:rPr>
                <w:sz w:val="20"/>
              </w:rPr>
            </w:pPr>
            <w:r w:rsidRPr="007B0CC8">
              <w:rPr>
                <w:sz w:val="20"/>
              </w:rPr>
              <w:t>a. Reduce CO emissions and using an oxidation catalyst, and using a CPMS</w:t>
            </w:r>
          </w:p>
        </w:tc>
        <w:tc>
          <w:tcPr>
            <w:tcW w:w="0" w:type="auto"/>
          </w:tcPr>
          <w:p w:rsidR="00517E8D" w:rsidRPr="007B0CC8" w:rsidRDefault="00517E8D" w:rsidP="00B52312">
            <w:pPr>
              <w:rPr>
                <w:sz w:val="20"/>
              </w:rPr>
            </w:pPr>
            <w:r w:rsidRPr="007B0CC8">
              <w:rPr>
                <w:sz w:val="20"/>
              </w:rPr>
              <w:t>i. Conducting semiannual performance tests for CO to demonstrate that the required CO percent reduction is achieved</w:t>
            </w:r>
            <w:r w:rsidRPr="007B0CC8">
              <w:rPr>
                <w:sz w:val="20"/>
                <w:vertAlign w:val="superscript"/>
              </w:rPr>
              <w:t>1</w:t>
            </w:r>
            <w:r w:rsidRPr="007B0CC8">
              <w:rPr>
                <w:sz w:val="20"/>
              </w:rPr>
              <w:t>;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Collecting the catalyst inlet temperature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Reducing these data to 4-hour rolling averages;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Maintaining the 4-hour rolling averages within the operating limitations for the catalyst inlet temperature;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v. Measuring the pressure drop across the catalyst once per month and demonstrating that the pressure drop across the catalyst is within the operating limitation established during the performance test.</w:t>
            </w:r>
          </w:p>
        </w:tc>
      </w:tr>
      <w:tr w:rsidR="00517E8D" w:rsidRPr="007B0CC8" w:rsidTr="00B52312">
        <w:trPr>
          <w:jc w:val="center"/>
        </w:trPr>
        <w:tc>
          <w:tcPr>
            <w:tcW w:w="949" w:type="pct"/>
          </w:tcPr>
          <w:p w:rsidR="00517E8D" w:rsidRPr="007B0CC8" w:rsidRDefault="00517E8D" w:rsidP="00B52312">
            <w:pPr>
              <w:rPr>
                <w:sz w:val="20"/>
              </w:rPr>
            </w:pPr>
            <w:r w:rsidRPr="007B0CC8">
              <w:rPr>
                <w:sz w:val="20"/>
              </w:rPr>
              <w:t>2. 2SLB and 4SLB stationary RICE and CI stationary RICE</w:t>
            </w:r>
          </w:p>
        </w:tc>
        <w:tc>
          <w:tcPr>
            <w:tcW w:w="0" w:type="auto"/>
          </w:tcPr>
          <w:p w:rsidR="00517E8D" w:rsidRPr="007B0CC8" w:rsidRDefault="00517E8D" w:rsidP="00B52312">
            <w:pPr>
              <w:rPr>
                <w:sz w:val="20"/>
              </w:rPr>
            </w:pPr>
            <w:r w:rsidRPr="007B0CC8">
              <w:rPr>
                <w:sz w:val="20"/>
              </w:rPr>
              <w:t>a. Reduce CO emissions and not using an oxidation catalyst, and using a CPMS</w:t>
            </w:r>
          </w:p>
        </w:tc>
        <w:tc>
          <w:tcPr>
            <w:tcW w:w="0" w:type="auto"/>
          </w:tcPr>
          <w:p w:rsidR="00517E8D" w:rsidRPr="007B0CC8" w:rsidRDefault="00517E8D" w:rsidP="00B52312">
            <w:pPr>
              <w:rPr>
                <w:sz w:val="20"/>
              </w:rPr>
            </w:pPr>
            <w:r w:rsidRPr="007B0CC8">
              <w:rPr>
                <w:sz w:val="20"/>
              </w:rPr>
              <w:t>i. Conducting semiannual performance tests for CO to demonstrate that the required CO percent reduction is achieved</w:t>
            </w:r>
            <w:r w:rsidRPr="007B0CC8">
              <w:rPr>
                <w:sz w:val="20"/>
                <w:vertAlign w:val="superscript"/>
              </w:rPr>
              <w:t>1</w:t>
            </w:r>
            <w:r w:rsidRPr="007B0CC8">
              <w:rPr>
                <w:sz w:val="20"/>
              </w:rPr>
              <w:t>;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Collecting the approved operating parameter (if any)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Reducing these data to 4-hour rolling averages;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Maintaining the 4-hour rolling averages within the operating limitations for the operating parameters established during the performance test.</w:t>
            </w:r>
          </w:p>
        </w:tc>
      </w:tr>
      <w:tr w:rsidR="00517E8D" w:rsidRPr="007B0CC8" w:rsidTr="00B52312">
        <w:trPr>
          <w:jc w:val="center"/>
        </w:trPr>
        <w:tc>
          <w:tcPr>
            <w:tcW w:w="949" w:type="pct"/>
          </w:tcPr>
          <w:p w:rsidR="00517E8D" w:rsidRPr="007B0CC8" w:rsidRDefault="00517E8D" w:rsidP="00B52312">
            <w:pPr>
              <w:rPr>
                <w:sz w:val="20"/>
              </w:rPr>
            </w:pPr>
            <w:r w:rsidRPr="007B0CC8">
              <w:rPr>
                <w:sz w:val="20"/>
              </w:rPr>
              <w:t>3. 2SLB and 4SLB stationary RICE and CI stationary RICE</w:t>
            </w:r>
          </w:p>
        </w:tc>
        <w:tc>
          <w:tcPr>
            <w:tcW w:w="0" w:type="auto"/>
          </w:tcPr>
          <w:p w:rsidR="00517E8D" w:rsidRPr="007B0CC8" w:rsidRDefault="00517E8D" w:rsidP="00B52312">
            <w:pPr>
              <w:rPr>
                <w:sz w:val="20"/>
              </w:rPr>
            </w:pPr>
            <w:r w:rsidRPr="007B0CC8">
              <w:rPr>
                <w:sz w:val="20"/>
              </w:rPr>
              <w:t>a. Reduce CO emissions and using a CEMS</w:t>
            </w:r>
          </w:p>
        </w:tc>
        <w:tc>
          <w:tcPr>
            <w:tcW w:w="0" w:type="auto"/>
          </w:tcPr>
          <w:p w:rsidR="00517E8D" w:rsidRPr="007B0CC8" w:rsidRDefault="00517E8D" w:rsidP="00B52312">
            <w:pPr>
              <w:rPr>
                <w:sz w:val="20"/>
              </w:rPr>
            </w:pPr>
            <w:r w:rsidRPr="007B0CC8">
              <w:rPr>
                <w:sz w:val="20"/>
              </w:rPr>
              <w:t>i. Collecting the monitoring data according to §63.6625(a), reducing the measurements to 1-hour averages, calculating the percent reduction of CO emissions according to §63.6620;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Demonstrating that the catalyst achieves the required percent reduction of CO emissions over the 4-hour averaging period;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Conducting an annual RATA of your CEMS using PS 3 and 4A of 40 CFR part 60, appendix B, as well as daily and periodic data quality checks in accordance with 40 CFR part 60, appendix F, procedure 1.</w:t>
            </w:r>
          </w:p>
        </w:tc>
      </w:tr>
      <w:tr w:rsidR="00517E8D" w:rsidRPr="007B0CC8" w:rsidTr="00B52312">
        <w:trPr>
          <w:jc w:val="center"/>
        </w:trPr>
        <w:tc>
          <w:tcPr>
            <w:tcW w:w="949" w:type="pct"/>
          </w:tcPr>
          <w:p w:rsidR="00517E8D" w:rsidRPr="007B0CC8" w:rsidRDefault="00517E8D" w:rsidP="00B52312">
            <w:pPr>
              <w:rPr>
                <w:sz w:val="20"/>
              </w:rPr>
            </w:pPr>
            <w:r w:rsidRPr="007B0CC8">
              <w:rPr>
                <w:sz w:val="20"/>
              </w:rPr>
              <w:t>4. 4SRB stationary RICE</w:t>
            </w:r>
          </w:p>
        </w:tc>
        <w:tc>
          <w:tcPr>
            <w:tcW w:w="0" w:type="auto"/>
          </w:tcPr>
          <w:p w:rsidR="00517E8D" w:rsidRPr="007B0CC8" w:rsidRDefault="00517E8D" w:rsidP="00B52312">
            <w:pPr>
              <w:rPr>
                <w:sz w:val="20"/>
              </w:rPr>
            </w:pPr>
            <w:r w:rsidRPr="007B0CC8">
              <w:rPr>
                <w:sz w:val="20"/>
              </w:rPr>
              <w:t>a. Reduce formaldehyde emissions and using NSCR</w:t>
            </w:r>
          </w:p>
        </w:tc>
        <w:tc>
          <w:tcPr>
            <w:tcW w:w="0" w:type="auto"/>
          </w:tcPr>
          <w:p w:rsidR="00517E8D" w:rsidRPr="007B0CC8" w:rsidRDefault="00517E8D" w:rsidP="00B52312">
            <w:pPr>
              <w:rPr>
                <w:sz w:val="20"/>
              </w:rPr>
            </w:pPr>
            <w:r w:rsidRPr="007B0CC8">
              <w:rPr>
                <w:sz w:val="20"/>
              </w:rPr>
              <w:t>i. Collecting the catalyst inlet temperature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Reducing these data to 4-hour rolling averages;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 xml:space="preserve">iii. Maintaining the 4-hour rolling averages within the operating limitations for the catalyst inlet temperature; </w:t>
            </w:r>
            <w:r w:rsidRPr="007B0CC8">
              <w:rPr>
                <w:sz w:val="20"/>
              </w:rPr>
              <w:lastRenderedPageBreak/>
              <w:t>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lastRenderedPageBreak/>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Measuring the pressure drop across the catalyst once per month and demonstrating that the pressure drop across the catalyst is within the operating limitation established during the performance test.</w:t>
            </w:r>
          </w:p>
        </w:tc>
      </w:tr>
      <w:tr w:rsidR="00517E8D" w:rsidRPr="007B0CC8" w:rsidTr="00B52312">
        <w:trPr>
          <w:jc w:val="center"/>
        </w:trPr>
        <w:tc>
          <w:tcPr>
            <w:tcW w:w="949" w:type="pct"/>
          </w:tcPr>
          <w:p w:rsidR="00517E8D" w:rsidRPr="007B0CC8" w:rsidRDefault="00517E8D" w:rsidP="00B52312">
            <w:pPr>
              <w:rPr>
                <w:sz w:val="20"/>
              </w:rPr>
            </w:pPr>
            <w:r w:rsidRPr="007B0CC8">
              <w:rPr>
                <w:sz w:val="20"/>
              </w:rPr>
              <w:t>5. 4SRB stationary RICE</w:t>
            </w:r>
          </w:p>
        </w:tc>
        <w:tc>
          <w:tcPr>
            <w:tcW w:w="0" w:type="auto"/>
          </w:tcPr>
          <w:p w:rsidR="00517E8D" w:rsidRPr="007B0CC8" w:rsidRDefault="00517E8D" w:rsidP="00B52312">
            <w:pPr>
              <w:rPr>
                <w:sz w:val="20"/>
              </w:rPr>
            </w:pPr>
            <w:r w:rsidRPr="007B0CC8">
              <w:rPr>
                <w:sz w:val="20"/>
              </w:rPr>
              <w:t>a. Reduce formaldehyde emissions and not using NSCR</w:t>
            </w:r>
          </w:p>
        </w:tc>
        <w:tc>
          <w:tcPr>
            <w:tcW w:w="0" w:type="auto"/>
          </w:tcPr>
          <w:p w:rsidR="00517E8D" w:rsidRPr="007B0CC8" w:rsidRDefault="00517E8D" w:rsidP="00B52312">
            <w:pPr>
              <w:rPr>
                <w:sz w:val="20"/>
              </w:rPr>
            </w:pPr>
            <w:r w:rsidRPr="007B0CC8">
              <w:rPr>
                <w:sz w:val="20"/>
              </w:rPr>
              <w:t>i. Collecting the approved operating parameter (if any)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reducing these data to 4-hour rolling averages;</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Maintaining the 4-hour rolling averages within the operating limitations for the operating parameters established during the performance test.</w:t>
            </w:r>
          </w:p>
        </w:tc>
      </w:tr>
      <w:tr w:rsidR="00517E8D" w:rsidRPr="007B0CC8" w:rsidTr="00B52312">
        <w:trPr>
          <w:jc w:val="center"/>
        </w:trPr>
        <w:tc>
          <w:tcPr>
            <w:tcW w:w="949" w:type="pct"/>
          </w:tcPr>
          <w:p w:rsidR="00517E8D" w:rsidRPr="007B0CC8" w:rsidRDefault="00517E8D" w:rsidP="00B52312">
            <w:pPr>
              <w:rPr>
                <w:sz w:val="20"/>
              </w:rPr>
            </w:pPr>
            <w:r w:rsidRPr="007B0CC8">
              <w:rPr>
                <w:sz w:val="20"/>
              </w:rPr>
              <w:t>6. 4SRB stationary RICE with a brake horsepower ≥5,000</w:t>
            </w:r>
          </w:p>
        </w:tc>
        <w:tc>
          <w:tcPr>
            <w:tcW w:w="0" w:type="auto"/>
          </w:tcPr>
          <w:p w:rsidR="00517E8D" w:rsidRPr="007B0CC8" w:rsidRDefault="00517E8D" w:rsidP="00B52312">
            <w:pPr>
              <w:rPr>
                <w:sz w:val="20"/>
              </w:rPr>
            </w:pPr>
            <w:r w:rsidRPr="007B0CC8">
              <w:rPr>
                <w:sz w:val="20"/>
              </w:rPr>
              <w:t>Reduce formaldehyde emissions</w:t>
            </w:r>
          </w:p>
        </w:tc>
        <w:tc>
          <w:tcPr>
            <w:tcW w:w="0" w:type="auto"/>
          </w:tcPr>
          <w:p w:rsidR="00517E8D" w:rsidRPr="007B0CC8" w:rsidRDefault="00517E8D" w:rsidP="00B52312">
            <w:pPr>
              <w:rPr>
                <w:sz w:val="20"/>
              </w:rPr>
            </w:pPr>
            <w:r w:rsidRPr="007B0CC8">
              <w:rPr>
                <w:sz w:val="20"/>
              </w:rPr>
              <w:t>Conducting semiannual performance tests for formaldehyde to demonstrate that the required formaldehyde percent reduction is achieved</w:t>
            </w:r>
            <w:r w:rsidRPr="007B0CC8">
              <w:rPr>
                <w:sz w:val="20"/>
                <w:vertAlign w:val="superscript"/>
              </w:rPr>
              <w:t>1</w:t>
            </w:r>
            <w:r w:rsidRPr="007B0CC8">
              <w:rPr>
                <w:sz w:val="20"/>
              </w:rPr>
              <w:t>.</w:t>
            </w:r>
          </w:p>
        </w:tc>
      </w:tr>
      <w:tr w:rsidR="00517E8D" w:rsidRPr="007B0CC8" w:rsidTr="00B52312">
        <w:trPr>
          <w:jc w:val="center"/>
        </w:trPr>
        <w:tc>
          <w:tcPr>
            <w:tcW w:w="949" w:type="pct"/>
          </w:tcPr>
          <w:p w:rsidR="00517E8D" w:rsidRPr="007B0CC8" w:rsidRDefault="00517E8D" w:rsidP="00B52312">
            <w:pPr>
              <w:rPr>
                <w:sz w:val="20"/>
              </w:rPr>
            </w:pPr>
            <w:r w:rsidRPr="007B0CC8">
              <w:rPr>
                <w:sz w:val="20"/>
              </w:rPr>
              <w:t>7. Stationary RICE</w:t>
            </w:r>
          </w:p>
        </w:tc>
        <w:tc>
          <w:tcPr>
            <w:tcW w:w="0" w:type="auto"/>
          </w:tcPr>
          <w:p w:rsidR="00517E8D" w:rsidRPr="007B0CC8" w:rsidRDefault="00517E8D" w:rsidP="00B52312">
            <w:pPr>
              <w:rPr>
                <w:sz w:val="20"/>
              </w:rPr>
            </w:pPr>
            <w:r w:rsidRPr="007B0CC8">
              <w:rPr>
                <w:sz w:val="20"/>
              </w:rPr>
              <w:t>Limit the concentration of formaldehyde in the stationary RICE exhaust and using oxidation catalyst or NSCR</w:t>
            </w:r>
          </w:p>
        </w:tc>
        <w:tc>
          <w:tcPr>
            <w:tcW w:w="0" w:type="auto"/>
          </w:tcPr>
          <w:p w:rsidR="00517E8D" w:rsidRPr="007B0CC8" w:rsidRDefault="00517E8D" w:rsidP="00B52312">
            <w:pPr>
              <w:rPr>
                <w:sz w:val="20"/>
              </w:rPr>
            </w:pPr>
            <w:r w:rsidRPr="007B0CC8">
              <w:rPr>
                <w:sz w:val="20"/>
              </w:rPr>
              <w:t>i. Conducting semiannual performance tests for formaldehyde to demonstrate that your emissions remain at or below the formaldehyde concentration limit</w:t>
            </w:r>
            <w:r w:rsidRPr="007B0CC8">
              <w:rPr>
                <w:sz w:val="20"/>
                <w:vertAlign w:val="superscript"/>
              </w:rPr>
              <w:t>1</w:t>
            </w:r>
            <w:r w:rsidRPr="007B0CC8">
              <w:rPr>
                <w:sz w:val="20"/>
              </w:rPr>
              <w:t>;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Collecting the catalyst inlet temperature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Reducing these data to 4-hour rolling averages;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iv. Maintaining the 4-hour rolling averages within the operating limitations for the catalyst inlet temperature;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v. Measuring the pressure drop across the catalyst once per month and demonstrating that the pressure drop across the catalyst is within the operating limitation established during the performance test.</w:t>
            </w:r>
          </w:p>
        </w:tc>
      </w:tr>
      <w:tr w:rsidR="00517E8D" w:rsidRPr="007B0CC8" w:rsidTr="00B52312">
        <w:trPr>
          <w:jc w:val="center"/>
        </w:trPr>
        <w:tc>
          <w:tcPr>
            <w:tcW w:w="949" w:type="pct"/>
          </w:tcPr>
          <w:p w:rsidR="00517E8D" w:rsidRPr="007B0CC8" w:rsidRDefault="00517E8D" w:rsidP="00B52312">
            <w:pPr>
              <w:rPr>
                <w:sz w:val="20"/>
              </w:rPr>
            </w:pPr>
            <w:r w:rsidRPr="007B0CC8">
              <w:rPr>
                <w:sz w:val="20"/>
              </w:rPr>
              <w:t>8. Stationary RICE</w:t>
            </w:r>
          </w:p>
        </w:tc>
        <w:tc>
          <w:tcPr>
            <w:tcW w:w="0" w:type="auto"/>
          </w:tcPr>
          <w:p w:rsidR="00517E8D" w:rsidRPr="007B0CC8" w:rsidRDefault="00517E8D" w:rsidP="00B52312">
            <w:pPr>
              <w:rPr>
                <w:sz w:val="20"/>
              </w:rPr>
            </w:pPr>
            <w:r w:rsidRPr="007B0CC8">
              <w:rPr>
                <w:sz w:val="20"/>
              </w:rPr>
              <w:t>Limit the concentration of formaldehyde in the stationary RICE exhaust and not using oxidation catalyst or NSCR</w:t>
            </w:r>
          </w:p>
        </w:tc>
        <w:tc>
          <w:tcPr>
            <w:tcW w:w="0" w:type="auto"/>
          </w:tcPr>
          <w:p w:rsidR="00517E8D" w:rsidRPr="007B0CC8" w:rsidRDefault="00517E8D" w:rsidP="00B52312">
            <w:pPr>
              <w:rPr>
                <w:sz w:val="20"/>
              </w:rPr>
            </w:pPr>
            <w:r w:rsidRPr="007B0CC8">
              <w:rPr>
                <w:sz w:val="20"/>
              </w:rPr>
              <w:t>i. Conducting semiannual performance tests for formaldehyde to demonstrate that your emissions remain at or below the formaldehyde concentration limit</w:t>
            </w:r>
            <w:r w:rsidRPr="007B0CC8">
              <w:rPr>
                <w:sz w:val="20"/>
                <w:vertAlign w:val="superscript"/>
              </w:rPr>
              <w:t>1</w:t>
            </w:r>
            <w:r w:rsidRPr="007B0CC8">
              <w:rPr>
                <w:sz w:val="20"/>
              </w:rPr>
              <w:t>;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Collecting the approved operating parameter (if any) data according to §63.6625(b);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 Reducing these data to 4-hour rolling averages; and</w:t>
            </w:r>
          </w:p>
        </w:tc>
      </w:tr>
      <w:tr w:rsidR="00517E8D" w:rsidRPr="007B0CC8" w:rsidTr="00B52312">
        <w:trPr>
          <w:jc w:val="center"/>
        </w:trPr>
        <w:tc>
          <w:tcPr>
            <w:tcW w:w="949"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r w:rsidRPr="007B0CC8">
              <w:rPr>
                <w:sz w:val="20"/>
              </w:rPr>
              <w:t>iii. Maintaining the 4-hour rolling averages within the operating limitations for the operating parameters established during the performance test.</w:t>
            </w:r>
          </w:p>
        </w:tc>
      </w:tr>
    </w:tbl>
    <w:p w:rsidR="00517E8D" w:rsidRDefault="00517E8D" w:rsidP="00517E8D">
      <w:pPr>
        <w:pStyle w:val="tablenote"/>
        <w:spacing w:before="120" w:beforeAutospacing="0" w:after="120" w:afterAutospacing="0"/>
        <w:rPr>
          <w:sz w:val="20"/>
          <w:szCs w:val="20"/>
          <w:vertAlign w:val="superscript"/>
        </w:rPr>
      </w:pPr>
    </w:p>
    <w:p w:rsidR="00517E8D" w:rsidRPr="007B0CC8" w:rsidRDefault="00517E8D" w:rsidP="00517E8D">
      <w:pPr>
        <w:pStyle w:val="tablenote"/>
        <w:spacing w:before="120" w:beforeAutospacing="0" w:after="120" w:afterAutospacing="0"/>
        <w:rPr>
          <w:sz w:val="20"/>
          <w:szCs w:val="20"/>
        </w:rPr>
      </w:pPr>
      <w:r w:rsidRPr="007B0CC8">
        <w:rPr>
          <w:sz w:val="20"/>
          <w:szCs w:val="20"/>
          <w:vertAlign w:val="superscript"/>
        </w:rPr>
        <w:t>1</w:t>
      </w:r>
      <w:r w:rsidRPr="007B0CC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17E8D" w:rsidRPr="007B0CC8" w:rsidRDefault="00517E8D" w:rsidP="00517E8D">
      <w:pPr>
        <w:pStyle w:val="Heading5"/>
        <w:spacing w:before="0" w:after="120"/>
      </w:pPr>
      <w:r>
        <w:br w:type="page"/>
      </w:r>
      <w:r w:rsidRPr="007B0CC8">
        <w:lastRenderedPageBreak/>
        <w:t>Table 7 to Subpart ZZZZ of Part 63—Requirements for Reports</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§63.6650, you must comply with the following requirements for reports]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563"/>
        <w:gridCol w:w="4290"/>
        <w:gridCol w:w="2584"/>
      </w:tblGrid>
      <w:tr w:rsidR="00517E8D" w:rsidRPr="007B0CC8" w:rsidTr="00B52312">
        <w:trPr>
          <w:jc w:val="center"/>
        </w:trPr>
        <w:tc>
          <w:tcPr>
            <w:tcW w:w="1358" w:type="pct"/>
            <w:vAlign w:val="bottom"/>
          </w:tcPr>
          <w:p w:rsidR="00517E8D" w:rsidRPr="007B0CC8" w:rsidRDefault="00517E8D" w:rsidP="00B52312">
            <w:pPr>
              <w:jc w:val="center"/>
              <w:rPr>
                <w:b/>
                <w:bCs/>
                <w:sz w:val="20"/>
              </w:rPr>
            </w:pPr>
            <w:r w:rsidRPr="007B0CC8">
              <w:rPr>
                <w:b/>
                <w:bCs/>
                <w:sz w:val="20"/>
              </w:rPr>
              <w:t>You must submit a(n)</w:t>
            </w:r>
          </w:p>
        </w:tc>
        <w:tc>
          <w:tcPr>
            <w:tcW w:w="0" w:type="auto"/>
            <w:vAlign w:val="bottom"/>
          </w:tcPr>
          <w:p w:rsidR="00517E8D" w:rsidRPr="007B0CC8" w:rsidRDefault="00517E8D" w:rsidP="00B52312">
            <w:pPr>
              <w:jc w:val="center"/>
              <w:rPr>
                <w:b/>
                <w:bCs/>
                <w:sz w:val="20"/>
              </w:rPr>
            </w:pPr>
            <w:r w:rsidRPr="007B0CC8">
              <w:rPr>
                <w:b/>
                <w:bCs/>
                <w:sz w:val="20"/>
              </w:rPr>
              <w:t>The report must contain . . .</w:t>
            </w:r>
          </w:p>
        </w:tc>
        <w:tc>
          <w:tcPr>
            <w:tcW w:w="0" w:type="auto"/>
            <w:vAlign w:val="bottom"/>
          </w:tcPr>
          <w:p w:rsidR="00517E8D" w:rsidRPr="007B0CC8" w:rsidRDefault="00517E8D" w:rsidP="00B52312">
            <w:pPr>
              <w:jc w:val="center"/>
              <w:rPr>
                <w:b/>
                <w:bCs/>
                <w:sz w:val="20"/>
              </w:rPr>
            </w:pPr>
            <w:r w:rsidRPr="007B0CC8">
              <w:rPr>
                <w:b/>
                <w:bCs/>
                <w:sz w:val="20"/>
              </w:rPr>
              <w:t>You must submit the report . . .</w:t>
            </w:r>
          </w:p>
        </w:tc>
      </w:tr>
      <w:tr w:rsidR="00517E8D" w:rsidRPr="007B0CC8" w:rsidTr="00B52312">
        <w:trPr>
          <w:jc w:val="center"/>
        </w:trPr>
        <w:tc>
          <w:tcPr>
            <w:tcW w:w="1358" w:type="pct"/>
          </w:tcPr>
          <w:p w:rsidR="00517E8D" w:rsidRPr="007B0CC8" w:rsidRDefault="00517E8D" w:rsidP="00B52312">
            <w:pPr>
              <w:rPr>
                <w:sz w:val="20"/>
              </w:rPr>
            </w:pPr>
            <w:r w:rsidRPr="007B0CC8">
              <w:rPr>
                <w:sz w:val="20"/>
              </w:rPr>
              <w:t>1. Compliance report</w:t>
            </w:r>
          </w:p>
        </w:tc>
        <w:tc>
          <w:tcPr>
            <w:tcW w:w="0" w:type="auto"/>
          </w:tcPr>
          <w:p w:rsidR="00517E8D" w:rsidRPr="007B0CC8" w:rsidRDefault="00517E8D" w:rsidP="00B52312">
            <w:pPr>
              <w:rPr>
                <w:sz w:val="20"/>
              </w:rPr>
            </w:pPr>
            <w:r w:rsidRPr="007B0CC8">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Pr>
          <w:p w:rsidR="00517E8D" w:rsidRPr="007B0CC8" w:rsidRDefault="00517E8D" w:rsidP="00B52312">
            <w:pPr>
              <w:rPr>
                <w:sz w:val="20"/>
              </w:rPr>
            </w:pPr>
            <w:r w:rsidRPr="007B0CC8">
              <w:rPr>
                <w:sz w:val="20"/>
              </w:rPr>
              <w:t>i. Semiannually according to the requirements in §63.6650(b).</w:t>
            </w:r>
          </w:p>
        </w:tc>
      </w:tr>
      <w:tr w:rsidR="00517E8D" w:rsidRPr="007B0CC8" w:rsidTr="00B52312">
        <w:trPr>
          <w:jc w:val="center"/>
        </w:trPr>
        <w:tc>
          <w:tcPr>
            <w:tcW w:w="135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Pr>
          <w:p w:rsidR="00517E8D" w:rsidRPr="007B0CC8" w:rsidRDefault="00517E8D" w:rsidP="00B52312">
            <w:pPr>
              <w:rPr>
                <w:sz w:val="20"/>
              </w:rPr>
            </w:pPr>
            <w:r w:rsidRPr="007B0CC8">
              <w:rPr>
                <w:sz w:val="20"/>
              </w:rPr>
              <w:t>i. Semiannually according to the requirements in §63.6650(b).</w:t>
            </w:r>
          </w:p>
        </w:tc>
      </w:tr>
      <w:tr w:rsidR="00517E8D" w:rsidRPr="007B0CC8" w:rsidTr="00B52312">
        <w:trPr>
          <w:jc w:val="center"/>
        </w:trPr>
        <w:tc>
          <w:tcPr>
            <w:tcW w:w="135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c. If you had a startup, shutdown or malfunction during the reporting period, the information in §63.10(d)(5)(i)</w:t>
            </w:r>
          </w:p>
        </w:tc>
        <w:tc>
          <w:tcPr>
            <w:tcW w:w="0" w:type="auto"/>
          </w:tcPr>
          <w:p w:rsidR="00517E8D" w:rsidRPr="007B0CC8" w:rsidRDefault="00517E8D" w:rsidP="00B52312">
            <w:pPr>
              <w:rPr>
                <w:sz w:val="20"/>
              </w:rPr>
            </w:pPr>
            <w:r w:rsidRPr="007B0CC8">
              <w:rPr>
                <w:sz w:val="20"/>
              </w:rPr>
              <w:t>i. Semiannually according to the requirements in §63.6650(b).</w:t>
            </w:r>
          </w:p>
        </w:tc>
      </w:tr>
      <w:tr w:rsidR="00517E8D" w:rsidRPr="007B0CC8" w:rsidTr="00B52312">
        <w:trPr>
          <w:jc w:val="center"/>
        </w:trPr>
        <w:tc>
          <w:tcPr>
            <w:tcW w:w="1358" w:type="pct"/>
          </w:tcPr>
          <w:p w:rsidR="00517E8D" w:rsidRPr="007B0CC8" w:rsidRDefault="00517E8D" w:rsidP="00B52312">
            <w:pPr>
              <w:rPr>
                <w:sz w:val="20"/>
              </w:rPr>
            </w:pPr>
            <w:r w:rsidRPr="007B0CC8">
              <w:rPr>
                <w:sz w:val="20"/>
              </w:rPr>
              <w:t>2. An immediate startup, shutdown, and malfunction report if actions addressing the startup, shutdown, or malfunction were inconsistent with your startup, shutdown, or malfunction plan during the reporting period</w:t>
            </w:r>
          </w:p>
        </w:tc>
        <w:tc>
          <w:tcPr>
            <w:tcW w:w="0" w:type="auto"/>
          </w:tcPr>
          <w:p w:rsidR="00517E8D" w:rsidRPr="007B0CC8" w:rsidRDefault="00517E8D" w:rsidP="00B52312">
            <w:pPr>
              <w:rPr>
                <w:sz w:val="20"/>
              </w:rPr>
            </w:pPr>
            <w:r w:rsidRPr="007B0CC8">
              <w:rPr>
                <w:sz w:val="20"/>
              </w:rPr>
              <w:t>a. Actions taken for the event; and</w:t>
            </w:r>
          </w:p>
        </w:tc>
        <w:tc>
          <w:tcPr>
            <w:tcW w:w="0" w:type="auto"/>
          </w:tcPr>
          <w:p w:rsidR="00517E8D" w:rsidRPr="007B0CC8" w:rsidRDefault="00517E8D" w:rsidP="00B52312">
            <w:pPr>
              <w:rPr>
                <w:sz w:val="20"/>
              </w:rPr>
            </w:pPr>
            <w:r w:rsidRPr="007B0CC8">
              <w:rPr>
                <w:sz w:val="20"/>
              </w:rPr>
              <w:t>i. By fax or telephone within 2 working days after starting actions inconsistent with the plan.</w:t>
            </w:r>
          </w:p>
        </w:tc>
      </w:tr>
      <w:tr w:rsidR="00517E8D" w:rsidRPr="007B0CC8" w:rsidTr="00B52312">
        <w:trPr>
          <w:jc w:val="center"/>
        </w:trPr>
        <w:tc>
          <w:tcPr>
            <w:tcW w:w="135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b. The information in §63.10(d)(5)(ii).</w:t>
            </w:r>
          </w:p>
        </w:tc>
        <w:tc>
          <w:tcPr>
            <w:tcW w:w="0" w:type="auto"/>
          </w:tcPr>
          <w:p w:rsidR="00517E8D" w:rsidRPr="007B0CC8" w:rsidRDefault="00517E8D" w:rsidP="00B52312">
            <w:pPr>
              <w:rPr>
                <w:sz w:val="20"/>
              </w:rPr>
            </w:pPr>
            <w:r w:rsidRPr="007B0CC8">
              <w:rPr>
                <w:sz w:val="20"/>
              </w:rPr>
              <w:t>i. By letter within 7 working days after the end of the event unless you have made alternative arrangements with the permitting authorities. (§63.10(d)(5)(ii))</w:t>
            </w:r>
          </w:p>
        </w:tc>
      </w:tr>
      <w:tr w:rsidR="00517E8D" w:rsidRPr="007B0CC8" w:rsidTr="00B52312">
        <w:trPr>
          <w:jc w:val="center"/>
        </w:trPr>
        <w:tc>
          <w:tcPr>
            <w:tcW w:w="1358" w:type="pct"/>
          </w:tcPr>
          <w:p w:rsidR="00517E8D" w:rsidRPr="007B0CC8" w:rsidRDefault="00517E8D" w:rsidP="00B52312">
            <w:pPr>
              <w:rPr>
                <w:sz w:val="20"/>
              </w:rPr>
            </w:pPr>
            <w:r w:rsidRPr="007B0CC8">
              <w:rPr>
                <w:sz w:val="20"/>
              </w:rPr>
              <w:t>3. Report</w:t>
            </w:r>
          </w:p>
        </w:tc>
        <w:tc>
          <w:tcPr>
            <w:tcW w:w="0" w:type="auto"/>
          </w:tcPr>
          <w:p w:rsidR="00517E8D" w:rsidRPr="007B0CC8" w:rsidRDefault="00517E8D" w:rsidP="00B52312">
            <w:pPr>
              <w:rPr>
                <w:sz w:val="20"/>
              </w:rPr>
            </w:pPr>
            <w:r w:rsidRPr="007B0CC8">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Pr>
          <w:p w:rsidR="00517E8D" w:rsidRPr="007B0CC8" w:rsidRDefault="00517E8D" w:rsidP="00B52312">
            <w:pPr>
              <w:rPr>
                <w:sz w:val="20"/>
              </w:rPr>
            </w:pPr>
            <w:r w:rsidRPr="007B0CC8">
              <w:rPr>
                <w:sz w:val="20"/>
              </w:rPr>
              <w:t>i. Annually, according to the requirements in §63.6650.</w:t>
            </w:r>
          </w:p>
        </w:tc>
      </w:tr>
      <w:tr w:rsidR="00517E8D" w:rsidRPr="007B0CC8" w:rsidTr="00B52312">
        <w:trPr>
          <w:jc w:val="center"/>
        </w:trPr>
        <w:tc>
          <w:tcPr>
            <w:tcW w:w="135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b. The operating limits provided in your federally enforceable permit, and any deviations from these limits; and</w:t>
            </w:r>
          </w:p>
        </w:tc>
        <w:tc>
          <w:tcPr>
            <w:tcW w:w="0" w:type="auto"/>
          </w:tcPr>
          <w:p w:rsidR="00517E8D" w:rsidRPr="007B0CC8" w:rsidRDefault="00517E8D" w:rsidP="00B52312">
            <w:pPr>
              <w:rPr>
                <w:sz w:val="20"/>
              </w:rPr>
            </w:pPr>
            <w:r w:rsidRPr="007B0CC8">
              <w:rPr>
                <w:sz w:val="20"/>
              </w:rPr>
              <w:t>i. See item 3.a.i.</w:t>
            </w:r>
          </w:p>
        </w:tc>
      </w:tr>
      <w:tr w:rsidR="00517E8D" w:rsidRPr="007B0CC8" w:rsidTr="00B52312">
        <w:trPr>
          <w:jc w:val="center"/>
        </w:trPr>
        <w:tc>
          <w:tcPr>
            <w:tcW w:w="1358" w:type="pct"/>
          </w:tcPr>
          <w:p w:rsidR="00517E8D" w:rsidRPr="007B0CC8" w:rsidRDefault="00517E8D" w:rsidP="00B52312">
            <w:pPr>
              <w:rPr>
                <w:sz w:val="20"/>
              </w:rPr>
            </w:pPr>
            <w:r w:rsidRPr="007B0CC8">
              <w:rPr>
                <w:sz w:val="20"/>
              </w:rPr>
              <w:t>  </w:t>
            </w:r>
          </w:p>
        </w:tc>
        <w:tc>
          <w:tcPr>
            <w:tcW w:w="0" w:type="auto"/>
          </w:tcPr>
          <w:p w:rsidR="00517E8D" w:rsidRPr="007B0CC8" w:rsidRDefault="00517E8D" w:rsidP="00B52312">
            <w:pPr>
              <w:rPr>
                <w:sz w:val="20"/>
              </w:rPr>
            </w:pPr>
            <w:r w:rsidRPr="007B0CC8">
              <w:rPr>
                <w:sz w:val="20"/>
              </w:rPr>
              <w:t xml:space="preserve">c. Any problems or errors suspected with the </w:t>
            </w:r>
            <w:r w:rsidRPr="007B0CC8">
              <w:rPr>
                <w:sz w:val="20"/>
              </w:rPr>
              <w:lastRenderedPageBreak/>
              <w:t>meters</w:t>
            </w:r>
          </w:p>
        </w:tc>
        <w:tc>
          <w:tcPr>
            <w:tcW w:w="0" w:type="auto"/>
          </w:tcPr>
          <w:p w:rsidR="00517E8D" w:rsidRPr="007B0CC8" w:rsidRDefault="00517E8D" w:rsidP="00B52312">
            <w:pPr>
              <w:rPr>
                <w:sz w:val="20"/>
              </w:rPr>
            </w:pPr>
            <w:r w:rsidRPr="007B0CC8">
              <w:rPr>
                <w:sz w:val="20"/>
              </w:rPr>
              <w:lastRenderedPageBreak/>
              <w:t>i. See item 3.a.i.</w:t>
            </w:r>
          </w:p>
        </w:tc>
      </w:tr>
    </w:tbl>
    <w:p w:rsidR="00517E8D" w:rsidRDefault="00517E8D" w:rsidP="00517E8D">
      <w:pPr>
        <w:pStyle w:val="Heading5"/>
        <w:spacing w:before="0" w:after="120"/>
      </w:pPr>
    </w:p>
    <w:p w:rsidR="00517E8D" w:rsidRPr="007B0CC8" w:rsidRDefault="00517E8D" w:rsidP="00517E8D">
      <w:pPr>
        <w:pStyle w:val="Heading5"/>
        <w:spacing w:before="0" w:after="120"/>
      </w:pPr>
      <w:r>
        <w:br w:type="page"/>
      </w:r>
      <w:r w:rsidRPr="007B0CC8">
        <w:lastRenderedPageBreak/>
        <w:t>Table 8 to Subpart ZZZZ of Part 63—Applicability of General Provisions to Subpart ZZZZ</w:t>
      </w:r>
    </w:p>
    <w:p w:rsidR="00517E8D" w:rsidRPr="007B0CC8" w:rsidRDefault="00517E8D" w:rsidP="00517E8D">
      <w:pPr>
        <w:pStyle w:val="tabledescription"/>
        <w:spacing w:before="0" w:beforeAutospacing="0" w:after="120" w:afterAutospacing="0"/>
        <w:jc w:val="left"/>
        <w:rPr>
          <w:sz w:val="20"/>
          <w:szCs w:val="20"/>
        </w:rPr>
      </w:pPr>
      <w:r w:rsidRPr="007B0CC8">
        <w:rPr>
          <w:sz w:val="20"/>
          <w:szCs w:val="20"/>
        </w:rPr>
        <w:t>[As stated in §63.6665, you must comply with the following applicable general provisions]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93"/>
        <w:gridCol w:w="3109"/>
        <w:gridCol w:w="1005"/>
        <w:gridCol w:w="3730"/>
      </w:tblGrid>
      <w:tr w:rsidR="00517E8D" w:rsidRPr="007B0CC8" w:rsidTr="00B52312">
        <w:trPr>
          <w:tblHeader/>
          <w:jc w:val="center"/>
        </w:trPr>
        <w:tc>
          <w:tcPr>
            <w:tcW w:w="844" w:type="pct"/>
            <w:vAlign w:val="bottom"/>
          </w:tcPr>
          <w:p w:rsidR="00517E8D" w:rsidRPr="007B0CC8" w:rsidRDefault="00517E8D" w:rsidP="00B52312">
            <w:pPr>
              <w:jc w:val="center"/>
              <w:rPr>
                <w:b/>
                <w:bCs/>
                <w:sz w:val="20"/>
              </w:rPr>
            </w:pPr>
            <w:r w:rsidRPr="007B0CC8">
              <w:rPr>
                <w:b/>
                <w:bCs/>
                <w:sz w:val="20"/>
              </w:rPr>
              <w:t>General provisions citation</w:t>
            </w:r>
          </w:p>
        </w:tc>
        <w:tc>
          <w:tcPr>
            <w:tcW w:w="0" w:type="auto"/>
            <w:vAlign w:val="bottom"/>
          </w:tcPr>
          <w:p w:rsidR="00517E8D" w:rsidRPr="007B0CC8" w:rsidRDefault="00517E8D" w:rsidP="00B52312">
            <w:pPr>
              <w:jc w:val="center"/>
              <w:rPr>
                <w:b/>
                <w:bCs/>
                <w:sz w:val="20"/>
              </w:rPr>
            </w:pPr>
            <w:r w:rsidRPr="007B0CC8">
              <w:rPr>
                <w:b/>
                <w:bCs/>
                <w:sz w:val="20"/>
              </w:rPr>
              <w:t>Subject of citation</w:t>
            </w:r>
          </w:p>
        </w:tc>
        <w:tc>
          <w:tcPr>
            <w:tcW w:w="0" w:type="auto"/>
            <w:vAlign w:val="bottom"/>
          </w:tcPr>
          <w:p w:rsidR="00517E8D" w:rsidRPr="007B0CC8" w:rsidRDefault="00517E8D" w:rsidP="00B52312">
            <w:pPr>
              <w:jc w:val="center"/>
              <w:rPr>
                <w:b/>
                <w:bCs/>
                <w:sz w:val="20"/>
              </w:rPr>
            </w:pPr>
            <w:r w:rsidRPr="007B0CC8">
              <w:rPr>
                <w:b/>
                <w:bCs/>
                <w:sz w:val="20"/>
              </w:rPr>
              <w:t>Applies to subpart</w:t>
            </w:r>
          </w:p>
        </w:tc>
        <w:tc>
          <w:tcPr>
            <w:tcW w:w="0" w:type="auto"/>
            <w:vAlign w:val="bottom"/>
          </w:tcPr>
          <w:p w:rsidR="00517E8D" w:rsidRPr="007B0CC8" w:rsidRDefault="00517E8D" w:rsidP="00B52312">
            <w:pPr>
              <w:jc w:val="center"/>
              <w:rPr>
                <w:b/>
                <w:bCs/>
                <w:sz w:val="20"/>
              </w:rPr>
            </w:pPr>
            <w:r w:rsidRPr="007B0CC8">
              <w:rPr>
                <w:b/>
                <w:bCs/>
                <w:sz w:val="20"/>
              </w:rPr>
              <w:t>Explanation</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w:t>
            </w:r>
          </w:p>
        </w:tc>
        <w:tc>
          <w:tcPr>
            <w:tcW w:w="0" w:type="auto"/>
          </w:tcPr>
          <w:p w:rsidR="00517E8D" w:rsidRPr="007B0CC8" w:rsidRDefault="00517E8D" w:rsidP="00B52312">
            <w:pPr>
              <w:rPr>
                <w:sz w:val="20"/>
              </w:rPr>
            </w:pPr>
            <w:r w:rsidRPr="007B0CC8">
              <w:rPr>
                <w:sz w:val="20"/>
              </w:rPr>
              <w:t>General applicability of the General Provisions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§63.2</w:t>
            </w:r>
          </w:p>
        </w:tc>
        <w:tc>
          <w:tcPr>
            <w:tcW w:w="0" w:type="auto"/>
          </w:tcPr>
          <w:p w:rsidR="00517E8D" w:rsidRPr="007B0CC8" w:rsidRDefault="00517E8D" w:rsidP="00B52312">
            <w:pPr>
              <w:rPr>
                <w:sz w:val="20"/>
              </w:rPr>
            </w:pPr>
            <w:r w:rsidRPr="007B0CC8">
              <w:rPr>
                <w:sz w:val="20"/>
              </w:rPr>
              <w:t>Definitions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Additional terms defined in §63.6675.</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§63.3</w:t>
            </w:r>
          </w:p>
        </w:tc>
        <w:tc>
          <w:tcPr>
            <w:tcW w:w="0" w:type="auto"/>
          </w:tcPr>
          <w:p w:rsidR="00517E8D" w:rsidRPr="007B0CC8" w:rsidRDefault="00517E8D" w:rsidP="00B52312">
            <w:pPr>
              <w:rPr>
                <w:sz w:val="20"/>
              </w:rPr>
            </w:pPr>
            <w:r w:rsidRPr="007B0CC8">
              <w:rPr>
                <w:sz w:val="20"/>
              </w:rPr>
              <w:t>Units and abbreviations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§63.4</w:t>
            </w:r>
          </w:p>
        </w:tc>
        <w:tc>
          <w:tcPr>
            <w:tcW w:w="0" w:type="auto"/>
          </w:tcPr>
          <w:p w:rsidR="00517E8D" w:rsidRPr="007B0CC8" w:rsidRDefault="00517E8D" w:rsidP="00B52312">
            <w:pPr>
              <w:rPr>
                <w:sz w:val="20"/>
              </w:rPr>
            </w:pPr>
            <w:r w:rsidRPr="007B0CC8">
              <w:rPr>
                <w:sz w:val="20"/>
              </w:rPr>
              <w:t>Prohibited activities and circumvention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§63.5</w:t>
            </w:r>
          </w:p>
        </w:tc>
        <w:tc>
          <w:tcPr>
            <w:tcW w:w="0" w:type="auto"/>
          </w:tcPr>
          <w:p w:rsidR="00517E8D" w:rsidRPr="007B0CC8" w:rsidRDefault="00517E8D" w:rsidP="00B52312">
            <w:pPr>
              <w:rPr>
                <w:sz w:val="20"/>
              </w:rPr>
            </w:pPr>
            <w:r w:rsidRPr="007B0CC8">
              <w:rPr>
                <w:sz w:val="20"/>
              </w:rPr>
              <w:t>Construction and reconstruction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§63.6(a)</w:t>
            </w:r>
          </w:p>
        </w:tc>
        <w:tc>
          <w:tcPr>
            <w:tcW w:w="0" w:type="auto"/>
          </w:tcPr>
          <w:p w:rsidR="00517E8D" w:rsidRPr="007B0CC8" w:rsidRDefault="00517E8D" w:rsidP="00B52312">
            <w:pPr>
              <w:rPr>
                <w:sz w:val="20"/>
              </w:rPr>
            </w:pPr>
            <w:r w:rsidRPr="007B0CC8">
              <w:rPr>
                <w:sz w:val="20"/>
              </w:rPr>
              <w:t>Applicability</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§63.6(b)(1)–(4)</w:t>
            </w:r>
          </w:p>
        </w:tc>
        <w:tc>
          <w:tcPr>
            <w:tcW w:w="0" w:type="auto"/>
          </w:tcPr>
          <w:p w:rsidR="00517E8D" w:rsidRPr="007B0CC8" w:rsidRDefault="00517E8D" w:rsidP="00B52312">
            <w:pPr>
              <w:rPr>
                <w:sz w:val="20"/>
              </w:rPr>
            </w:pPr>
            <w:r w:rsidRPr="007B0CC8">
              <w:rPr>
                <w:sz w:val="20"/>
              </w:rPr>
              <w:t>Compliance dates for new and reconstructed sources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§63.6(b)(5)</w:t>
            </w:r>
          </w:p>
        </w:tc>
        <w:tc>
          <w:tcPr>
            <w:tcW w:w="0" w:type="auto"/>
          </w:tcPr>
          <w:p w:rsidR="00517E8D" w:rsidRPr="007B0CC8" w:rsidRDefault="00517E8D" w:rsidP="00B52312">
            <w:pPr>
              <w:rPr>
                <w:sz w:val="20"/>
              </w:rPr>
            </w:pPr>
            <w:r w:rsidRPr="007B0CC8">
              <w:rPr>
                <w:sz w:val="20"/>
              </w:rPr>
              <w:t>Notification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§63.6(b)(6)</w:t>
            </w:r>
          </w:p>
        </w:tc>
        <w:tc>
          <w:tcPr>
            <w:tcW w:w="0" w:type="auto"/>
          </w:tcPr>
          <w:p w:rsidR="00517E8D" w:rsidRPr="007B0CC8" w:rsidRDefault="00517E8D" w:rsidP="00B52312">
            <w:pPr>
              <w:rPr>
                <w:sz w:val="20"/>
              </w:rPr>
            </w:pPr>
            <w:r w:rsidRPr="007B0CC8">
              <w:rPr>
                <w:sz w:val="20"/>
              </w:rPr>
              <w:t>[Reserved]</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§63.6(b)(7)</w:t>
            </w:r>
          </w:p>
        </w:tc>
        <w:tc>
          <w:tcPr>
            <w:tcW w:w="0" w:type="auto"/>
          </w:tcPr>
          <w:p w:rsidR="00517E8D" w:rsidRPr="007B0CC8" w:rsidRDefault="00517E8D" w:rsidP="00B52312">
            <w:pPr>
              <w:rPr>
                <w:sz w:val="20"/>
              </w:rPr>
            </w:pPr>
            <w:r w:rsidRPr="007B0CC8">
              <w:rPr>
                <w:sz w:val="20"/>
              </w:rPr>
              <w:t>Compliance dates for new and reconstructed area sources that become major sources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§63.6(c)(1)–(2)</w:t>
            </w:r>
          </w:p>
        </w:tc>
        <w:tc>
          <w:tcPr>
            <w:tcW w:w="0" w:type="auto"/>
          </w:tcPr>
          <w:p w:rsidR="00517E8D" w:rsidRPr="007B0CC8" w:rsidRDefault="00517E8D" w:rsidP="00B52312">
            <w:pPr>
              <w:rPr>
                <w:sz w:val="20"/>
              </w:rPr>
            </w:pPr>
            <w:r w:rsidRPr="007B0CC8">
              <w:rPr>
                <w:sz w:val="20"/>
              </w:rPr>
              <w:t>Compliance dates for existing sources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§63.6(c)(3)–(4)</w:t>
            </w:r>
          </w:p>
        </w:tc>
        <w:tc>
          <w:tcPr>
            <w:tcW w:w="0" w:type="auto"/>
          </w:tcPr>
          <w:p w:rsidR="00517E8D" w:rsidRPr="007B0CC8" w:rsidRDefault="00517E8D" w:rsidP="00B52312">
            <w:pPr>
              <w:rPr>
                <w:sz w:val="20"/>
              </w:rPr>
            </w:pPr>
            <w:r w:rsidRPr="007B0CC8">
              <w:rPr>
                <w:sz w:val="20"/>
              </w:rPr>
              <w:t>[Reserved]</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§36.6(c)(5)</w:t>
            </w:r>
          </w:p>
        </w:tc>
        <w:tc>
          <w:tcPr>
            <w:tcW w:w="0" w:type="auto"/>
          </w:tcPr>
          <w:p w:rsidR="00517E8D" w:rsidRPr="007B0CC8" w:rsidRDefault="00517E8D" w:rsidP="00B52312">
            <w:pPr>
              <w:rPr>
                <w:sz w:val="20"/>
              </w:rPr>
            </w:pPr>
            <w:r w:rsidRPr="007B0CC8">
              <w:rPr>
                <w:sz w:val="20"/>
              </w:rPr>
              <w:t>Compliance dates for existing area sources that become major sources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§63.6(d)</w:t>
            </w:r>
          </w:p>
        </w:tc>
        <w:tc>
          <w:tcPr>
            <w:tcW w:w="0" w:type="auto"/>
          </w:tcPr>
          <w:p w:rsidR="00517E8D" w:rsidRPr="007B0CC8" w:rsidRDefault="00517E8D" w:rsidP="00B52312">
            <w:pPr>
              <w:rPr>
                <w:sz w:val="20"/>
              </w:rPr>
            </w:pPr>
            <w:r w:rsidRPr="007B0CC8">
              <w:rPr>
                <w:sz w:val="20"/>
              </w:rPr>
              <w:t>[Reserved]</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§63.6(e)(1)</w:t>
            </w:r>
          </w:p>
        </w:tc>
        <w:tc>
          <w:tcPr>
            <w:tcW w:w="0" w:type="auto"/>
          </w:tcPr>
          <w:p w:rsidR="00517E8D" w:rsidRPr="007B0CC8" w:rsidRDefault="00517E8D" w:rsidP="00B52312">
            <w:pPr>
              <w:rPr>
                <w:sz w:val="20"/>
              </w:rPr>
            </w:pPr>
            <w:r w:rsidRPr="007B0CC8">
              <w:rPr>
                <w:sz w:val="20"/>
              </w:rPr>
              <w:t>Operation and maintenance</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§63.6(e)(2)</w:t>
            </w:r>
          </w:p>
        </w:tc>
        <w:tc>
          <w:tcPr>
            <w:tcW w:w="0" w:type="auto"/>
          </w:tcPr>
          <w:p w:rsidR="00517E8D" w:rsidRPr="007B0CC8" w:rsidRDefault="00517E8D" w:rsidP="00B52312">
            <w:pPr>
              <w:rPr>
                <w:sz w:val="20"/>
              </w:rPr>
            </w:pPr>
            <w:r w:rsidRPr="007B0CC8">
              <w:rPr>
                <w:sz w:val="20"/>
              </w:rPr>
              <w:t>[Reserved]</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§63.6(e)(3)</w:t>
            </w:r>
          </w:p>
        </w:tc>
        <w:tc>
          <w:tcPr>
            <w:tcW w:w="0" w:type="auto"/>
          </w:tcPr>
          <w:p w:rsidR="00517E8D" w:rsidRPr="007B0CC8" w:rsidRDefault="00517E8D" w:rsidP="00B52312">
            <w:pPr>
              <w:rPr>
                <w:sz w:val="20"/>
              </w:rPr>
            </w:pPr>
            <w:r w:rsidRPr="007B0CC8">
              <w:rPr>
                <w:sz w:val="20"/>
              </w:rPr>
              <w:t>Startup, shutdown, and malfunction plan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§63.6(f)(1)</w:t>
            </w:r>
          </w:p>
        </w:tc>
        <w:tc>
          <w:tcPr>
            <w:tcW w:w="0" w:type="auto"/>
          </w:tcPr>
          <w:p w:rsidR="00517E8D" w:rsidRPr="007B0CC8" w:rsidRDefault="00517E8D" w:rsidP="00B52312">
            <w:pPr>
              <w:rPr>
                <w:sz w:val="20"/>
              </w:rPr>
            </w:pPr>
            <w:r w:rsidRPr="007B0CC8">
              <w:rPr>
                <w:sz w:val="20"/>
              </w:rPr>
              <w:t>Applicability of standards except during startup shutdown malfunction (SSM)</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§63.6(f)(2)</w:t>
            </w:r>
          </w:p>
        </w:tc>
        <w:tc>
          <w:tcPr>
            <w:tcW w:w="0" w:type="auto"/>
          </w:tcPr>
          <w:p w:rsidR="00517E8D" w:rsidRPr="007B0CC8" w:rsidRDefault="00517E8D" w:rsidP="00B52312">
            <w:pPr>
              <w:rPr>
                <w:sz w:val="20"/>
              </w:rPr>
            </w:pPr>
            <w:r w:rsidRPr="007B0CC8">
              <w:rPr>
                <w:sz w:val="20"/>
              </w:rPr>
              <w:t>Methods for determining compliance</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§63.6(f)(3)</w:t>
            </w:r>
          </w:p>
        </w:tc>
        <w:tc>
          <w:tcPr>
            <w:tcW w:w="0" w:type="auto"/>
          </w:tcPr>
          <w:p w:rsidR="00517E8D" w:rsidRPr="007B0CC8" w:rsidRDefault="00517E8D" w:rsidP="00B52312">
            <w:pPr>
              <w:rPr>
                <w:sz w:val="20"/>
              </w:rPr>
            </w:pPr>
            <w:r w:rsidRPr="007B0CC8">
              <w:rPr>
                <w:sz w:val="20"/>
              </w:rPr>
              <w:t>Finding of compliance</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§63.6(g)(1)–(3)</w:t>
            </w:r>
          </w:p>
        </w:tc>
        <w:tc>
          <w:tcPr>
            <w:tcW w:w="0" w:type="auto"/>
          </w:tcPr>
          <w:p w:rsidR="00517E8D" w:rsidRPr="007B0CC8" w:rsidRDefault="00517E8D" w:rsidP="00B52312">
            <w:pPr>
              <w:rPr>
                <w:sz w:val="20"/>
              </w:rPr>
            </w:pPr>
            <w:r w:rsidRPr="007B0CC8">
              <w:rPr>
                <w:sz w:val="20"/>
              </w:rPr>
              <w:t>Use of alternate standard</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§63.6(h)</w:t>
            </w:r>
          </w:p>
        </w:tc>
        <w:tc>
          <w:tcPr>
            <w:tcW w:w="0" w:type="auto"/>
          </w:tcPr>
          <w:p w:rsidR="00517E8D" w:rsidRPr="007B0CC8" w:rsidRDefault="00517E8D" w:rsidP="00B52312">
            <w:pPr>
              <w:rPr>
                <w:sz w:val="20"/>
              </w:rPr>
            </w:pPr>
            <w:r w:rsidRPr="007B0CC8">
              <w:rPr>
                <w:sz w:val="20"/>
              </w:rPr>
              <w:t>Opacity and visible emission standards</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contain opacity or visible emission standards.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§63.6(i)</w:t>
            </w:r>
          </w:p>
        </w:tc>
        <w:tc>
          <w:tcPr>
            <w:tcW w:w="0" w:type="auto"/>
          </w:tcPr>
          <w:p w:rsidR="00517E8D" w:rsidRPr="007B0CC8" w:rsidRDefault="00517E8D" w:rsidP="00B52312">
            <w:pPr>
              <w:rPr>
                <w:sz w:val="20"/>
              </w:rPr>
            </w:pPr>
            <w:r w:rsidRPr="007B0CC8">
              <w:rPr>
                <w:sz w:val="20"/>
              </w:rPr>
              <w:t>Compliance extension procedures and criteria</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lastRenderedPageBreak/>
              <w:t>§63.6(j)</w:t>
            </w:r>
          </w:p>
        </w:tc>
        <w:tc>
          <w:tcPr>
            <w:tcW w:w="0" w:type="auto"/>
          </w:tcPr>
          <w:p w:rsidR="00517E8D" w:rsidRPr="007B0CC8" w:rsidRDefault="00517E8D" w:rsidP="00B52312">
            <w:pPr>
              <w:rPr>
                <w:sz w:val="20"/>
              </w:rPr>
            </w:pPr>
            <w:r w:rsidRPr="007B0CC8">
              <w:rPr>
                <w:sz w:val="20"/>
              </w:rPr>
              <w:t>Presidential compliance exemption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§63.7(a)(1)–(2)</w:t>
            </w:r>
          </w:p>
        </w:tc>
        <w:tc>
          <w:tcPr>
            <w:tcW w:w="0" w:type="auto"/>
          </w:tcPr>
          <w:p w:rsidR="00517E8D" w:rsidRPr="007B0CC8" w:rsidRDefault="00517E8D" w:rsidP="00B52312">
            <w:pPr>
              <w:rPr>
                <w:sz w:val="20"/>
              </w:rPr>
            </w:pPr>
            <w:r w:rsidRPr="007B0CC8">
              <w:rPr>
                <w:sz w:val="20"/>
              </w:rPr>
              <w:t>Performance test dates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Subpart ZZZZ contains performance test dates at §§63.6610 and 63.6611.</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§63.7(a)(3)</w:t>
            </w:r>
          </w:p>
        </w:tc>
        <w:tc>
          <w:tcPr>
            <w:tcW w:w="0" w:type="auto"/>
          </w:tcPr>
          <w:p w:rsidR="00517E8D" w:rsidRPr="007B0CC8" w:rsidRDefault="00517E8D" w:rsidP="00B52312">
            <w:pPr>
              <w:rPr>
                <w:sz w:val="20"/>
              </w:rPr>
            </w:pPr>
            <w:r w:rsidRPr="007B0CC8">
              <w:rPr>
                <w:sz w:val="20"/>
              </w:rPr>
              <w:t>CAA section 114 authority</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§63.7(b)(1)</w:t>
            </w:r>
          </w:p>
        </w:tc>
        <w:tc>
          <w:tcPr>
            <w:tcW w:w="0" w:type="auto"/>
          </w:tcPr>
          <w:p w:rsidR="00517E8D" w:rsidRPr="007B0CC8" w:rsidRDefault="00517E8D" w:rsidP="00B52312">
            <w:pPr>
              <w:rPr>
                <w:sz w:val="20"/>
              </w:rPr>
            </w:pPr>
            <w:r w:rsidRPr="007B0CC8">
              <w:rPr>
                <w:sz w:val="20"/>
              </w:rPr>
              <w:t>Notification of performance test</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§63.7(b)(2)</w:t>
            </w:r>
          </w:p>
        </w:tc>
        <w:tc>
          <w:tcPr>
            <w:tcW w:w="0" w:type="auto"/>
          </w:tcPr>
          <w:p w:rsidR="00517E8D" w:rsidRPr="007B0CC8" w:rsidRDefault="00517E8D" w:rsidP="00B52312">
            <w:pPr>
              <w:rPr>
                <w:sz w:val="20"/>
              </w:rPr>
            </w:pPr>
            <w:r w:rsidRPr="007B0CC8">
              <w:rPr>
                <w:sz w:val="20"/>
              </w:rPr>
              <w:t>Notification of rescheduling</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§63.7(c)</w:t>
            </w:r>
          </w:p>
        </w:tc>
        <w:tc>
          <w:tcPr>
            <w:tcW w:w="0" w:type="auto"/>
          </w:tcPr>
          <w:p w:rsidR="00517E8D" w:rsidRPr="007B0CC8" w:rsidRDefault="00517E8D" w:rsidP="00B52312">
            <w:pPr>
              <w:rPr>
                <w:sz w:val="20"/>
              </w:rPr>
            </w:pPr>
            <w:r w:rsidRPr="007B0CC8">
              <w:rPr>
                <w:sz w:val="20"/>
              </w:rPr>
              <w:t>Quality assurance/test plan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§63.7(d)</w:t>
            </w:r>
          </w:p>
        </w:tc>
        <w:tc>
          <w:tcPr>
            <w:tcW w:w="0" w:type="auto"/>
          </w:tcPr>
          <w:p w:rsidR="00517E8D" w:rsidRPr="007B0CC8" w:rsidRDefault="00517E8D" w:rsidP="00B52312">
            <w:pPr>
              <w:rPr>
                <w:sz w:val="20"/>
              </w:rPr>
            </w:pPr>
            <w:r w:rsidRPr="007B0CC8">
              <w:rPr>
                <w:sz w:val="20"/>
              </w:rPr>
              <w:t>Testing facilities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§63.7(e)(1)</w:t>
            </w:r>
          </w:p>
        </w:tc>
        <w:tc>
          <w:tcPr>
            <w:tcW w:w="0" w:type="auto"/>
          </w:tcPr>
          <w:p w:rsidR="00517E8D" w:rsidRPr="007B0CC8" w:rsidRDefault="00517E8D" w:rsidP="00B52312">
            <w:pPr>
              <w:rPr>
                <w:sz w:val="20"/>
              </w:rPr>
            </w:pPr>
            <w:r w:rsidRPr="007B0CC8">
              <w:rPr>
                <w:sz w:val="20"/>
              </w:rPr>
              <w:t>Conditions for conducting performance tests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§63.7(e)(2)</w:t>
            </w:r>
          </w:p>
        </w:tc>
        <w:tc>
          <w:tcPr>
            <w:tcW w:w="0" w:type="auto"/>
          </w:tcPr>
          <w:p w:rsidR="00517E8D" w:rsidRPr="007B0CC8" w:rsidRDefault="00517E8D" w:rsidP="00B52312">
            <w:pPr>
              <w:rPr>
                <w:sz w:val="20"/>
              </w:rPr>
            </w:pPr>
            <w:r w:rsidRPr="007B0CC8">
              <w:rPr>
                <w:sz w:val="20"/>
              </w:rPr>
              <w:t>Conduct of performance tests and reduction of data</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Subpart ZZZZ specifies test methods at §63.6620.</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§63.7(e)(3)</w:t>
            </w:r>
          </w:p>
        </w:tc>
        <w:tc>
          <w:tcPr>
            <w:tcW w:w="0" w:type="auto"/>
          </w:tcPr>
          <w:p w:rsidR="00517E8D" w:rsidRPr="007B0CC8" w:rsidRDefault="00517E8D" w:rsidP="00B52312">
            <w:pPr>
              <w:rPr>
                <w:sz w:val="20"/>
              </w:rPr>
            </w:pPr>
            <w:r w:rsidRPr="007B0CC8">
              <w:rPr>
                <w:sz w:val="20"/>
              </w:rPr>
              <w:t>Test run duration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§63.7(e)(4)</w:t>
            </w:r>
          </w:p>
        </w:tc>
        <w:tc>
          <w:tcPr>
            <w:tcW w:w="0" w:type="auto"/>
          </w:tcPr>
          <w:p w:rsidR="00517E8D" w:rsidRPr="007B0CC8" w:rsidRDefault="00517E8D" w:rsidP="00B52312">
            <w:pPr>
              <w:rPr>
                <w:sz w:val="20"/>
              </w:rPr>
            </w:pPr>
            <w:r w:rsidRPr="007B0CC8">
              <w:rPr>
                <w:sz w:val="20"/>
              </w:rPr>
              <w:t>Administrator may require other testing under section 114 of the CAA</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§63.7(f)</w:t>
            </w:r>
          </w:p>
        </w:tc>
        <w:tc>
          <w:tcPr>
            <w:tcW w:w="0" w:type="auto"/>
          </w:tcPr>
          <w:p w:rsidR="00517E8D" w:rsidRPr="007B0CC8" w:rsidRDefault="00517E8D" w:rsidP="00B52312">
            <w:pPr>
              <w:rPr>
                <w:sz w:val="20"/>
              </w:rPr>
            </w:pPr>
            <w:r w:rsidRPr="007B0CC8">
              <w:rPr>
                <w:sz w:val="20"/>
              </w:rPr>
              <w:t>Alternative test method provisions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§63.7(g)</w:t>
            </w:r>
          </w:p>
        </w:tc>
        <w:tc>
          <w:tcPr>
            <w:tcW w:w="0" w:type="auto"/>
          </w:tcPr>
          <w:p w:rsidR="00517E8D" w:rsidRPr="007B0CC8" w:rsidRDefault="00517E8D" w:rsidP="00B52312">
            <w:pPr>
              <w:rPr>
                <w:sz w:val="20"/>
              </w:rPr>
            </w:pPr>
            <w:r w:rsidRPr="007B0CC8">
              <w:rPr>
                <w:sz w:val="20"/>
              </w:rPr>
              <w:t>Performance test data analysis, recordkeeping, and reporting</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§63.7(h)</w:t>
            </w:r>
          </w:p>
        </w:tc>
        <w:tc>
          <w:tcPr>
            <w:tcW w:w="0" w:type="auto"/>
          </w:tcPr>
          <w:p w:rsidR="00517E8D" w:rsidRPr="007B0CC8" w:rsidRDefault="00517E8D" w:rsidP="00B52312">
            <w:pPr>
              <w:rPr>
                <w:sz w:val="20"/>
              </w:rPr>
            </w:pPr>
            <w:r w:rsidRPr="007B0CC8">
              <w:rPr>
                <w:sz w:val="20"/>
              </w:rPr>
              <w:t>Waiver of tests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§63.8(a)(1)</w:t>
            </w:r>
          </w:p>
        </w:tc>
        <w:tc>
          <w:tcPr>
            <w:tcW w:w="0" w:type="auto"/>
          </w:tcPr>
          <w:p w:rsidR="00517E8D" w:rsidRPr="007B0CC8" w:rsidRDefault="00517E8D" w:rsidP="00B52312">
            <w:pPr>
              <w:rPr>
                <w:sz w:val="20"/>
              </w:rPr>
            </w:pPr>
            <w:r w:rsidRPr="007B0CC8">
              <w:rPr>
                <w:sz w:val="20"/>
              </w:rPr>
              <w:t>Applicability of monitoring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Subpart ZZZZ contains specific requirements for monitoring at §63.6625.</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§63.8(a)(2)</w:t>
            </w:r>
          </w:p>
        </w:tc>
        <w:tc>
          <w:tcPr>
            <w:tcW w:w="0" w:type="auto"/>
          </w:tcPr>
          <w:p w:rsidR="00517E8D" w:rsidRPr="007B0CC8" w:rsidRDefault="00517E8D" w:rsidP="00B52312">
            <w:pPr>
              <w:rPr>
                <w:sz w:val="20"/>
              </w:rPr>
            </w:pPr>
            <w:r w:rsidRPr="007B0CC8">
              <w:rPr>
                <w:sz w:val="20"/>
              </w:rPr>
              <w:t>Performance specifications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§63.8(a)(3)</w:t>
            </w:r>
          </w:p>
        </w:tc>
        <w:tc>
          <w:tcPr>
            <w:tcW w:w="0" w:type="auto"/>
          </w:tcPr>
          <w:p w:rsidR="00517E8D" w:rsidRPr="007B0CC8" w:rsidRDefault="00517E8D" w:rsidP="00B52312">
            <w:pPr>
              <w:rPr>
                <w:sz w:val="20"/>
              </w:rPr>
            </w:pPr>
            <w:r w:rsidRPr="007B0CC8">
              <w:rPr>
                <w:sz w:val="20"/>
              </w:rPr>
              <w:t>[Reserved]</w:t>
            </w:r>
          </w:p>
        </w:tc>
        <w:tc>
          <w:tcPr>
            <w:tcW w:w="0" w:type="auto"/>
          </w:tcPr>
          <w:p w:rsidR="00517E8D" w:rsidRPr="007B0CC8" w:rsidRDefault="00517E8D" w:rsidP="00B52312">
            <w:pPr>
              <w:rPr>
                <w:sz w:val="20"/>
              </w:rPr>
            </w:pP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§63.8(a)(4)</w:t>
            </w:r>
          </w:p>
        </w:tc>
        <w:tc>
          <w:tcPr>
            <w:tcW w:w="0" w:type="auto"/>
          </w:tcPr>
          <w:p w:rsidR="00517E8D" w:rsidRPr="007B0CC8" w:rsidRDefault="00517E8D" w:rsidP="00B52312">
            <w:pPr>
              <w:rPr>
                <w:sz w:val="20"/>
              </w:rPr>
            </w:pPr>
            <w:r w:rsidRPr="007B0CC8">
              <w:rPr>
                <w:sz w:val="20"/>
              </w:rPr>
              <w:t>Monitoring for control devices</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§63.8(b)(1)</w:t>
            </w:r>
          </w:p>
        </w:tc>
        <w:tc>
          <w:tcPr>
            <w:tcW w:w="0" w:type="auto"/>
          </w:tcPr>
          <w:p w:rsidR="00517E8D" w:rsidRPr="007B0CC8" w:rsidRDefault="00517E8D" w:rsidP="00B52312">
            <w:pPr>
              <w:rPr>
                <w:sz w:val="20"/>
              </w:rPr>
            </w:pPr>
            <w:r w:rsidRPr="007B0CC8">
              <w:rPr>
                <w:sz w:val="20"/>
              </w:rPr>
              <w:t>Monitoring</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§63.8(b)(2)–(3)</w:t>
            </w:r>
          </w:p>
        </w:tc>
        <w:tc>
          <w:tcPr>
            <w:tcW w:w="0" w:type="auto"/>
          </w:tcPr>
          <w:p w:rsidR="00517E8D" w:rsidRPr="007B0CC8" w:rsidRDefault="00517E8D" w:rsidP="00B52312">
            <w:pPr>
              <w:rPr>
                <w:sz w:val="20"/>
              </w:rPr>
            </w:pPr>
            <w:r w:rsidRPr="007B0CC8">
              <w:rPr>
                <w:sz w:val="20"/>
              </w:rPr>
              <w:t>Multiple effluents and multiple monitoring systems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§63.8(c)(1)</w:t>
            </w:r>
          </w:p>
        </w:tc>
        <w:tc>
          <w:tcPr>
            <w:tcW w:w="0" w:type="auto"/>
          </w:tcPr>
          <w:p w:rsidR="00517E8D" w:rsidRPr="007B0CC8" w:rsidRDefault="00517E8D" w:rsidP="00B52312">
            <w:pPr>
              <w:rPr>
                <w:sz w:val="20"/>
              </w:rPr>
            </w:pPr>
            <w:r w:rsidRPr="007B0CC8">
              <w:rPr>
                <w:sz w:val="20"/>
              </w:rPr>
              <w:t>Monitoring system operation and maintenance</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§63.8(c)(1)(i)</w:t>
            </w:r>
          </w:p>
        </w:tc>
        <w:tc>
          <w:tcPr>
            <w:tcW w:w="0" w:type="auto"/>
          </w:tcPr>
          <w:p w:rsidR="00517E8D" w:rsidRPr="007B0CC8" w:rsidRDefault="00517E8D" w:rsidP="00B52312">
            <w:pPr>
              <w:rPr>
                <w:sz w:val="20"/>
              </w:rPr>
            </w:pPr>
            <w:r w:rsidRPr="007B0CC8">
              <w:rPr>
                <w:sz w:val="20"/>
              </w:rPr>
              <w:t>Routine and predictable SSM</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§63.8(c)(1)(ii)</w:t>
            </w:r>
          </w:p>
        </w:tc>
        <w:tc>
          <w:tcPr>
            <w:tcW w:w="0" w:type="auto"/>
          </w:tcPr>
          <w:p w:rsidR="00517E8D" w:rsidRPr="007B0CC8" w:rsidRDefault="00517E8D" w:rsidP="00B52312">
            <w:pPr>
              <w:rPr>
                <w:sz w:val="20"/>
              </w:rPr>
            </w:pPr>
            <w:r w:rsidRPr="007B0CC8">
              <w:rPr>
                <w:sz w:val="20"/>
              </w:rPr>
              <w:t>SSM not in Startup Shutdown Malfunction Plan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§63.8(c)(1)(iii)</w:t>
            </w:r>
          </w:p>
        </w:tc>
        <w:tc>
          <w:tcPr>
            <w:tcW w:w="0" w:type="auto"/>
          </w:tcPr>
          <w:p w:rsidR="00517E8D" w:rsidRPr="007B0CC8" w:rsidRDefault="00517E8D" w:rsidP="00B52312">
            <w:pPr>
              <w:rPr>
                <w:sz w:val="20"/>
              </w:rPr>
            </w:pPr>
            <w:r w:rsidRPr="007B0CC8">
              <w:rPr>
                <w:sz w:val="20"/>
              </w:rPr>
              <w:t>Compliance with operation and maintenance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§63.8(c)(2)–(3)</w:t>
            </w:r>
          </w:p>
        </w:tc>
        <w:tc>
          <w:tcPr>
            <w:tcW w:w="0" w:type="auto"/>
          </w:tcPr>
          <w:p w:rsidR="00517E8D" w:rsidRPr="007B0CC8" w:rsidRDefault="00517E8D" w:rsidP="00B52312">
            <w:pPr>
              <w:rPr>
                <w:sz w:val="20"/>
              </w:rPr>
            </w:pPr>
            <w:r w:rsidRPr="007B0CC8">
              <w:rPr>
                <w:sz w:val="20"/>
              </w:rPr>
              <w:t>Monitoring system installation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§63.8(c)(4)</w:t>
            </w:r>
          </w:p>
        </w:tc>
        <w:tc>
          <w:tcPr>
            <w:tcW w:w="0" w:type="auto"/>
          </w:tcPr>
          <w:p w:rsidR="00517E8D" w:rsidRPr="007B0CC8" w:rsidRDefault="00517E8D" w:rsidP="00B52312">
            <w:pPr>
              <w:rPr>
                <w:sz w:val="20"/>
              </w:rPr>
            </w:pPr>
            <w:r w:rsidRPr="007B0CC8">
              <w:rPr>
                <w:sz w:val="20"/>
              </w:rPr>
              <w:t>Continuous monitoring system (CMS)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 xml:space="preserve">Except that subpart ZZZZ does not require Continuous Opacity Monitoring System </w:t>
            </w:r>
            <w:r w:rsidRPr="007B0CC8">
              <w:rPr>
                <w:sz w:val="20"/>
              </w:rPr>
              <w:lastRenderedPageBreak/>
              <w:t>(COMS).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lastRenderedPageBreak/>
              <w:t>§63.8(c)(5)</w:t>
            </w:r>
          </w:p>
        </w:tc>
        <w:tc>
          <w:tcPr>
            <w:tcW w:w="0" w:type="auto"/>
          </w:tcPr>
          <w:p w:rsidR="00517E8D" w:rsidRPr="007B0CC8" w:rsidRDefault="00517E8D" w:rsidP="00B52312">
            <w:pPr>
              <w:rPr>
                <w:sz w:val="20"/>
              </w:rPr>
            </w:pPr>
            <w:r w:rsidRPr="007B0CC8">
              <w:rPr>
                <w:sz w:val="20"/>
              </w:rPr>
              <w:t>COMS minimum procedures</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require 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§63.8(c)(6)–(8)</w:t>
            </w:r>
          </w:p>
        </w:tc>
        <w:tc>
          <w:tcPr>
            <w:tcW w:w="0" w:type="auto"/>
          </w:tcPr>
          <w:p w:rsidR="00517E8D" w:rsidRPr="007B0CC8" w:rsidRDefault="00517E8D" w:rsidP="00B52312">
            <w:pPr>
              <w:rPr>
                <w:sz w:val="20"/>
              </w:rPr>
            </w:pPr>
            <w:r w:rsidRPr="007B0CC8">
              <w:rPr>
                <w:sz w:val="20"/>
              </w:rPr>
              <w:t>CMS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subpart ZZZZ does not require 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§63.8(d)</w:t>
            </w:r>
          </w:p>
        </w:tc>
        <w:tc>
          <w:tcPr>
            <w:tcW w:w="0" w:type="auto"/>
          </w:tcPr>
          <w:p w:rsidR="00517E8D" w:rsidRPr="007B0CC8" w:rsidRDefault="00517E8D" w:rsidP="00B52312">
            <w:pPr>
              <w:rPr>
                <w:sz w:val="20"/>
              </w:rPr>
            </w:pPr>
            <w:r w:rsidRPr="007B0CC8">
              <w:rPr>
                <w:sz w:val="20"/>
              </w:rPr>
              <w:t>CMS quality control</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§63.8(e)</w:t>
            </w:r>
          </w:p>
        </w:tc>
        <w:tc>
          <w:tcPr>
            <w:tcW w:w="0" w:type="auto"/>
          </w:tcPr>
          <w:p w:rsidR="00517E8D" w:rsidRPr="007B0CC8" w:rsidRDefault="00517E8D" w:rsidP="00B52312">
            <w:pPr>
              <w:rPr>
                <w:sz w:val="20"/>
              </w:rPr>
            </w:pPr>
            <w:r w:rsidRPr="007B0CC8">
              <w:rPr>
                <w:sz w:val="20"/>
              </w:rPr>
              <w:t>CMS performance evaluation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for §63.8(e)(5)(ii), which applies to 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§63.8(f)(1)–(5)</w:t>
            </w:r>
          </w:p>
        </w:tc>
        <w:tc>
          <w:tcPr>
            <w:tcW w:w="0" w:type="auto"/>
          </w:tcPr>
          <w:p w:rsidR="00517E8D" w:rsidRPr="007B0CC8" w:rsidRDefault="00517E8D" w:rsidP="00B52312">
            <w:pPr>
              <w:rPr>
                <w:sz w:val="20"/>
              </w:rPr>
            </w:pPr>
            <w:r w:rsidRPr="007B0CC8">
              <w:rPr>
                <w:sz w:val="20"/>
              </w:rPr>
              <w:t>Alternative monitoring method</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§63.8(f)(6)</w:t>
            </w:r>
          </w:p>
        </w:tc>
        <w:tc>
          <w:tcPr>
            <w:tcW w:w="0" w:type="auto"/>
          </w:tcPr>
          <w:p w:rsidR="00517E8D" w:rsidRPr="007B0CC8" w:rsidRDefault="00517E8D" w:rsidP="00B52312">
            <w:pPr>
              <w:rPr>
                <w:sz w:val="20"/>
              </w:rPr>
            </w:pPr>
            <w:r w:rsidRPr="007B0CC8">
              <w:rPr>
                <w:sz w:val="20"/>
              </w:rPr>
              <w:t>Alternative to relative accuracy test</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§63.8(g)</w:t>
            </w:r>
          </w:p>
        </w:tc>
        <w:tc>
          <w:tcPr>
            <w:tcW w:w="0" w:type="auto"/>
          </w:tcPr>
          <w:p w:rsidR="00517E8D" w:rsidRPr="007B0CC8" w:rsidRDefault="00517E8D" w:rsidP="00B52312">
            <w:pPr>
              <w:rPr>
                <w:sz w:val="20"/>
              </w:rPr>
            </w:pPr>
            <w:r w:rsidRPr="007B0CC8">
              <w:rPr>
                <w:sz w:val="20"/>
              </w:rPr>
              <w:t>Data reduction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provisions for COMS are not applicable. Averaging periods for demonstrating compliance are specified at §§63.6635 and 63.6640.</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§63.9(a)</w:t>
            </w:r>
          </w:p>
        </w:tc>
        <w:tc>
          <w:tcPr>
            <w:tcW w:w="0" w:type="auto"/>
          </w:tcPr>
          <w:p w:rsidR="00517E8D" w:rsidRPr="007B0CC8" w:rsidRDefault="00517E8D" w:rsidP="00B52312">
            <w:pPr>
              <w:rPr>
                <w:sz w:val="20"/>
              </w:rPr>
            </w:pPr>
            <w:r w:rsidRPr="007B0CC8">
              <w:rPr>
                <w:sz w:val="20"/>
              </w:rPr>
              <w:t>Applicability and State delegation of notification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§63.9(b)(1)–(5)</w:t>
            </w:r>
          </w:p>
        </w:tc>
        <w:tc>
          <w:tcPr>
            <w:tcW w:w="0" w:type="auto"/>
          </w:tcPr>
          <w:p w:rsidR="00517E8D" w:rsidRPr="007B0CC8" w:rsidRDefault="00517E8D" w:rsidP="00B52312">
            <w:pPr>
              <w:rPr>
                <w:sz w:val="20"/>
              </w:rPr>
            </w:pPr>
            <w:r w:rsidRPr="007B0CC8">
              <w:rPr>
                <w:sz w:val="20"/>
              </w:rPr>
              <w:t>Initial notifications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§63.9(b)(3) is reserved.</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§63.9(c)</w:t>
            </w:r>
          </w:p>
        </w:tc>
        <w:tc>
          <w:tcPr>
            <w:tcW w:w="0" w:type="auto"/>
          </w:tcPr>
          <w:p w:rsidR="00517E8D" w:rsidRPr="007B0CC8" w:rsidRDefault="00517E8D" w:rsidP="00B52312">
            <w:pPr>
              <w:rPr>
                <w:sz w:val="20"/>
              </w:rPr>
            </w:pPr>
            <w:r w:rsidRPr="007B0CC8">
              <w:rPr>
                <w:sz w:val="20"/>
              </w:rPr>
              <w:t>Request for compliance extension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§63.9(d)</w:t>
            </w:r>
          </w:p>
        </w:tc>
        <w:tc>
          <w:tcPr>
            <w:tcW w:w="0" w:type="auto"/>
          </w:tcPr>
          <w:p w:rsidR="00517E8D" w:rsidRPr="007B0CC8" w:rsidRDefault="00517E8D" w:rsidP="00B52312">
            <w:pPr>
              <w:rPr>
                <w:sz w:val="20"/>
              </w:rPr>
            </w:pPr>
            <w:r w:rsidRPr="007B0CC8">
              <w:rPr>
                <w:sz w:val="20"/>
              </w:rPr>
              <w:t>Notification of special compliance requirements for new sources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§63.9(e)</w:t>
            </w:r>
          </w:p>
        </w:tc>
        <w:tc>
          <w:tcPr>
            <w:tcW w:w="0" w:type="auto"/>
          </w:tcPr>
          <w:p w:rsidR="00517E8D" w:rsidRPr="007B0CC8" w:rsidRDefault="00517E8D" w:rsidP="00B52312">
            <w:pPr>
              <w:rPr>
                <w:sz w:val="20"/>
              </w:rPr>
            </w:pPr>
            <w:r w:rsidRPr="007B0CC8">
              <w:rPr>
                <w:sz w:val="20"/>
              </w:rPr>
              <w:t>Notification of performance test</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§63.9(f)</w:t>
            </w:r>
          </w:p>
        </w:tc>
        <w:tc>
          <w:tcPr>
            <w:tcW w:w="0" w:type="auto"/>
          </w:tcPr>
          <w:p w:rsidR="00517E8D" w:rsidRPr="007B0CC8" w:rsidRDefault="00517E8D" w:rsidP="00B52312">
            <w:pPr>
              <w:rPr>
                <w:sz w:val="20"/>
              </w:rPr>
            </w:pPr>
            <w:r w:rsidRPr="007B0CC8">
              <w:rPr>
                <w:sz w:val="20"/>
              </w:rPr>
              <w:t>Notification of visible emission (VE)/opacity test</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contain opacity or VE standards.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§63.9(g)(1)</w:t>
            </w:r>
          </w:p>
        </w:tc>
        <w:tc>
          <w:tcPr>
            <w:tcW w:w="0" w:type="auto"/>
          </w:tcPr>
          <w:p w:rsidR="00517E8D" w:rsidRPr="007B0CC8" w:rsidRDefault="00517E8D" w:rsidP="00B52312">
            <w:pPr>
              <w:rPr>
                <w:sz w:val="20"/>
              </w:rPr>
            </w:pPr>
            <w:r w:rsidRPr="007B0CC8">
              <w:rPr>
                <w:sz w:val="20"/>
              </w:rPr>
              <w:t>Notification of performance evaluation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§63.9(g)(2)</w:t>
            </w:r>
          </w:p>
        </w:tc>
        <w:tc>
          <w:tcPr>
            <w:tcW w:w="0" w:type="auto"/>
          </w:tcPr>
          <w:p w:rsidR="00517E8D" w:rsidRPr="007B0CC8" w:rsidRDefault="00517E8D" w:rsidP="00B52312">
            <w:pPr>
              <w:rPr>
                <w:sz w:val="20"/>
              </w:rPr>
            </w:pPr>
            <w:r w:rsidRPr="007B0CC8">
              <w:rPr>
                <w:sz w:val="20"/>
              </w:rPr>
              <w:t>Notification of use of COMS data</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contain opacity or VE standards.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§63.9(g)(3)</w:t>
            </w:r>
          </w:p>
        </w:tc>
        <w:tc>
          <w:tcPr>
            <w:tcW w:w="0" w:type="auto"/>
          </w:tcPr>
          <w:p w:rsidR="00517E8D" w:rsidRPr="007B0CC8" w:rsidRDefault="00517E8D" w:rsidP="00B52312">
            <w:pPr>
              <w:rPr>
                <w:sz w:val="20"/>
              </w:rPr>
            </w:pPr>
            <w:r w:rsidRPr="007B0CC8">
              <w:rPr>
                <w:sz w:val="20"/>
              </w:rPr>
              <w:t>Notification that criterion for alternative to RATA is exceeded</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If alternative is in use.</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§63.9(h)(1)–(6)</w:t>
            </w:r>
          </w:p>
        </w:tc>
        <w:tc>
          <w:tcPr>
            <w:tcW w:w="0" w:type="auto"/>
          </w:tcPr>
          <w:p w:rsidR="00517E8D" w:rsidRPr="007B0CC8" w:rsidRDefault="00517E8D" w:rsidP="00B52312">
            <w:pPr>
              <w:rPr>
                <w:sz w:val="20"/>
              </w:rPr>
            </w:pPr>
            <w:r w:rsidRPr="007B0CC8">
              <w:rPr>
                <w:sz w:val="20"/>
              </w:rPr>
              <w:t>Notification of compliance status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notifications for sources using a CEMS are due 30 days after completion of performance evaluations. §63.9(h)(4) is reserved.</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§63.9(i)</w:t>
            </w:r>
          </w:p>
        </w:tc>
        <w:tc>
          <w:tcPr>
            <w:tcW w:w="0" w:type="auto"/>
          </w:tcPr>
          <w:p w:rsidR="00517E8D" w:rsidRPr="007B0CC8" w:rsidRDefault="00517E8D" w:rsidP="00B52312">
            <w:pPr>
              <w:rPr>
                <w:sz w:val="20"/>
              </w:rPr>
            </w:pPr>
            <w:r w:rsidRPr="007B0CC8">
              <w:rPr>
                <w:sz w:val="20"/>
              </w:rPr>
              <w:t>Adjustment of submittal deadlines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§63.9(j)</w:t>
            </w:r>
          </w:p>
        </w:tc>
        <w:tc>
          <w:tcPr>
            <w:tcW w:w="0" w:type="auto"/>
          </w:tcPr>
          <w:p w:rsidR="00517E8D" w:rsidRPr="007B0CC8" w:rsidRDefault="00517E8D" w:rsidP="00B52312">
            <w:pPr>
              <w:rPr>
                <w:sz w:val="20"/>
              </w:rPr>
            </w:pPr>
            <w:r w:rsidRPr="007B0CC8">
              <w:rPr>
                <w:sz w:val="20"/>
              </w:rPr>
              <w:t>Change in previous information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§63.10(a)</w:t>
            </w:r>
          </w:p>
        </w:tc>
        <w:tc>
          <w:tcPr>
            <w:tcW w:w="0" w:type="auto"/>
          </w:tcPr>
          <w:p w:rsidR="00517E8D" w:rsidRPr="007B0CC8" w:rsidRDefault="00517E8D" w:rsidP="00B52312">
            <w:pPr>
              <w:rPr>
                <w:sz w:val="20"/>
              </w:rPr>
            </w:pPr>
            <w:r w:rsidRPr="007B0CC8">
              <w:rPr>
                <w:sz w:val="20"/>
              </w:rPr>
              <w:t>Administrative provisions for record keeping/reporting</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§63.10(b)(1)</w:t>
            </w:r>
          </w:p>
        </w:tc>
        <w:tc>
          <w:tcPr>
            <w:tcW w:w="0" w:type="auto"/>
          </w:tcPr>
          <w:p w:rsidR="00517E8D" w:rsidRPr="007B0CC8" w:rsidRDefault="00517E8D" w:rsidP="00B52312">
            <w:pPr>
              <w:rPr>
                <w:sz w:val="20"/>
              </w:rPr>
            </w:pPr>
            <w:r w:rsidRPr="007B0CC8">
              <w:rPr>
                <w:sz w:val="20"/>
              </w:rPr>
              <w:t>Record retention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§63.10(b)(2)(i)–(v)</w:t>
            </w:r>
          </w:p>
        </w:tc>
        <w:tc>
          <w:tcPr>
            <w:tcW w:w="0" w:type="auto"/>
          </w:tcPr>
          <w:p w:rsidR="00517E8D" w:rsidRPr="007B0CC8" w:rsidRDefault="00517E8D" w:rsidP="00B52312">
            <w:pPr>
              <w:rPr>
                <w:sz w:val="20"/>
              </w:rPr>
            </w:pPr>
            <w:r w:rsidRPr="007B0CC8">
              <w:rPr>
                <w:sz w:val="20"/>
              </w:rPr>
              <w:t>Records related to SSM</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lastRenderedPageBreak/>
              <w:t>§63.10(b)(2)(vi)–(xi)</w:t>
            </w:r>
          </w:p>
        </w:tc>
        <w:tc>
          <w:tcPr>
            <w:tcW w:w="0" w:type="auto"/>
          </w:tcPr>
          <w:p w:rsidR="00517E8D" w:rsidRPr="007B0CC8" w:rsidRDefault="00517E8D" w:rsidP="00B52312">
            <w:pPr>
              <w:rPr>
                <w:sz w:val="20"/>
              </w:rPr>
            </w:pPr>
            <w:r w:rsidRPr="007B0CC8">
              <w:rPr>
                <w:sz w:val="20"/>
              </w:rPr>
              <w:t>Records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§63.10(b)(2)(xii)</w:t>
            </w:r>
          </w:p>
        </w:tc>
        <w:tc>
          <w:tcPr>
            <w:tcW w:w="0" w:type="auto"/>
          </w:tcPr>
          <w:p w:rsidR="00517E8D" w:rsidRPr="007B0CC8" w:rsidRDefault="00517E8D" w:rsidP="00B52312">
            <w:pPr>
              <w:rPr>
                <w:sz w:val="20"/>
              </w:rPr>
            </w:pPr>
            <w:r w:rsidRPr="007B0CC8">
              <w:rPr>
                <w:sz w:val="20"/>
              </w:rPr>
              <w:t>Record when under waiver</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§63.10(b)(2)(xiii)</w:t>
            </w:r>
          </w:p>
        </w:tc>
        <w:tc>
          <w:tcPr>
            <w:tcW w:w="0" w:type="auto"/>
          </w:tcPr>
          <w:p w:rsidR="00517E8D" w:rsidRPr="007B0CC8" w:rsidRDefault="00517E8D" w:rsidP="00B52312">
            <w:pPr>
              <w:rPr>
                <w:sz w:val="20"/>
              </w:rPr>
            </w:pPr>
            <w:r w:rsidRPr="007B0CC8">
              <w:rPr>
                <w:sz w:val="20"/>
              </w:rPr>
              <w:t>Records when using alternative to RATA</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For CO standard if using RATA alternative.</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§63.10(b)(2)(xiv)</w:t>
            </w:r>
          </w:p>
        </w:tc>
        <w:tc>
          <w:tcPr>
            <w:tcW w:w="0" w:type="auto"/>
          </w:tcPr>
          <w:p w:rsidR="00517E8D" w:rsidRPr="007B0CC8" w:rsidRDefault="00517E8D" w:rsidP="00B52312">
            <w:pPr>
              <w:rPr>
                <w:sz w:val="20"/>
              </w:rPr>
            </w:pPr>
            <w:r w:rsidRPr="007B0CC8">
              <w:rPr>
                <w:sz w:val="20"/>
              </w:rPr>
              <w:t>Records of supporting documentation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§63.10(b)(3)</w:t>
            </w:r>
          </w:p>
        </w:tc>
        <w:tc>
          <w:tcPr>
            <w:tcW w:w="0" w:type="auto"/>
          </w:tcPr>
          <w:p w:rsidR="00517E8D" w:rsidRPr="007B0CC8" w:rsidRDefault="00517E8D" w:rsidP="00B52312">
            <w:pPr>
              <w:rPr>
                <w:sz w:val="20"/>
              </w:rPr>
            </w:pPr>
            <w:r w:rsidRPr="007B0CC8">
              <w:rPr>
                <w:sz w:val="20"/>
              </w:rPr>
              <w:t>Records of applicability determination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§63.10(c)</w:t>
            </w:r>
          </w:p>
        </w:tc>
        <w:tc>
          <w:tcPr>
            <w:tcW w:w="0" w:type="auto"/>
          </w:tcPr>
          <w:p w:rsidR="00517E8D" w:rsidRPr="007B0CC8" w:rsidRDefault="00517E8D" w:rsidP="00B52312">
            <w:pPr>
              <w:rPr>
                <w:sz w:val="20"/>
              </w:rPr>
            </w:pPr>
            <w:r w:rsidRPr="007B0CC8">
              <w:rPr>
                <w:sz w:val="20"/>
              </w:rPr>
              <w:t>Additional records for sources using CEMS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§63.10(c)(2)–(4) and (9) are reserved.</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§63.10(d)(1)</w:t>
            </w:r>
          </w:p>
        </w:tc>
        <w:tc>
          <w:tcPr>
            <w:tcW w:w="0" w:type="auto"/>
          </w:tcPr>
          <w:p w:rsidR="00517E8D" w:rsidRPr="007B0CC8" w:rsidRDefault="00517E8D" w:rsidP="00B52312">
            <w:pPr>
              <w:rPr>
                <w:sz w:val="20"/>
              </w:rPr>
            </w:pPr>
            <w:r w:rsidRPr="007B0CC8">
              <w:rPr>
                <w:sz w:val="20"/>
              </w:rPr>
              <w:t>General reporting requirements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§63.10(d)(2)</w:t>
            </w:r>
          </w:p>
        </w:tc>
        <w:tc>
          <w:tcPr>
            <w:tcW w:w="0" w:type="auto"/>
          </w:tcPr>
          <w:p w:rsidR="00517E8D" w:rsidRPr="007B0CC8" w:rsidRDefault="00517E8D" w:rsidP="00B52312">
            <w:pPr>
              <w:rPr>
                <w:sz w:val="20"/>
              </w:rPr>
            </w:pPr>
            <w:r w:rsidRPr="007B0CC8">
              <w:rPr>
                <w:sz w:val="20"/>
              </w:rPr>
              <w:t>Report of performance test results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§63.10(d)(3)</w:t>
            </w:r>
          </w:p>
        </w:tc>
        <w:tc>
          <w:tcPr>
            <w:tcW w:w="0" w:type="auto"/>
          </w:tcPr>
          <w:p w:rsidR="00517E8D" w:rsidRPr="007B0CC8" w:rsidRDefault="00517E8D" w:rsidP="00B52312">
            <w:pPr>
              <w:rPr>
                <w:sz w:val="20"/>
              </w:rPr>
            </w:pPr>
            <w:r w:rsidRPr="007B0CC8">
              <w:rPr>
                <w:sz w:val="20"/>
              </w:rPr>
              <w:t>Reporting opacity or VE observations</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contain opacity or VE standards.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§63.10(d)(4)</w:t>
            </w:r>
          </w:p>
        </w:tc>
        <w:tc>
          <w:tcPr>
            <w:tcW w:w="0" w:type="auto"/>
          </w:tcPr>
          <w:p w:rsidR="00517E8D" w:rsidRPr="007B0CC8" w:rsidRDefault="00517E8D" w:rsidP="00B52312">
            <w:pPr>
              <w:rPr>
                <w:sz w:val="20"/>
              </w:rPr>
            </w:pPr>
            <w:r w:rsidRPr="007B0CC8">
              <w:rPr>
                <w:sz w:val="20"/>
              </w:rPr>
              <w:t>Progress reports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§63.10(d)(5)</w:t>
            </w:r>
          </w:p>
        </w:tc>
        <w:tc>
          <w:tcPr>
            <w:tcW w:w="0" w:type="auto"/>
          </w:tcPr>
          <w:p w:rsidR="00517E8D" w:rsidRPr="007B0CC8" w:rsidRDefault="00517E8D" w:rsidP="00B52312">
            <w:pPr>
              <w:rPr>
                <w:sz w:val="20"/>
              </w:rPr>
            </w:pPr>
            <w:r w:rsidRPr="007B0CC8">
              <w:rPr>
                <w:sz w:val="20"/>
              </w:rPr>
              <w:t>Startup, shutdown, and malfunction reports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§63.10(e)(1) and (2)(i)</w:t>
            </w:r>
          </w:p>
        </w:tc>
        <w:tc>
          <w:tcPr>
            <w:tcW w:w="0" w:type="auto"/>
          </w:tcPr>
          <w:p w:rsidR="00517E8D" w:rsidRPr="007B0CC8" w:rsidRDefault="00517E8D" w:rsidP="00B52312">
            <w:pPr>
              <w:rPr>
                <w:sz w:val="20"/>
              </w:rPr>
            </w:pPr>
            <w:r w:rsidRPr="007B0CC8">
              <w:rPr>
                <w:sz w:val="20"/>
              </w:rPr>
              <w:t>Additional CMS reports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§63.10(e)(2)(ii)</w:t>
            </w:r>
          </w:p>
        </w:tc>
        <w:tc>
          <w:tcPr>
            <w:tcW w:w="0" w:type="auto"/>
          </w:tcPr>
          <w:p w:rsidR="00517E8D" w:rsidRPr="007B0CC8" w:rsidRDefault="00517E8D" w:rsidP="00B52312">
            <w:pPr>
              <w:rPr>
                <w:sz w:val="20"/>
              </w:rPr>
            </w:pPr>
            <w:r w:rsidRPr="007B0CC8">
              <w:rPr>
                <w:sz w:val="20"/>
              </w:rPr>
              <w:t>COMS-related report</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require 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§63.10(e)(3)</w:t>
            </w:r>
          </w:p>
        </w:tc>
        <w:tc>
          <w:tcPr>
            <w:tcW w:w="0" w:type="auto"/>
          </w:tcPr>
          <w:p w:rsidR="00517E8D" w:rsidRPr="007B0CC8" w:rsidRDefault="00517E8D" w:rsidP="00B52312">
            <w:pPr>
              <w:rPr>
                <w:sz w:val="20"/>
              </w:rPr>
            </w:pPr>
            <w:r w:rsidRPr="007B0CC8">
              <w:rPr>
                <w:sz w:val="20"/>
              </w:rPr>
              <w:t xml:space="preserve">Excess emission and parameter </w:t>
            </w:r>
            <w:proofErr w:type="spellStart"/>
            <w:r w:rsidRPr="007B0CC8">
              <w:rPr>
                <w:sz w:val="20"/>
              </w:rPr>
              <w:t>exceedances</w:t>
            </w:r>
            <w:proofErr w:type="spellEnd"/>
            <w:r w:rsidRPr="007B0CC8">
              <w:rPr>
                <w:sz w:val="20"/>
              </w:rPr>
              <w:t xml:space="preserve"> reports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r w:rsidRPr="007B0CC8">
              <w:rPr>
                <w:sz w:val="20"/>
              </w:rPr>
              <w:t>Except that §63.10(e)(3)(i)(C) is reserved.</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§63.10(e)(4)</w:t>
            </w:r>
          </w:p>
        </w:tc>
        <w:tc>
          <w:tcPr>
            <w:tcW w:w="0" w:type="auto"/>
          </w:tcPr>
          <w:p w:rsidR="00517E8D" w:rsidRPr="007B0CC8" w:rsidRDefault="00517E8D" w:rsidP="00B52312">
            <w:pPr>
              <w:rPr>
                <w:sz w:val="20"/>
              </w:rPr>
            </w:pPr>
            <w:r w:rsidRPr="007B0CC8">
              <w:rPr>
                <w:sz w:val="20"/>
              </w:rPr>
              <w:t>Reporting COMS data</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r w:rsidRPr="007B0CC8">
              <w:rPr>
                <w:sz w:val="20"/>
              </w:rPr>
              <w:t>Subpart ZZZZ does not require COMS.</w:t>
            </w:r>
          </w:p>
        </w:tc>
      </w:tr>
      <w:tr w:rsidR="00517E8D" w:rsidRPr="007B0CC8" w:rsidTr="00B52312">
        <w:trPr>
          <w:jc w:val="center"/>
        </w:trPr>
        <w:tc>
          <w:tcPr>
            <w:tcW w:w="844" w:type="pct"/>
          </w:tcPr>
          <w:p w:rsidR="00517E8D" w:rsidRPr="007B0CC8" w:rsidRDefault="00517E8D" w:rsidP="00B52312">
            <w:pPr>
              <w:rPr>
                <w:sz w:val="20"/>
              </w:rPr>
            </w:pPr>
            <w:r w:rsidRPr="007B0CC8">
              <w:rPr>
                <w:sz w:val="20"/>
              </w:rPr>
              <w:t>§63.10(f)</w:t>
            </w:r>
          </w:p>
        </w:tc>
        <w:tc>
          <w:tcPr>
            <w:tcW w:w="0" w:type="auto"/>
          </w:tcPr>
          <w:p w:rsidR="00517E8D" w:rsidRPr="007B0CC8" w:rsidRDefault="00517E8D" w:rsidP="00B52312">
            <w:pPr>
              <w:rPr>
                <w:sz w:val="20"/>
              </w:rPr>
            </w:pPr>
            <w:r w:rsidRPr="007B0CC8">
              <w:rPr>
                <w:sz w:val="20"/>
              </w:rPr>
              <w:t>Waiver for recordkeeping/reporting</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§63.11</w:t>
            </w:r>
          </w:p>
        </w:tc>
        <w:tc>
          <w:tcPr>
            <w:tcW w:w="0" w:type="auto"/>
          </w:tcPr>
          <w:p w:rsidR="00517E8D" w:rsidRPr="007B0CC8" w:rsidRDefault="00517E8D" w:rsidP="00B52312">
            <w:pPr>
              <w:rPr>
                <w:sz w:val="20"/>
              </w:rPr>
            </w:pPr>
            <w:r w:rsidRPr="007B0CC8">
              <w:rPr>
                <w:sz w:val="20"/>
              </w:rPr>
              <w:t>Flares</w:t>
            </w:r>
          </w:p>
        </w:tc>
        <w:tc>
          <w:tcPr>
            <w:tcW w:w="0" w:type="auto"/>
          </w:tcPr>
          <w:p w:rsidR="00517E8D" w:rsidRPr="007B0CC8" w:rsidRDefault="00517E8D" w:rsidP="00B52312">
            <w:pPr>
              <w:rPr>
                <w:sz w:val="20"/>
              </w:rPr>
            </w:pPr>
            <w:r w:rsidRPr="007B0CC8">
              <w:rPr>
                <w:sz w:val="20"/>
              </w:rPr>
              <w:t>No</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§63.12</w:t>
            </w:r>
          </w:p>
        </w:tc>
        <w:tc>
          <w:tcPr>
            <w:tcW w:w="0" w:type="auto"/>
          </w:tcPr>
          <w:p w:rsidR="00517E8D" w:rsidRPr="007B0CC8" w:rsidRDefault="00517E8D" w:rsidP="00B52312">
            <w:pPr>
              <w:rPr>
                <w:sz w:val="20"/>
              </w:rPr>
            </w:pPr>
            <w:r w:rsidRPr="007B0CC8">
              <w:rPr>
                <w:sz w:val="20"/>
              </w:rPr>
              <w:t>State authority and delegations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§63.13</w:t>
            </w:r>
          </w:p>
        </w:tc>
        <w:tc>
          <w:tcPr>
            <w:tcW w:w="0" w:type="auto"/>
          </w:tcPr>
          <w:p w:rsidR="00517E8D" w:rsidRPr="007B0CC8" w:rsidRDefault="00517E8D" w:rsidP="00B52312">
            <w:pPr>
              <w:rPr>
                <w:sz w:val="20"/>
              </w:rPr>
            </w:pPr>
            <w:r w:rsidRPr="007B0CC8">
              <w:rPr>
                <w:sz w:val="20"/>
              </w:rPr>
              <w:t>Addresses</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§63.14</w:t>
            </w:r>
          </w:p>
        </w:tc>
        <w:tc>
          <w:tcPr>
            <w:tcW w:w="0" w:type="auto"/>
          </w:tcPr>
          <w:p w:rsidR="00517E8D" w:rsidRPr="007B0CC8" w:rsidRDefault="00517E8D" w:rsidP="00B52312">
            <w:pPr>
              <w:rPr>
                <w:sz w:val="20"/>
              </w:rPr>
            </w:pPr>
            <w:r w:rsidRPr="007B0CC8">
              <w:rPr>
                <w:sz w:val="20"/>
              </w:rPr>
              <w:t>Incorporation by reference</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r w:rsidR="00517E8D" w:rsidRPr="007B0CC8" w:rsidTr="00B52312">
        <w:trPr>
          <w:jc w:val="center"/>
        </w:trPr>
        <w:tc>
          <w:tcPr>
            <w:tcW w:w="844" w:type="pct"/>
          </w:tcPr>
          <w:p w:rsidR="00517E8D" w:rsidRPr="007B0CC8" w:rsidRDefault="00517E8D" w:rsidP="00B52312">
            <w:pPr>
              <w:rPr>
                <w:sz w:val="20"/>
              </w:rPr>
            </w:pPr>
            <w:r w:rsidRPr="007B0CC8">
              <w:rPr>
                <w:sz w:val="20"/>
              </w:rPr>
              <w:t>§63.15</w:t>
            </w:r>
          </w:p>
        </w:tc>
        <w:tc>
          <w:tcPr>
            <w:tcW w:w="0" w:type="auto"/>
          </w:tcPr>
          <w:p w:rsidR="00517E8D" w:rsidRPr="007B0CC8" w:rsidRDefault="00517E8D" w:rsidP="00B52312">
            <w:pPr>
              <w:rPr>
                <w:sz w:val="20"/>
              </w:rPr>
            </w:pPr>
            <w:r w:rsidRPr="007B0CC8">
              <w:rPr>
                <w:sz w:val="20"/>
              </w:rPr>
              <w:t>Availability of information</w:t>
            </w:r>
          </w:p>
        </w:tc>
        <w:tc>
          <w:tcPr>
            <w:tcW w:w="0" w:type="auto"/>
          </w:tcPr>
          <w:p w:rsidR="00517E8D" w:rsidRPr="007B0CC8" w:rsidRDefault="00517E8D" w:rsidP="00B52312">
            <w:pPr>
              <w:rPr>
                <w:sz w:val="20"/>
              </w:rPr>
            </w:pPr>
            <w:r w:rsidRPr="007B0CC8">
              <w:rPr>
                <w:sz w:val="20"/>
              </w:rPr>
              <w:t>Yes</w:t>
            </w:r>
          </w:p>
        </w:tc>
        <w:tc>
          <w:tcPr>
            <w:tcW w:w="0" w:type="auto"/>
          </w:tcPr>
          <w:p w:rsidR="00517E8D" w:rsidRPr="007B0CC8" w:rsidRDefault="00517E8D" w:rsidP="00B52312">
            <w:pPr>
              <w:rPr>
                <w:sz w:val="20"/>
              </w:rPr>
            </w:pPr>
          </w:p>
        </w:tc>
      </w:tr>
    </w:tbl>
    <w:p w:rsidR="0086526F" w:rsidRDefault="00517E8D" w:rsidP="00517E8D">
      <w:pPr>
        <w:spacing w:before="120"/>
      </w:pPr>
      <w:r w:rsidRPr="007B0CC8">
        <w:rPr>
          <w:sz w:val="20"/>
        </w:rPr>
        <w:t>[73 FR 3610, Jan. 18, 2008]</w:t>
      </w:r>
    </w:p>
    <w:p w:rsidR="00517E8D" w:rsidRDefault="00517E8D"/>
    <w:p w:rsidR="00517E8D" w:rsidRPr="00ED6FAA" w:rsidRDefault="00517E8D">
      <w:pPr>
        <w:sectPr w:rsidR="00517E8D" w:rsidRPr="00ED6FAA" w:rsidSect="00290D4B">
          <w:headerReference w:type="default" r:id="rId24"/>
          <w:footerReference w:type="default" r:id="rId25"/>
          <w:pgSz w:w="12240" w:h="15840" w:code="1"/>
          <w:pgMar w:top="564" w:right="1440" w:bottom="1440" w:left="1440" w:header="720" w:footer="720" w:gutter="0"/>
          <w:paperSrc w:first="1266" w:other="1266"/>
          <w:pgNumType w:start="1"/>
          <w:cols w:space="720"/>
        </w:sectPr>
      </w:pPr>
    </w:p>
    <w:p w:rsidR="00020570" w:rsidRPr="00ED6FAA" w:rsidRDefault="00020570" w:rsidP="00020570">
      <w:pPr>
        <w:pStyle w:val="Heading5"/>
        <w:spacing w:before="0" w:after="120"/>
      </w:pPr>
      <w:r w:rsidRPr="00ED6FAA">
        <w:lastRenderedPageBreak/>
        <w:t>Federal Regulations Adopted by Reference</w:t>
      </w:r>
    </w:p>
    <w:p w:rsidR="00020570" w:rsidRPr="00ED6FAA" w:rsidRDefault="00020570" w:rsidP="00020570">
      <w:pPr>
        <w:pStyle w:val="Heading5"/>
        <w:spacing w:before="0" w:after="120"/>
        <w:rPr>
          <w:b/>
        </w:rPr>
      </w:pPr>
      <w:r w:rsidRPr="00ED6FAA">
        <w:rPr>
          <w:b/>
        </w:rPr>
        <w:t>In accordance with Rule 62-204.800, F.A.C., the following federal regulation in Title 40 of the Code of Federal Regulations (CFR) was adopted by reference.  The original federal rule numbering has been retained.</w:t>
      </w:r>
    </w:p>
    <w:p w:rsidR="00020570" w:rsidRPr="00ED6FAA" w:rsidRDefault="00020570" w:rsidP="00020570">
      <w:pPr>
        <w:pStyle w:val="Heading5"/>
        <w:spacing w:before="0" w:after="120"/>
        <w:ind w:left="360"/>
        <w:rPr>
          <w:b/>
          <w:i/>
        </w:rPr>
      </w:pPr>
      <w:r w:rsidRPr="00ED6FAA">
        <w:rPr>
          <w:b/>
          <w:i/>
        </w:rPr>
        <w:t>Federal Revision Date:  January 28, 2009</w:t>
      </w:r>
    </w:p>
    <w:p w:rsidR="00020570" w:rsidRPr="00ED6FAA" w:rsidRDefault="00020570" w:rsidP="00020570">
      <w:pPr>
        <w:pStyle w:val="Heading5"/>
        <w:spacing w:before="0" w:after="120"/>
        <w:ind w:left="360"/>
        <w:rPr>
          <w:b/>
          <w:i/>
        </w:rPr>
      </w:pPr>
      <w:r w:rsidRPr="00ED6FAA">
        <w:rPr>
          <w:b/>
          <w:i/>
        </w:rPr>
        <w:t>State Rule Effective Date:  November 18, 2009</w:t>
      </w:r>
    </w:p>
    <w:p w:rsidR="00020570" w:rsidRPr="00ED6FAA" w:rsidRDefault="00020570" w:rsidP="00020570">
      <w:pPr>
        <w:pStyle w:val="Heading5"/>
        <w:spacing w:before="0" w:after="120"/>
        <w:rPr>
          <w:b/>
          <w:i/>
        </w:rPr>
      </w:pPr>
      <w:r w:rsidRPr="00ED6FAA">
        <w:rPr>
          <w:b/>
          <w:i/>
        </w:rPr>
        <w:t>Standardized Conditions Revision Date:  February 5, 2010</w:t>
      </w:r>
    </w:p>
    <w:p w:rsidR="00020570" w:rsidRPr="00ED6FAA" w:rsidRDefault="00020570" w:rsidP="00020570">
      <w:pPr>
        <w:pStyle w:val="Heading5"/>
        <w:spacing w:before="0" w:after="120"/>
      </w:pPr>
      <w:r w:rsidRPr="00ED6FAA">
        <w:t>Subpart A—General Provisions</w:t>
      </w:r>
    </w:p>
    <w:p w:rsidR="00020570" w:rsidRPr="00ED6FAA" w:rsidRDefault="00020570" w:rsidP="00020570">
      <w:pPr>
        <w:spacing w:after="120"/>
        <w:outlineLvl w:val="4"/>
        <w:rPr>
          <w:b/>
          <w:bCs/>
          <w:sz w:val="20"/>
        </w:rPr>
      </w:pPr>
      <w:r w:rsidRPr="00ED6FAA">
        <w:rPr>
          <w:b/>
          <w:bCs/>
          <w:sz w:val="20"/>
        </w:rPr>
        <w:t>§ 60.1   Applicability.</w:t>
      </w:r>
    </w:p>
    <w:p w:rsidR="00020570" w:rsidRPr="00ED6FAA" w:rsidRDefault="00020570" w:rsidP="00020570">
      <w:pPr>
        <w:spacing w:after="120"/>
        <w:ind w:left="360" w:hanging="360"/>
        <w:rPr>
          <w:sz w:val="20"/>
        </w:rPr>
      </w:pPr>
      <w:r w:rsidRPr="00ED6FAA">
        <w:rPr>
          <w:sz w:val="20"/>
        </w:rPr>
        <w:t>(a)</w:t>
      </w:r>
      <w:r w:rsidRPr="00ED6FAA">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020570" w:rsidRPr="00ED6FAA" w:rsidRDefault="00020570" w:rsidP="00020570">
      <w:pPr>
        <w:spacing w:after="120"/>
        <w:ind w:left="360" w:hanging="360"/>
        <w:rPr>
          <w:sz w:val="20"/>
        </w:rPr>
      </w:pPr>
      <w:r w:rsidRPr="00ED6FAA">
        <w:rPr>
          <w:sz w:val="20"/>
        </w:rPr>
        <w:t>(b)</w:t>
      </w:r>
      <w:r w:rsidRPr="00ED6FAA">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020570" w:rsidRPr="00ED6FAA" w:rsidRDefault="00020570" w:rsidP="00020570">
      <w:pPr>
        <w:spacing w:after="120"/>
        <w:ind w:left="360" w:hanging="360"/>
        <w:rPr>
          <w:sz w:val="20"/>
        </w:rPr>
      </w:pPr>
      <w:r w:rsidRPr="00ED6FAA">
        <w:rPr>
          <w:sz w:val="20"/>
        </w:rPr>
        <w:t>(c)</w:t>
      </w:r>
      <w:r w:rsidRPr="00ED6FAA">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020570" w:rsidRPr="00ED6FAA" w:rsidRDefault="00020570" w:rsidP="00020570">
      <w:pPr>
        <w:spacing w:after="120"/>
        <w:ind w:left="360" w:hanging="360"/>
        <w:rPr>
          <w:i/>
          <w:iCs/>
          <w:sz w:val="20"/>
        </w:rPr>
      </w:pPr>
      <w:r w:rsidRPr="00ED6FAA">
        <w:rPr>
          <w:sz w:val="20"/>
        </w:rPr>
        <w:t>(d)</w:t>
      </w:r>
      <w:r w:rsidRPr="00ED6FAA">
        <w:rPr>
          <w:sz w:val="20"/>
        </w:rPr>
        <w:tab/>
      </w:r>
      <w:r w:rsidRPr="00ED6FAA">
        <w:rPr>
          <w:i/>
          <w:iCs/>
          <w:sz w:val="20"/>
        </w:rPr>
        <w:t>Site-specific standard for Merck &amp; Co., Inc.'s Stonewall Plant in Elkton, Virginia. {Not Applicable}</w:t>
      </w:r>
    </w:p>
    <w:p w:rsidR="00020570" w:rsidRPr="00ED6FAA" w:rsidRDefault="00020570" w:rsidP="00020570">
      <w:pPr>
        <w:spacing w:after="120"/>
        <w:rPr>
          <w:sz w:val="20"/>
        </w:rPr>
      </w:pPr>
      <w:r w:rsidRPr="00ED6FAA">
        <w:rPr>
          <w:sz w:val="20"/>
        </w:rPr>
        <w:t xml:space="preserve"> [40 FR 53346, Nov. 17, 1975, as amended at 55 FR 51382, Dec. 13, 1990; 59 FR 12427, Mar. 16, 1994; 62 FR 52641, Oct. 8, 1997]</w:t>
      </w:r>
    </w:p>
    <w:p w:rsidR="00020570" w:rsidRPr="00ED6FAA" w:rsidRDefault="00020570" w:rsidP="00020570">
      <w:pPr>
        <w:spacing w:after="120"/>
        <w:outlineLvl w:val="4"/>
        <w:rPr>
          <w:b/>
          <w:bCs/>
          <w:sz w:val="20"/>
        </w:rPr>
      </w:pPr>
      <w:r w:rsidRPr="00ED6FAA">
        <w:rPr>
          <w:b/>
          <w:bCs/>
          <w:sz w:val="20"/>
        </w:rPr>
        <w:t>§ 60.2   Definitions.</w:t>
      </w:r>
    </w:p>
    <w:p w:rsidR="00020570" w:rsidRPr="00ED6FAA" w:rsidRDefault="00020570" w:rsidP="00020570">
      <w:pPr>
        <w:spacing w:after="120"/>
        <w:rPr>
          <w:sz w:val="20"/>
        </w:rPr>
      </w:pPr>
      <w:r w:rsidRPr="00ED6FAA">
        <w:rPr>
          <w:sz w:val="20"/>
        </w:rPr>
        <w:t>The terms used in this part are defined in the Act or in this section as follows:</w:t>
      </w:r>
    </w:p>
    <w:p w:rsidR="00020570" w:rsidRPr="00ED6FAA" w:rsidRDefault="00020570" w:rsidP="00020570">
      <w:pPr>
        <w:spacing w:after="120"/>
        <w:rPr>
          <w:sz w:val="20"/>
        </w:rPr>
      </w:pPr>
      <w:r w:rsidRPr="00ED6FAA">
        <w:rPr>
          <w:i/>
          <w:iCs/>
          <w:sz w:val="20"/>
        </w:rPr>
        <w:t xml:space="preserve">Act </w:t>
      </w:r>
      <w:r w:rsidRPr="00ED6FAA">
        <w:rPr>
          <w:sz w:val="20"/>
        </w:rPr>
        <w:t xml:space="preserve">means the Clean Air Act (42 U.S.C. 7401 </w:t>
      </w:r>
      <w:r w:rsidRPr="00ED6FAA">
        <w:rPr>
          <w:i/>
          <w:iCs/>
          <w:sz w:val="20"/>
        </w:rPr>
        <w:t xml:space="preserve">et seq. </w:t>
      </w:r>
      <w:r w:rsidRPr="00ED6FAA">
        <w:rPr>
          <w:sz w:val="20"/>
        </w:rPr>
        <w:t>)</w:t>
      </w:r>
    </w:p>
    <w:p w:rsidR="00020570" w:rsidRPr="00ED6FAA" w:rsidRDefault="00020570" w:rsidP="00020570">
      <w:pPr>
        <w:spacing w:after="120"/>
        <w:rPr>
          <w:sz w:val="20"/>
        </w:rPr>
      </w:pPr>
      <w:r w:rsidRPr="00ED6FAA">
        <w:rPr>
          <w:i/>
          <w:iCs/>
          <w:sz w:val="20"/>
        </w:rPr>
        <w:t xml:space="preserve">Administrator </w:t>
      </w:r>
      <w:r w:rsidRPr="00ED6FAA">
        <w:rPr>
          <w:sz w:val="20"/>
        </w:rPr>
        <w:t>means the Administrator of the Environmental Protection Agency or his authorized representative.</w:t>
      </w:r>
    </w:p>
    <w:p w:rsidR="00020570" w:rsidRPr="00ED6FAA" w:rsidRDefault="00020570" w:rsidP="00020570">
      <w:pPr>
        <w:spacing w:after="120"/>
        <w:rPr>
          <w:sz w:val="20"/>
        </w:rPr>
      </w:pPr>
      <w:r w:rsidRPr="00ED6FAA">
        <w:rPr>
          <w:i/>
          <w:iCs/>
          <w:sz w:val="20"/>
        </w:rPr>
        <w:t xml:space="preserve">Affected facility </w:t>
      </w:r>
      <w:r w:rsidRPr="00ED6FAA">
        <w:rPr>
          <w:sz w:val="20"/>
        </w:rPr>
        <w:t>means, with reference to a stationary source, any apparatus to which a standard is applicable.</w:t>
      </w:r>
    </w:p>
    <w:p w:rsidR="00020570" w:rsidRPr="00ED6FAA" w:rsidRDefault="00020570" w:rsidP="00020570">
      <w:pPr>
        <w:spacing w:after="120"/>
        <w:rPr>
          <w:sz w:val="20"/>
        </w:rPr>
      </w:pPr>
      <w:r w:rsidRPr="00ED6FAA">
        <w:rPr>
          <w:i/>
          <w:iCs/>
          <w:sz w:val="20"/>
        </w:rPr>
        <w:t xml:space="preserve">Alternative method </w:t>
      </w:r>
      <w:r w:rsidRPr="00ED6FAA">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020570" w:rsidRPr="00ED6FAA" w:rsidRDefault="00020570" w:rsidP="00020570">
      <w:pPr>
        <w:spacing w:after="120"/>
        <w:rPr>
          <w:sz w:val="20"/>
        </w:rPr>
      </w:pPr>
      <w:r w:rsidRPr="00ED6FAA">
        <w:rPr>
          <w:i/>
          <w:iCs/>
          <w:sz w:val="20"/>
        </w:rPr>
        <w:t xml:space="preserve">Approved permit program </w:t>
      </w:r>
      <w:r w:rsidRPr="00ED6FAA">
        <w:rPr>
          <w:sz w:val="20"/>
        </w:rPr>
        <w:t>means a State permit program approved by the Administrator as meeting the requirements of part 70 of this chapter or a Federal permit program established in this chapter pursuant to Title V of the Act (42 U.S.C. 7661).</w:t>
      </w:r>
    </w:p>
    <w:p w:rsidR="00020570" w:rsidRPr="00ED6FAA" w:rsidRDefault="00020570" w:rsidP="00020570">
      <w:pPr>
        <w:spacing w:after="120"/>
        <w:rPr>
          <w:sz w:val="20"/>
        </w:rPr>
      </w:pPr>
      <w:r w:rsidRPr="00ED6FAA">
        <w:rPr>
          <w:i/>
          <w:iCs/>
          <w:sz w:val="20"/>
        </w:rPr>
        <w:t xml:space="preserve">Capital expenditure </w:t>
      </w:r>
      <w:r w:rsidRPr="00ED6FAA">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020570" w:rsidRPr="00ED6FAA" w:rsidRDefault="00020570" w:rsidP="00020570">
      <w:pPr>
        <w:spacing w:after="120"/>
        <w:rPr>
          <w:sz w:val="20"/>
        </w:rPr>
      </w:pPr>
      <w:r w:rsidRPr="00ED6FAA">
        <w:rPr>
          <w:i/>
          <w:iCs/>
          <w:sz w:val="20"/>
        </w:rPr>
        <w:lastRenderedPageBreak/>
        <w:t xml:space="preserve">Clean coal technology demonstration project </w:t>
      </w:r>
      <w:r w:rsidRPr="00ED6FAA">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020570" w:rsidRPr="00ED6FAA" w:rsidRDefault="00020570" w:rsidP="00B52312">
      <w:pPr>
        <w:spacing w:after="120"/>
        <w:rPr>
          <w:sz w:val="20"/>
        </w:rPr>
      </w:pPr>
      <w:r w:rsidRPr="00ED6FAA">
        <w:rPr>
          <w:i/>
          <w:iCs/>
          <w:sz w:val="20"/>
        </w:rPr>
        <w:t xml:space="preserve">Commenced </w:t>
      </w:r>
      <w:r w:rsidRPr="00ED6FAA">
        <w:rPr>
          <w:sz w:val="20"/>
        </w:rPr>
        <w:t xml:space="preserve">means, with respect to the definition of </w:t>
      </w:r>
      <w:r w:rsidRPr="00ED6FAA">
        <w:rPr>
          <w:i/>
          <w:iCs/>
          <w:sz w:val="20"/>
        </w:rPr>
        <w:t xml:space="preserve">new source </w:t>
      </w:r>
      <w:r w:rsidRPr="00ED6FAA">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020570" w:rsidRPr="00ED6FAA" w:rsidRDefault="00020570" w:rsidP="00020570">
      <w:pPr>
        <w:spacing w:after="120"/>
        <w:rPr>
          <w:sz w:val="20"/>
        </w:rPr>
      </w:pPr>
      <w:r w:rsidRPr="00ED6FAA">
        <w:rPr>
          <w:i/>
          <w:iCs/>
          <w:sz w:val="20"/>
        </w:rPr>
        <w:t xml:space="preserve">Construction </w:t>
      </w:r>
      <w:r w:rsidRPr="00ED6FAA">
        <w:rPr>
          <w:sz w:val="20"/>
        </w:rPr>
        <w:t>means fabrication, erection, or installation of an affected facility.</w:t>
      </w:r>
    </w:p>
    <w:p w:rsidR="00020570" w:rsidRPr="00ED6FAA" w:rsidRDefault="00020570" w:rsidP="00020570">
      <w:pPr>
        <w:spacing w:after="120"/>
        <w:rPr>
          <w:sz w:val="20"/>
        </w:rPr>
      </w:pPr>
      <w:r w:rsidRPr="00ED6FAA">
        <w:rPr>
          <w:i/>
          <w:iCs/>
          <w:sz w:val="20"/>
        </w:rPr>
        <w:t xml:space="preserve">Continuous monitoring system </w:t>
      </w:r>
      <w:r w:rsidRPr="00ED6FAA">
        <w:rPr>
          <w:sz w:val="20"/>
        </w:rPr>
        <w:t>means the total equipment, required under the emission monitoring sections in applicable subparts, used to sample and condition (if applicable), to analyze, and to provide a permanent record of emissions or process parameters.</w:t>
      </w:r>
    </w:p>
    <w:p w:rsidR="00020570" w:rsidRPr="00ED6FAA" w:rsidRDefault="00020570" w:rsidP="00020570">
      <w:pPr>
        <w:spacing w:after="120"/>
        <w:rPr>
          <w:sz w:val="20"/>
        </w:rPr>
      </w:pPr>
      <w:r w:rsidRPr="00ED6FAA">
        <w:rPr>
          <w:i/>
          <w:iCs/>
          <w:sz w:val="20"/>
        </w:rPr>
        <w:t xml:space="preserve">Electric utility steam generating unit </w:t>
      </w:r>
      <w:r w:rsidRPr="00ED6FAA">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020570" w:rsidRPr="00ED6FAA" w:rsidRDefault="00020570" w:rsidP="00020570">
      <w:pPr>
        <w:spacing w:after="120"/>
        <w:rPr>
          <w:sz w:val="20"/>
        </w:rPr>
      </w:pPr>
      <w:r w:rsidRPr="00ED6FAA">
        <w:rPr>
          <w:i/>
          <w:iCs/>
          <w:sz w:val="20"/>
        </w:rPr>
        <w:t xml:space="preserve">Equivalent method </w:t>
      </w:r>
      <w:r w:rsidRPr="00ED6FAA">
        <w:rPr>
          <w:sz w:val="20"/>
        </w:rPr>
        <w:t>means any method of sampling and analyzing for an air pollutant which has been demonstrated to the Administrator's satisfaction to have a consistent and quantitatively known relationship to the reference method, under specified conditions.</w:t>
      </w:r>
    </w:p>
    <w:p w:rsidR="00020570" w:rsidRPr="00ED6FAA" w:rsidRDefault="00020570" w:rsidP="00020570">
      <w:pPr>
        <w:spacing w:after="120"/>
        <w:rPr>
          <w:sz w:val="20"/>
        </w:rPr>
      </w:pPr>
      <w:r w:rsidRPr="00ED6FAA">
        <w:rPr>
          <w:i/>
          <w:iCs/>
          <w:sz w:val="20"/>
        </w:rPr>
        <w:t xml:space="preserve">Excess Emissions and Monitoring Systems Performance Report </w:t>
      </w:r>
      <w:r w:rsidRPr="00ED6FAA">
        <w:rPr>
          <w:sz w:val="20"/>
        </w:rPr>
        <w:t>is a report that must be submitted periodically by a source in order to provide data on its compliance with stated emission limits and operating parameters, and on the performance of its monitoring systems.</w:t>
      </w:r>
    </w:p>
    <w:p w:rsidR="00020570" w:rsidRPr="00ED6FAA" w:rsidRDefault="00020570" w:rsidP="00020570">
      <w:pPr>
        <w:spacing w:after="120"/>
        <w:rPr>
          <w:sz w:val="20"/>
        </w:rPr>
      </w:pPr>
      <w:r w:rsidRPr="00ED6FAA">
        <w:rPr>
          <w:i/>
          <w:iCs/>
          <w:sz w:val="20"/>
        </w:rPr>
        <w:t xml:space="preserve">Existing facility </w:t>
      </w:r>
      <w:r w:rsidRPr="00ED6FAA">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020570" w:rsidRPr="00ED6FAA" w:rsidRDefault="00020570" w:rsidP="00020570">
      <w:pPr>
        <w:spacing w:after="120"/>
        <w:rPr>
          <w:sz w:val="20"/>
        </w:rPr>
      </w:pPr>
      <w:r w:rsidRPr="00ED6FAA">
        <w:rPr>
          <w:i/>
          <w:iCs/>
          <w:sz w:val="20"/>
        </w:rPr>
        <w:t xml:space="preserve">Force majeure </w:t>
      </w:r>
      <w:r w:rsidRPr="00ED6FAA">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20570" w:rsidRPr="00ED6FAA" w:rsidRDefault="00020570" w:rsidP="00020570">
      <w:pPr>
        <w:spacing w:after="120"/>
        <w:rPr>
          <w:sz w:val="20"/>
        </w:rPr>
      </w:pPr>
      <w:proofErr w:type="spellStart"/>
      <w:r w:rsidRPr="00ED6FAA">
        <w:rPr>
          <w:i/>
          <w:iCs/>
          <w:sz w:val="20"/>
        </w:rPr>
        <w:t>Isokinetic</w:t>
      </w:r>
      <w:proofErr w:type="spellEnd"/>
      <w:r w:rsidRPr="00ED6FAA">
        <w:rPr>
          <w:i/>
          <w:iCs/>
          <w:sz w:val="20"/>
        </w:rPr>
        <w:t xml:space="preserve"> sampling </w:t>
      </w:r>
      <w:r w:rsidRPr="00ED6FAA">
        <w:rPr>
          <w:sz w:val="20"/>
        </w:rPr>
        <w:t>means sampling in which the linear velocity of the gas entering the sampling nozzle is equal to that of the undisturbed gas stream at the sample point.</w:t>
      </w:r>
    </w:p>
    <w:p w:rsidR="00020570" w:rsidRPr="00ED6FAA" w:rsidRDefault="00020570" w:rsidP="00020570">
      <w:pPr>
        <w:spacing w:after="120"/>
        <w:rPr>
          <w:sz w:val="20"/>
        </w:rPr>
      </w:pPr>
      <w:r w:rsidRPr="00ED6FAA">
        <w:rPr>
          <w:i/>
          <w:iCs/>
          <w:sz w:val="20"/>
        </w:rPr>
        <w:t xml:space="preserve">Issuance </w:t>
      </w:r>
      <w:r w:rsidRPr="00ED6FAA">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020570" w:rsidRPr="00ED6FAA" w:rsidRDefault="00020570" w:rsidP="00020570">
      <w:pPr>
        <w:spacing w:after="120"/>
        <w:rPr>
          <w:sz w:val="20"/>
        </w:rPr>
      </w:pPr>
      <w:r w:rsidRPr="00ED6FAA">
        <w:rPr>
          <w:i/>
          <w:iCs/>
          <w:sz w:val="20"/>
        </w:rPr>
        <w:t xml:space="preserve">Malfunction </w:t>
      </w:r>
      <w:r w:rsidRPr="00ED6FAA">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020570" w:rsidRPr="00ED6FAA" w:rsidRDefault="00020570" w:rsidP="00020570">
      <w:pPr>
        <w:spacing w:after="120"/>
        <w:rPr>
          <w:sz w:val="20"/>
        </w:rPr>
      </w:pPr>
      <w:r w:rsidRPr="00ED6FAA">
        <w:rPr>
          <w:i/>
          <w:iCs/>
          <w:sz w:val="20"/>
        </w:rPr>
        <w:t xml:space="preserve">Modification </w:t>
      </w:r>
      <w:r w:rsidRPr="00ED6FAA">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020570" w:rsidRPr="00ED6FAA" w:rsidRDefault="00020570" w:rsidP="00020570">
      <w:pPr>
        <w:spacing w:after="120"/>
        <w:rPr>
          <w:sz w:val="20"/>
        </w:rPr>
      </w:pPr>
      <w:r w:rsidRPr="00ED6FAA">
        <w:rPr>
          <w:i/>
          <w:iCs/>
          <w:sz w:val="20"/>
        </w:rPr>
        <w:t xml:space="preserve">Monitoring device </w:t>
      </w:r>
      <w:r w:rsidRPr="00ED6FAA">
        <w:rPr>
          <w:sz w:val="20"/>
        </w:rPr>
        <w:t>means the total equipment, required under the monitoring of operations sections in applicable subparts, used to measure and record (if applicable) process parameters.</w:t>
      </w:r>
    </w:p>
    <w:p w:rsidR="00020570" w:rsidRPr="00ED6FAA" w:rsidRDefault="00020570" w:rsidP="00020570">
      <w:pPr>
        <w:spacing w:after="120"/>
        <w:rPr>
          <w:sz w:val="20"/>
        </w:rPr>
      </w:pPr>
      <w:r w:rsidRPr="00ED6FAA">
        <w:rPr>
          <w:i/>
          <w:iCs/>
          <w:sz w:val="20"/>
        </w:rPr>
        <w:t xml:space="preserve">Nitrogen oxides </w:t>
      </w:r>
      <w:r w:rsidRPr="00ED6FAA">
        <w:rPr>
          <w:sz w:val="20"/>
        </w:rPr>
        <w:t>means all oxides of nitrogen except nitrous oxide, as measured by test methods set forth in this part.</w:t>
      </w:r>
    </w:p>
    <w:p w:rsidR="00020570" w:rsidRPr="00ED6FAA" w:rsidRDefault="00020570" w:rsidP="00020570">
      <w:pPr>
        <w:spacing w:after="120"/>
        <w:rPr>
          <w:sz w:val="20"/>
        </w:rPr>
      </w:pPr>
      <w:r w:rsidRPr="00ED6FAA">
        <w:rPr>
          <w:i/>
          <w:iCs/>
          <w:sz w:val="20"/>
        </w:rPr>
        <w:t xml:space="preserve">One-hour period </w:t>
      </w:r>
      <w:r w:rsidRPr="00ED6FAA">
        <w:rPr>
          <w:sz w:val="20"/>
        </w:rPr>
        <w:t>means any 60-minute period commencing on the hour.</w:t>
      </w:r>
    </w:p>
    <w:p w:rsidR="00020570" w:rsidRPr="00ED6FAA" w:rsidRDefault="00020570" w:rsidP="00020570">
      <w:pPr>
        <w:spacing w:after="120"/>
        <w:rPr>
          <w:sz w:val="20"/>
        </w:rPr>
      </w:pPr>
      <w:r w:rsidRPr="00ED6FAA">
        <w:rPr>
          <w:i/>
          <w:iCs/>
          <w:sz w:val="20"/>
        </w:rPr>
        <w:lastRenderedPageBreak/>
        <w:t xml:space="preserve">Opacity </w:t>
      </w:r>
      <w:r w:rsidRPr="00ED6FAA">
        <w:rPr>
          <w:sz w:val="20"/>
        </w:rPr>
        <w:t>means the degree to which emissions reduce the transmission of light and obscure the view of an object in the background.</w:t>
      </w:r>
    </w:p>
    <w:p w:rsidR="00020570" w:rsidRPr="00ED6FAA" w:rsidRDefault="00020570" w:rsidP="00020570">
      <w:pPr>
        <w:spacing w:after="120"/>
        <w:rPr>
          <w:sz w:val="20"/>
        </w:rPr>
      </w:pPr>
      <w:r w:rsidRPr="00ED6FAA">
        <w:rPr>
          <w:i/>
          <w:iCs/>
          <w:sz w:val="20"/>
        </w:rPr>
        <w:t xml:space="preserve">Owner or operator </w:t>
      </w:r>
      <w:r w:rsidRPr="00ED6FAA">
        <w:rPr>
          <w:sz w:val="20"/>
        </w:rPr>
        <w:t>means any person who owns, leases, operates, controls, or supervises an affected facility or a stationary source of which an affected facility is a part.</w:t>
      </w:r>
    </w:p>
    <w:p w:rsidR="00020570" w:rsidRPr="00ED6FAA" w:rsidRDefault="00020570" w:rsidP="00020570">
      <w:pPr>
        <w:spacing w:after="120"/>
        <w:rPr>
          <w:sz w:val="20"/>
        </w:rPr>
      </w:pPr>
      <w:r w:rsidRPr="00ED6FAA">
        <w:rPr>
          <w:i/>
          <w:iCs/>
          <w:sz w:val="20"/>
        </w:rPr>
        <w:t xml:space="preserve">Part 70 permit </w:t>
      </w:r>
      <w:r w:rsidRPr="00ED6FAA">
        <w:rPr>
          <w:sz w:val="20"/>
        </w:rPr>
        <w:t>means any permit issued, renewed, or revised pursuant to part 70 of this chapter.</w:t>
      </w:r>
    </w:p>
    <w:p w:rsidR="00020570" w:rsidRPr="00ED6FAA" w:rsidRDefault="00020570" w:rsidP="00020570">
      <w:pPr>
        <w:spacing w:after="120"/>
        <w:rPr>
          <w:sz w:val="20"/>
        </w:rPr>
      </w:pPr>
      <w:r w:rsidRPr="00ED6FAA">
        <w:rPr>
          <w:i/>
          <w:iCs/>
          <w:sz w:val="20"/>
        </w:rPr>
        <w:t xml:space="preserve">Particulate matter </w:t>
      </w:r>
      <w:r w:rsidRPr="00ED6FAA">
        <w:rPr>
          <w:sz w:val="20"/>
        </w:rPr>
        <w:t>means any finely divided solid or liquid material, other than uncombined water, as measured by the reference methods specified under each applicable subpart, or an equivalent or alternative method.</w:t>
      </w:r>
    </w:p>
    <w:p w:rsidR="00020570" w:rsidRPr="00ED6FAA" w:rsidRDefault="00020570" w:rsidP="00020570">
      <w:pPr>
        <w:spacing w:after="120"/>
        <w:rPr>
          <w:sz w:val="20"/>
        </w:rPr>
      </w:pPr>
      <w:r w:rsidRPr="00ED6FAA">
        <w:rPr>
          <w:i/>
          <w:iCs/>
          <w:sz w:val="20"/>
        </w:rPr>
        <w:t xml:space="preserve">Permit program </w:t>
      </w:r>
      <w:r w:rsidRPr="00ED6FAA">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20570" w:rsidRPr="00ED6FAA" w:rsidRDefault="00020570" w:rsidP="00020570">
      <w:pPr>
        <w:spacing w:after="120"/>
        <w:rPr>
          <w:sz w:val="20"/>
        </w:rPr>
      </w:pPr>
      <w:r w:rsidRPr="00ED6FAA">
        <w:rPr>
          <w:i/>
          <w:iCs/>
          <w:sz w:val="20"/>
        </w:rPr>
        <w:t xml:space="preserve">Permitting authority </w:t>
      </w:r>
      <w:r w:rsidRPr="00ED6FAA">
        <w:rPr>
          <w:sz w:val="20"/>
        </w:rPr>
        <w:t>means:</w:t>
      </w:r>
    </w:p>
    <w:p w:rsidR="00020570" w:rsidRPr="00ED6FAA" w:rsidRDefault="00020570" w:rsidP="00020570">
      <w:pPr>
        <w:spacing w:after="120"/>
        <w:ind w:left="720" w:hanging="360"/>
        <w:rPr>
          <w:sz w:val="20"/>
        </w:rPr>
      </w:pPr>
      <w:r w:rsidRPr="00ED6FAA">
        <w:rPr>
          <w:sz w:val="20"/>
        </w:rPr>
        <w:t>(1)</w:t>
      </w:r>
      <w:r w:rsidRPr="00ED6FAA">
        <w:rPr>
          <w:sz w:val="20"/>
        </w:rPr>
        <w:tab/>
        <w:t>The State air pollution control agency, local agency, other State agency, or other agency authorized by the Administrator to carry out a permit program under part 70 of this chapter; or</w:t>
      </w:r>
    </w:p>
    <w:p w:rsidR="00020570" w:rsidRPr="00ED6FAA" w:rsidRDefault="00020570" w:rsidP="00020570">
      <w:pPr>
        <w:spacing w:after="120"/>
        <w:ind w:left="720" w:hanging="360"/>
        <w:rPr>
          <w:sz w:val="20"/>
        </w:rPr>
      </w:pPr>
      <w:r w:rsidRPr="00ED6FAA">
        <w:rPr>
          <w:sz w:val="20"/>
        </w:rPr>
        <w:t>(2)</w:t>
      </w:r>
      <w:r w:rsidRPr="00ED6FAA">
        <w:rPr>
          <w:sz w:val="20"/>
        </w:rPr>
        <w:tab/>
        <w:t>The Administrator, in the case of EPA-implemented permit programs under title V of the Act (42 U.S.C. 7661).</w:t>
      </w:r>
    </w:p>
    <w:p w:rsidR="00020570" w:rsidRPr="00ED6FAA" w:rsidRDefault="00020570" w:rsidP="00020570">
      <w:pPr>
        <w:spacing w:after="120"/>
        <w:rPr>
          <w:sz w:val="20"/>
        </w:rPr>
      </w:pPr>
      <w:r w:rsidRPr="00ED6FAA">
        <w:rPr>
          <w:i/>
          <w:iCs/>
          <w:sz w:val="20"/>
        </w:rPr>
        <w:t xml:space="preserve">Proportional sampling </w:t>
      </w:r>
      <w:r w:rsidRPr="00ED6FAA">
        <w:rPr>
          <w:sz w:val="20"/>
        </w:rPr>
        <w:t>means sampling at a rate that produces a constant ratio of sampling rate to stack gas flow rate.</w:t>
      </w:r>
    </w:p>
    <w:p w:rsidR="00020570" w:rsidRPr="00ED6FAA" w:rsidRDefault="00020570" w:rsidP="00020570">
      <w:pPr>
        <w:spacing w:after="120"/>
        <w:rPr>
          <w:sz w:val="20"/>
        </w:rPr>
      </w:pPr>
      <w:r w:rsidRPr="00ED6FAA">
        <w:rPr>
          <w:i/>
          <w:iCs/>
          <w:sz w:val="20"/>
        </w:rPr>
        <w:t xml:space="preserve">Reactivation of a very clean coal-fired electric utility steam generating unit </w:t>
      </w:r>
      <w:r w:rsidRPr="00ED6FAA">
        <w:rPr>
          <w:sz w:val="20"/>
        </w:rPr>
        <w:t>means any physical change or change in the method of operation associated with the commencement of commercial operations by a coal-fired utility unit after a period of discontinued operation where the unit:</w:t>
      </w:r>
    </w:p>
    <w:p w:rsidR="00020570" w:rsidRPr="00ED6FAA" w:rsidRDefault="00020570" w:rsidP="00020570">
      <w:pPr>
        <w:spacing w:after="120"/>
        <w:ind w:left="720" w:hanging="360"/>
        <w:rPr>
          <w:sz w:val="20"/>
        </w:rPr>
      </w:pPr>
      <w:r w:rsidRPr="00ED6FAA">
        <w:rPr>
          <w:sz w:val="20"/>
        </w:rPr>
        <w:t>(1)</w:t>
      </w:r>
      <w:r w:rsidRPr="00ED6FAA">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020570" w:rsidRPr="00ED6FAA" w:rsidRDefault="00020570" w:rsidP="00020570">
      <w:pPr>
        <w:spacing w:after="120"/>
        <w:ind w:left="720" w:hanging="360"/>
        <w:rPr>
          <w:sz w:val="20"/>
        </w:rPr>
      </w:pPr>
      <w:r w:rsidRPr="00ED6FAA">
        <w:rPr>
          <w:sz w:val="20"/>
        </w:rPr>
        <w:t>(2)</w:t>
      </w:r>
      <w:r w:rsidRPr="00ED6FAA">
        <w:rPr>
          <w:sz w:val="20"/>
        </w:rPr>
        <w:tab/>
        <w:t>Was equipped prior to shut-down with a continuous system of emissions control that achieves a removal efficiency for sulfur dioxide of no less than 85 percent and a removal efficiency for particulates of no less than 98 percent;</w:t>
      </w:r>
    </w:p>
    <w:p w:rsidR="00020570" w:rsidRPr="00ED6FAA" w:rsidRDefault="00020570" w:rsidP="00020570">
      <w:pPr>
        <w:spacing w:after="120"/>
        <w:ind w:left="720" w:hanging="360"/>
        <w:rPr>
          <w:sz w:val="20"/>
        </w:rPr>
      </w:pPr>
      <w:r w:rsidRPr="00ED6FAA">
        <w:rPr>
          <w:sz w:val="20"/>
        </w:rPr>
        <w:t>(3)</w:t>
      </w:r>
      <w:r w:rsidRPr="00ED6FAA">
        <w:rPr>
          <w:sz w:val="20"/>
        </w:rPr>
        <w:tab/>
        <w:t>Is equipped with low-NO</w:t>
      </w:r>
      <w:r w:rsidRPr="00ED6FAA">
        <w:rPr>
          <w:sz w:val="20"/>
          <w:vertAlign w:val="subscript"/>
        </w:rPr>
        <w:t xml:space="preserve">X </w:t>
      </w:r>
      <w:r w:rsidRPr="00ED6FAA">
        <w:rPr>
          <w:sz w:val="20"/>
        </w:rPr>
        <w:t>burners prior to the time of commencement of operations following reactivation; and</w:t>
      </w:r>
    </w:p>
    <w:p w:rsidR="00020570" w:rsidRPr="00ED6FAA" w:rsidRDefault="00020570" w:rsidP="00020570">
      <w:pPr>
        <w:spacing w:after="120"/>
        <w:ind w:left="720" w:hanging="360"/>
        <w:rPr>
          <w:sz w:val="20"/>
        </w:rPr>
      </w:pPr>
      <w:r w:rsidRPr="00ED6FAA">
        <w:rPr>
          <w:sz w:val="20"/>
        </w:rPr>
        <w:t>(4)</w:t>
      </w:r>
      <w:r w:rsidRPr="00ED6FAA">
        <w:rPr>
          <w:sz w:val="20"/>
        </w:rPr>
        <w:tab/>
        <w:t>Is otherwise in compliance with the requirements of the Clean Air Act.</w:t>
      </w:r>
    </w:p>
    <w:p w:rsidR="00020570" w:rsidRPr="00ED6FAA" w:rsidRDefault="00020570" w:rsidP="00020570">
      <w:pPr>
        <w:spacing w:after="120"/>
        <w:rPr>
          <w:sz w:val="20"/>
        </w:rPr>
      </w:pPr>
      <w:r w:rsidRPr="00ED6FAA">
        <w:rPr>
          <w:i/>
          <w:iCs/>
          <w:sz w:val="20"/>
        </w:rPr>
        <w:t xml:space="preserve">Reference method </w:t>
      </w:r>
      <w:r w:rsidRPr="00ED6FAA">
        <w:rPr>
          <w:sz w:val="20"/>
        </w:rPr>
        <w:t>means any method of sampling and analyzing for an air pollutant as specified in the applicable subpart.</w:t>
      </w:r>
    </w:p>
    <w:p w:rsidR="00020570" w:rsidRPr="00ED6FAA" w:rsidRDefault="00020570" w:rsidP="00020570">
      <w:pPr>
        <w:spacing w:after="120"/>
        <w:rPr>
          <w:sz w:val="20"/>
        </w:rPr>
      </w:pPr>
      <w:r w:rsidRPr="00ED6FAA">
        <w:rPr>
          <w:i/>
          <w:iCs/>
          <w:sz w:val="20"/>
        </w:rPr>
        <w:t xml:space="preserve">Repowering </w:t>
      </w:r>
      <w:r w:rsidRPr="00ED6FAA">
        <w:rPr>
          <w:sz w:val="20"/>
        </w:rPr>
        <w:t xml:space="preserve">means replacement of an existing coal-fired boiler with one of the following clean coal technologies: atmospheric or pressurized fluidized bed combustion, integrated gasification combined cycle, </w:t>
      </w:r>
      <w:proofErr w:type="spellStart"/>
      <w:r w:rsidRPr="00ED6FAA">
        <w:rPr>
          <w:sz w:val="20"/>
        </w:rPr>
        <w:t>magnetohydrodynamics</w:t>
      </w:r>
      <w:proofErr w:type="spellEnd"/>
      <w:r w:rsidRPr="00ED6FAA">
        <w:rPr>
          <w:sz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020570" w:rsidRPr="00ED6FAA" w:rsidRDefault="00020570" w:rsidP="00020570">
      <w:pPr>
        <w:spacing w:after="120"/>
        <w:rPr>
          <w:sz w:val="20"/>
        </w:rPr>
      </w:pPr>
      <w:r w:rsidRPr="00ED6FAA">
        <w:rPr>
          <w:i/>
          <w:iCs/>
          <w:sz w:val="20"/>
        </w:rPr>
        <w:t xml:space="preserve">Run </w:t>
      </w:r>
      <w:r w:rsidRPr="00ED6FAA">
        <w:rPr>
          <w:sz w:val="20"/>
        </w:rPr>
        <w:t>means the net period of time during which an emission sample is collected. Unless otherwise specified, a run may be either intermittent or continuous within the limits of good engineering practice.</w:t>
      </w:r>
    </w:p>
    <w:p w:rsidR="00020570" w:rsidRPr="00ED6FAA" w:rsidRDefault="00020570" w:rsidP="00020570">
      <w:pPr>
        <w:spacing w:after="120"/>
        <w:rPr>
          <w:sz w:val="20"/>
        </w:rPr>
      </w:pPr>
      <w:r w:rsidRPr="00ED6FAA">
        <w:rPr>
          <w:i/>
          <w:iCs/>
          <w:sz w:val="20"/>
        </w:rPr>
        <w:t xml:space="preserve">Shutdown </w:t>
      </w:r>
      <w:r w:rsidRPr="00ED6FAA">
        <w:rPr>
          <w:sz w:val="20"/>
        </w:rPr>
        <w:t>means the cessation of operation of an affected facility for any purpose.</w:t>
      </w:r>
    </w:p>
    <w:p w:rsidR="00020570" w:rsidRPr="00ED6FAA" w:rsidRDefault="00020570" w:rsidP="00020570">
      <w:pPr>
        <w:spacing w:after="120"/>
        <w:rPr>
          <w:sz w:val="20"/>
        </w:rPr>
      </w:pPr>
      <w:r w:rsidRPr="00ED6FAA">
        <w:rPr>
          <w:i/>
          <w:iCs/>
          <w:sz w:val="20"/>
        </w:rPr>
        <w:t xml:space="preserve">Six-minute period </w:t>
      </w:r>
      <w:r w:rsidRPr="00ED6FAA">
        <w:rPr>
          <w:sz w:val="20"/>
        </w:rPr>
        <w:t>means any one of the 10 equal parts of a one-hour period.</w:t>
      </w:r>
    </w:p>
    <w:p w:rsidR="00020570" w:rsidRPr="00ED6FAA" w:rsidRDefault="00020570" w:rsidP="00020570">
      <w:pPr>
        <w:spacing w:after="120"/>
        <w:rPr>
          <w:sz w:val="20"/>
        </w:rPr>
      </w:pPr>
      <w:r w:rsidRPr="00ED6FAA">
        <w:rPr>
          <w:i/>
          <w:iCs/>
          <w:sz w:val="20"/>
        </w:rPr>
        <w:t xml:space="preserve">Standard </w:t>
      </w:r>
      <w:r w:rsidRPr="00ED6FAA">
        <w:rPr>
          <w:sz w:val="20"/>
        </w:rPr>
        <w:t>means a standard of performance proposed or promulgated under this part.</w:t>
      </w:r>
    </w:p>
    <w:p w:rsidR="00020570" w:rsidRPr="00ED6FAA" w:rsidRDefault="00020570" w:rsidP="00020570">
      <w:pPr>
        <w:spacing w:after="120"/>
        <w:rPr>
          <w:sz w:val="20"/>
        </w:rPr>
      </w:pPr>
      <w:r w:rsidRPr="00ED6FAA">
        <w:rPr>
          <w:i/>
          <w:iCs/>
          <w:sz w:val="20"/>
        </w:rPr>
        <w:lastRenderedPageBreak/>
        <w:t xml:space="preserve">Standard conditions </w:t>
      </w:r>
      <w:r w:rsidRPr="00ED6FAA">
        <w:rPr>
          <w:sz w:val="20"/>
        </w:rPr>
        <w:t>means a temperature of 293 K (68F) and a pressure of 101.3 kilopascals (29.92 in Hg).</w:t>
      </w:r>
    </w:p>
    <w:p w:rsidR="00020570" w:rsidRPr="00ED6FAA" w:rsidRDefault="00020570" w:rsidP="00020570">
      <w:pPr>
        <w:spacing w:after="120"/>
        <w:rPr>
          <w:sz w:val="20"/>
        </w:rPr>
      </w:pPr>
      <w:r w:rsidRPr="00ED6FAA">
        <w:rPr>
          <w:i/>
          <w:iCs/>
          <w:sz w:val="20"/>
        </w:rPr>
        <w:t xml:space="preserve">Startup </w:t>
      </w:r>
      <w:r w:rsidRPr="00ED6FAA">
        <w:rPr>
          <w:sz w:val="20"/>
        </w:rPr>
        <w:t>means the setting in operation of an affected facility for any purpose.</w:t>
      </w:r>
    </w:p>
    <w:p w:rsidR="00020570" w:rsidRPr="00ED6FAA" w:rsidRDefault="00020570" w:rsidP="00020570">
      <w:pPr>
        <w:spacing w:after="120"/>
        <w:rPr>
          <w:sz w:val="20"/>
        </w:rPr>
      </w:pPr>
      <w:r w:rsidRPr="00ED6FAA">
        <w:rPr>
          <w:i/>
          <w:iCs/>
          <w:sz w:val="20"/>
        </w:rPr>
        <w:t xml:space="preserve">State </w:t>
      </w:r>
      <w:r w:rsidRPr="00ED6FAA">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20570" w:rsidRPr="00ED6FAA" w:rsidRDefault="00020570" w:rsidP="00020570">
      <w:pPr>
        <w:spacing w:after="120"/>
        <w:rPr>
          <w:sz w:val="20"/>
        </w:rPr>
      </w:pPr>
      <w:r w:rsidRPr="00ED6FAA">
        <w:rPr>
          <w:i/>
          <w:iCs/>
          <w:sz w:val="20"/>
        </w:rPr>
        <w:t xml:space="preserve">Stationary source </w:t>
      </w:r>
      <w:r w:rsidRPr="00ED6FAA">
        <w:rPr>
          <w:sz w:val="20"/>
        </w:rPr>
        <w:t>means any building, structure, facility, or installation which emits or may emit any air pollutant.</w:t>
      </w:r>
    </w:p>
    <w:p w:rsidR="00020570" w:rsidRPr="00ED6FAA" w:rsidRDefault="00020570" w:rsidP="00020570">
      <w:pPr>
        <w:spacing w:after="120"/>
        <w:rPr>
          <w:sz w:val="20"/>
        </w:rPr>
      </w:pPr>
      <w:r w:rsidRPr="00ED6FAA">
        <w:rPr>
          <w:i/>
          <w:iCs/>
          <w:sz w:val="20"/>
        </w:rPr>
        <w:t xml:space="preserve">Title V permit </w:t>
      </w:r>
      <w:r w:rsidRPr="00ED6FAA">
        <w:rPr>
          <w:sz w:val="20"/>
        </w:rPr>
        <w:t>means any permit issued, renewed, or revised pursuant to Federal or State regulations established to implement title V of the Act (42 U.S.C. 7661). A title V permit issued by a State permitting authority is called a part 70 permit in this part.</w:t>
      </w:r>
    </w:p>
    <w:p w:rsidR="00020570" w:rsidRPr="00ED6FAA" w:rsidRDefault="00020570" w:rsidP="00020570">
      <w:pPr>
        <w:spacing w:after="120"/>
        <w:rPr>
          <w:sz w:val="20"/>
        </w:rPr>
      </w:pPr>
      <w:r w:rsidRPr="00ED6FAA">
        <w:rPr>
          <w:i/>
          <w:iCs/>
          <w:sz w:val="20"/>
        </w:rPr>
        <w:t xml:space="preserve">Volatile Organic Compound </w:t>
      </w:r>
      <w:r w:rsidRPr="00ED6FAA">
        <w:rPr>
          <w:sz w:val="20"/>
        </w:rPr>
        <w:t>means any organic compound which participates in atmospheric photochemical reactions; or which is measured by a reference method, an equivalent method, an alternative method, or which is determined by procedures specified under any subpart.</w:t>
      </w:r>
    </w:p>
    <w:p w:rsidR="00020570" w:rsidRPr="00ED6FAA" w:rsidRDefault="00020570" w:rsidP="00020570">
      <w:pPr>
        <w:spacing w:after="120"/>
        <w:rPr>
          <w:sz w:val="20"/>
        </w:rPr>
      </w:pPr>
      <w:r w:rsidRPr="00ED6FAA">
        <w:rPr>
          <w:sz w:val="20"/>
        </w:rPr>
        <w:t>[44 FR 55173, Sept. 25, 1979, as amended at 45 FR 5617, Jan. 23, 1980; 45 FR 85415, Dec. 24, 1980; 54 FR 6662, Feb. 14, 1989; 55 FR 51382, Dec. 13, 1990; 57 FR 32338, July 21, 1992; 59 FR 12427, Mar. 16, 1994; 72 FR 27442, May 16, 2007]</w:t>
      </w:r>
    </w:p>
    <w:p w:rsidR="00020570" w:rsidRPr="00ED6FAA" w:rsidRDefault="00020570" w:rsidP="00020570">
      <w:pPr>
        <w:spacing w:after="120"/>
        <w:outlineLvl w:val="4"/>
        <w:rPr>
          <w:b/>
          <w:bCs/>
          <w:sz w:val="20"/>
        </w:rPr>
      </w:pPr>
      <w:r w:rsidRPr="00ED6FAA">
        <w:rPr>
          <w:b/>
          <w:bCs/>
          <w:sz w:val="20"/>
        </w:rPr>
        <w:t>§ 60.3   Units and abbreviations.</w:t>
      </w:r>
    </w:p>
    <w:p w:rsidR="00020570" w:rsidRPr="00ED6FAA" w:rsidRDefault="00020570" w:rsidP="00020570">
      <w:pPr>
        <w:spacing w:after="120"/>
        <w:rPr>
          <w:sz w:val="20"/>
        </w:rPr>
      </w:pPr>
      <w:r w:rsidRPr="00ED6FAA">
        <w:rPr>
          <w:sz w:val="20"/>
        </w:rPr>
        <w:t>Used in this part are abbreviations and symbols of units of measure. These are defined as follows:</w:t>
      </w:r>
    </w:p>
    <w:p w:rsidR="00020570" w:rsidRPr="00ED6FAA" w:rsidRDefault="00020570" w:rsidP="00020570">
      <w:pPr>
        <w:spacing w:after="120"/>
        <w:rPr>
          <w:sz w:val="20"/>
        </w:rPr>
      </w:pPr>
      <w:r w:rsidRPr="00ED6FAA">
        <w:rPr>
          <w:sz w:val="20"/>
        </w:rPr>
        <w:t>(a)</w:t>
      </w:r>
      <w:r w:rsidRPr="00ED6FAA">
        <w:rPr>
          <w:sz w:val="20"/>
        </w:rPr>
        <w:tab/>
        <w:t>System International (SI) units of measure:</w:t>
      </w:r>
    </w:p>
    <w:p w:rsidR="00020570" w:rsidRPr="00ED6FAA" w:rsidRDefault="00020570" w:rsidP="00020570">
      <w:pPr>
        <w:spacing w:after="120"/>
        <w:ind w:left="360"/>
        <w:rPr>
          <w:sz w:val="20"/>
        </w:rPr>
      </w:pPr>
      <w:r w:rsidRPr="00ED6FAA">
        <w:rPr>
          <w:sz w:val="20"/>
        </w:rPr>
        <w:t>A—ampere</w:t>
      </w:r>
    </w:p>
    <w:p w:rsidR="00020570" w:rsidRPr="00ED6FAA" w:rsidRDefault="00020570" w:rsidP="00020570">
      <w:pPr>
        <w:spacing w:after="120"/>
        <w:ind w:left="360"/>
        <w:rPr>
          <w:sz w:val="20"/>
        </w:rPr>
      </w:pPr>
      <w:r w:rsidRPr="00ED6FAA">
        <w:rPr>
          <w:sz w:val="20"/>
        </w:rPr>
        <w:t>g—gram</w:t>
      </w:r>
    </w:p>
    <w:p w:rsidR="00020570" w:rsidRPr="00ED6FAA" w:rsidRDefault="00020570" w:rsidP="00020570">
      <w:pPr>
        <w:spacing w:after="120"/>
        <w:ind w:left="360"/>
        <w:rPr>
          <w:sz w:val="20"/>
        </w:rPr>
      </w:pPr>
      <w:r w:rsidRPr="00ED6FAA">
        <w:rPr>
          <w:sz w:val="20"/>
        </w:rPr>
        <w:t>Hz—hertz</w:t>
      </w:r>
    </w:p>
    <w:p w:rsidR="00020570" w:rsidRPr="00ED6FAA" w:rsidRDefault="00020570" w:rsidP="00020570">
      <w:pPr>
        <w:spacing w:after="120"/>
        <w:ind w:left="360"/>
        <w:rPr>
          <w:sz w:val="20"/>
        </w:rPr>
      </w:pPr>
      <w:r w:rsidRPr="00ED6FAA">
        <w:rPr>
          <w:sz w:val="20"/>
        </w:rPr>
        <w:t>J—joule</w:t>
      </w:r>
    </w:p>
    <w:p w:rsidR="00020570" w:rsidRPr="00ED6FAA" w:rsidRDefault="00020570" w:rsidP="00020570">
      <w:pPr>
        <w:spacing w:after="120"/>
        <w:ind w:left="360"/>
        <w:rPr>
          <w:sz w:val="20"/>
        </w:rPr>
      </w:pPr>
      <w:r w:rsidRPr="00ED6FAA">
        <w:rPr>
          <w:sz w:val="20"/>
        </w:rPr>
        <w:t>K—degree Kelvin</w:t>
      </w:r>
    </w:p>
    <w:p w:rsidR="00020570" w:rsidRPr="00ED6FAA" w:rsidRDefault="00020570" w:rsidP="00020570">
      <w:pPr>
        <w:spacing w:after="120"/>
        <w:ind w:left="360"/>
        <w:rPr>
          <w:sz w:val="20"/>
        </w:rPr>
      </w:pPr>
      <w:r w:rsidRPr="00ED6FAA">
        <w:rPr>
          <w:sz w:val="20"/>
        </w:rPr>
        <w:t>kg—kilogram</w:t>
      </w:r>
    </w:p>
    <w:p w:rsidR="00020570" w:rsidRPr="00ED6FAA" w:rsidRDefault="00020570" w:rsidP="00020570">
      <w:pPr>
        <w:spacing w:after="120"/>
        <w:ind w:left="360"/>
        <w:rPr>
          <w:sz w:val="20"/>
        </w:rPr>
      </w:pPr>
      <w:r w:rsidRPr="00ED6FAA">
        <w:rPr>
          <w:sz w:val="20"/>
        </w:rPr>
        <w:t>m—meter</w:t>
      </w:r>
    </w:p>
    <w:p w:rsidR="00020570" w:rsidRPr="00ED6FAA" w:rsidRDefault="00020570" w:rsidP="00020570">
      <w:pPr>
        <w:spacing w:after="120"/>
        <w:ind w:left="360"/>
        <w:rPr>
          <w:sz w:val="20"/>
        </w:rPr>
      </w:pPr>
      <w:r w:rsidRPr="00ED6FAA">
        <w:rPr>
          <w:sz w:val="20"/>
        </w:rPr>
        <w:t>m</w:t>
      </w:r>
      <w:r w:rsidRPr="00ED6FAA">
        <w:rPr>
          <w:sz w:val="20"/>
          <w:vertAlign w:val="superscript"/>
        </w:rPr>
        <w:t>3</w:t>
      </w:r>
      <w:r w:rsidRPr="00ED6FAA">
        <w:rPr>
          <w:sz w:val="20"/>
        </w:rPr>
        <w:t xml:space="preserve"> —cubic meter</w:t>
      </w:r>
    </w:p>
    <w:p w:rsidR="00020570" w:rsidRPr="00ED6FAA" w:rsidRDefault="00020570" w:rsidP="00020570">
      <w:pPr>
        <w:spacing w:after="120"/>
        <w:ind w:left="360"/>
        <w:rPr>
          <w:sz w:val="20"/>
        </w:rPr>
      </w:pPr>
      <w:r w:rsidRPr="00ED6FAA">
        <w:rPr>
          <w:sz w:val="20"/>
        </w:rPr>
        <w:t>mg—milligram—10</w:t>
      </w:r>
      <w:r w:rsidRPr="00ED6FAA">
        <w:rPr>
          <w:sz w:val="20"/>
          <w:vertAlign w:val="superscript"/>
        </w:rPr>
        <w:t>−3</w:t>
      </w:r>
      <w:r w:rsidRPr="00ED6FAA">
        <w:rPr>
          <w:sz w:val="20"/>
        </w:rPr>
        <w:t>gram</w:t>
      </w:r>
    </w:p>
    <w:p w:rsidR="00020570" w:rsidRPr="00ED6FAA" w:rsidRDefault="00020570" w:rsidP="00020570">
      <w:pPr>
        <w:spacing w:after="120"/>
        <w:ind w:left="360"/>
        <w:rPr>
          <w:sz w:val="20"/>
        </w:rPr>
      </w:pPr>
      <w:r w:rsidRPr="00ED6FAA">
        <w:rPr>
          <w:sz w:val="20"/>
        </w:rPr>
        <w:t>mm—millimeter—10</w:t>
      </w:r>
      <w:r w:rsidRPr="00ED6FAA">
        <w:rPr>
          <w:sz w:val="20"/>
          <w:vertAlign w:val="superscript"/>
        </w:rPr>
        <w:t>−3</w:t>
      </w:r>
      <w:r w:rsidRPr="00ED6FAA">
        <w:rPr>
          <w:sz w:val="20"/>
        </w:rPr>
        <w:t>meter</w:t>
      </w:r>
    </w:p>
    <w:p w:rsidR="00020570" w:rsidRPr="00ED6FAA" w:rsidRDefault="00020570" w:rsidP="00020570">
      <w:pPr>
        <w:spacing w:after="120"/>
        <w:ind w:left="360"/>
        <w:rPr>
          <w:sz w:val="20"/>
        </w:rPr>
      </w:pPr>
      <w:r w:rsidRPr="00ED6FAA">
        <w:rPr>
          <w:sz w:val="20"/>
        </w:rPr>
        <w:t>Mg—megagram—10</w:t>
      </w:r>
      <w:r w:rsidRPr="00ED6FAA">
        <w:rPr>
          <w:sz w:val="20"/>
          <w:vertAlign w:val="superscript"/>
        </w:rPr>
        <w:t>6</w:t>
      </w:r>
      <w:r w:rsidRPr="00ED6FAA">
        <w:rPr>
          <w:sz w:val="20"/>
        </w:rPr>
        <w:t xml:space="preserve"> gram</w:t>
      </w:r>
    </w:p>
    <w:p w:rsidR="00020570" w:rsidRPr="00ED6FAA" w:rsidRDefault="00020570" w:rsidP="00020570">
      <w:pPr>
        <w:spacing w:after="120"/>
        <w:ind w:left="360"/>
        <w:rPr>
          <w:sz w:val="20"/>
        </w:rPr>
      </w:pPr>
      <w:r w:rsidRPr="00ED6FAA">
        <w:rPr>
          <w:sz w:val="20"/>
        </w:rPr>
        <w:t>mol—mole</w:t>
      </w:r>
    </w:p>
    <w:p w:rsidR="00020570" w:rsidRPr="00ED6FAA" w:rsidRDefault="00020570" w:rsidP="00020570">
      <w:pPr>
        <w:spacing w:after="120"/>
        <w:ind w:left="360"/>
        <w:rPr>
          <w:sz w:val="20"/>
        </w:rPr>
      </w:pPr>
      <w:r w:rsidRPr="00ED6FAA">
        <w:rPr>
          <w:sz w:val="20"/>
        </w:rPr>
        <w:t>N—</w:t>
      </w:r>
      <w:proofErr w:type="spellStart"/>
      <w:r w:rsidRPr="00ED6FAA">
        <w:rPr>
          <w:sz w:val="20"/>
        </w:rPr>
        <w:t>newton</w:t>
      </w:r>
      <w:proofErr w:type="spellEnd"/>
    </w:p>
    <w:p w:rsidR="00020570" w:rsidRPr="00ED6FAA" w:rsidRDefault="00020570" w:rsidP="00020570">
      <w:pPr>
        <w:spacing w:after="120"/>
        <w:ind w:left="360"/>
        <w:rPr>
          <w:sz w:val="20"/>
        </w:rPr>
      </w:pPr>
      <w:r w:rsidRPr="00ED6FAA">
        <w:rPr>
          <w:sz w:val="20"/>
        </w:rPr>
        <w:t>ng—nanogram—10</w:t>
      </w:r>
      <w:r w:rsidRPr="00ED6FAA">
        <w:rPr>
          <w:sz w:val="20"/>
          <w:vertAlign w:val="superscript"/>
        </w:rPr>
        <w:t>−9</w:t>
      </w:r>
      <w:r w:rsidRPr="00ED6FAA">
        <w:rPr>
          <w:sz w:val="20"/>
        </w:rPr>
        <w:t>gram</w:t>
      </w:r>
    </w:p>
    <w:p w:rsidR="00020570" w:rsidRPr="00ED6FAA" w:rsidRDefault="00020570" w:rsidP="00020570">
      <w:pPr>
        <w:spacing w:after="120"/>
        <w:ind w:left="360"/>
        <w:rPr>
          <w:sz w:val="20"/>
        </w:rPr>
      </w:pPr>
      <w:r w:rsidRPr="00ED6FAA">
        <w:rPr>
          <w:sz w:val="20"/>
        </w:rPr>
        <w:t>nm—nanometer—10</w:t>
      </w:r>
      <w:r w:rsidRPr="00ED6FAA">
        <w:rPr>
          <w:sz w:val="20"/>
          <w:vertAlign w:val="superscript"/>
        </w:rPr>
        <w:t>−9</w:t>
      </w:r>
      <w:r w:rsidRPr="00ED6FAA">
        <w:rPr>
          <w:sz w:val="20"/>
        </w:rPr>
        <w:t>meter</w:t>
      </w:r>
    </w:p>
    <w:p w:rsidR="00020570" w:rsidRPr="00ED6FAA" w:rsidRDefault="00020570" w:rsidP="00020570">
      <w:pPr>
        <w:spacing w:after="120"/>
        <w:ind w:left="360"/>
        <w:rPr>
          <w:sz w:val="20"/>
        </w:rPr>
      </w:pPr>
      <w:r w:rsidRPr="00ED6FAA">
        <w:rPr>
          <w:sz w:val="20"/>
        </w:rPr>
        <w:t>Pa—</w:t>
      </w:r>
      <w:proofErr w:type="spellStart"/>
      <w:r w:rsidRPr="00ED6FAA">
        <w:rPr>
          <w:sz w:val="20"/>
        </w:rPr>
        <w:t>pascal</w:t>
      </w:r>
      <w:proofErr w:type="spellEnd"/>
    </w:p>
    <w:p w:rsidR="00020570" w:rsidRPr="00ED6FAA" w:rsidRDefault="00020570" w:rsidP="00020570">
      <w:pPr>
        <w:spacing w:after="120"/>
        <w:ind w:left="360"/>
        <w:rPr>
          <w:sz w:val="20"/>
        </w:rPr>
      </w:pPr>
      <w:r w:rsidRPr="00ED6FAA">
        <w:rPr>
          <w:sz w:val="20"/>
        </w:rPr>
        <w:t>s—second</w:t>
      </w:r>
    </w:p>
    <w:p w:rsidR="00020570" w:rsidRPr="00ED6FAA" w:rsidRDefault="00020570" w:rsidP="00020570">
      <w:pPr>
        <w:spacing w:after="120"/>
        <w:ind w:left="360"/>
        <w:rPr>
          <w:sz w:val="20"/>
        </w:rPr>
      </w:pPr>
      <w:r w:rsidRPr="00ED6FAA">
        <w:rPr>
          <w:sz w:val="20"/>
        </w:rPr>
        <w:t>V—volt</w:t>
      </w:r>
    </w:p>
    <w:p w:rsidR="00020570" w:rsidRPr="00ED6FAA" w:rsidRDefault="00020570" w:rsidP="00020570">
      <w:pPr>
        <w:spacing w:after="120"/>
        <w:ind w:left="360"/>
        <w:rPr>
          <w:sz w:val="20"/>
        </w:rPr>
      </w:pPr>
      <w:r w:rsidRPr="00ED6FAA">
        <w:rPr>
          <w:sz w:val="20"/>
        </w:rPr>
        <w:t>W—watt</w:t>
      </w:r>
    </w:p>
    <w:p w:rsidR="00020570" w:rsidRPr="00ED6FAA" w:rsidRDefault="00020570" w:rsidP="00020570">
      <w:pPr>
        <w:spacing w:after="120"/>
        <w:ind w:left="360"/>
        <w:rPr>
          <w:sz w:val="20"/>
        </w:rPr>
      </w:pPr>
      <w:r w:rsidRPr="00ED6FAA">
        <w:rPr>
          <w:sz w:val="20"/>
        </w:rPr>
        <w:t>Ω—ohm</w:t>
      </w:r>
    </w:p>
    <w:p w:rsidR="00020570" w:rsidRPr="00ED6FAA" w:rsidRDefault="00020570" w:rsidP="00020570">
      <w:pPr>
        <w:spacing w:after="120"/>
        <w:ind w:left="360"/>
        <w:rPr>
          <w:sz w:val="20"/>
        </w:rPr>
      </w:pPr>
      <w:r w:rsidRPr="00ED6FAA">
        <w:rPr>
          <w:sz w:val="20"/>
        </w:rPr>
        <w:t>µg—microgram—10</w:t>
      </w:r>
      <w:r w:rsidRPr="00ED6FAA">
        <w:rPr>
          <w:sz w:val="20"/>
          <w:vertAlign w:val="superscript"/>
        </w:rPr>
        <w:t>−6</w:t>
      </w:r>
      <w:r w:rsidRPr="00ED6FAA">
        <w:rPr>
          <w:sz w:val="20"/>
        </w:rPr>
        <w:t>gram</w:t>
      </w:r>
    </w:p>
    <w:p w:rsidR="00020570" w:rsidRPr="00ED6FAA" w:rsidRDefault="00020570" w:rsidP="00020570">
      <w:pPr>
        <w:spacing w:after="120"/>
        <w:rPr>
          <w:sz w:val="20"/>
        </w:rPr>
      </w:pPr>
      <w:r w:rsidRPr="00ED6FAA">
        <w:rPr>
          <w:sz w:val="20"/>
        </w:rPr>
        <w:lastRenderedPageBreak/>
        <w:t>(b)</w:t>
      </w:r>
      <w:r w:rsidRPr="00ED6FAA">
        <w:rPr>
          <w:sz w:val="20"/>
        </w:rPr>
        <w:tab/>
        <w:t>Other units of measure:</w:t>
      </w:r>
    </w:p>
    <w:p w:rsidR="00020570" w:rsidRPr="00ED6FAA" w:rsidRDefault="00020570" w:rsidP="00020570">
      <w:pPr>
        <w:spacing w:after="120"/>
        <w:ind w:left="360"/>
        <w:rPr>
          <w:sz w:val="20"/>
        </w:rPr>
      </w:pPr>
      <w:r w:rsidRPr="00ED6FAA">
        <w:rPr>
          <w:sz w:val="20"/>
        </w:rPr>
        <w:t>Btu—British thermal unit</w:t>
      </w:r>
    </w:p>
    <w:p w:rsidR="00020570" w:rsidRPr="00ED6FAA" w:rsidRDefault="00020570" w:rsidP="00020570">
      <w:pPr>
        <w:spacing w:after="120"/>
        <w:ind w:left="360"/>
        <w:rPr>
          <w:sz w:val="20"/>
        </w:rPr>
      </w:pPr>
      <w:r w:rsidRPr="00ED6FAA">
        <w:rPr>
          <w:sz w:val="20"/>
        </w:rPr>
        <w:t>°C—degree Celsius (centigrade)</w:t>
      </w:r>
    </w:p>
    <w:p w:rsidR="00020570" w:rsidRPr="00ED6FAA" w:rsidRDefault="00020570" w:rsidP="00020570">
      <w:pPr>
        <w:spacing w:after="120"/>
        <w:ind w:left="360"/>
        <w:rPr>
          <w:sz w:val="20"/>
        </w:rPr>
      </w:pPr>
      <w:r w:rsidRPr="00ED6FAA">
        <w:rPr>
          <w:sz w:val="20"/>
        </w:rPr>
        <w:t>cal—calorie</w:t>
      </w:r>
    </w:p>
    <w:p w:rsidR="00020570" w:rsidRPr="00ED6FAA" w:rsidRDefault="00020570" w:rsidP="00020570">
      <w:pPr>
        <w:spacing w:after="120"/>
        <w:ind w:left="360"/>
        <w:rPr>
          <w:sz w:val="20"/>
        </w:rPr>
      </w:pPr>
      <w:proofErr w:type="spellStart"/>
      <w:r w:rsidRPr="00ED6FAA">
        <w:rPr>
          <w:sz w:val="20"/>
        </w:rPr>
        <w:t>cfm</w:t>
      </w:r>
      <w:proofErr w:type="spellEnd"/>
      <w:r w:rsidRPr="00ED6FAA">
        <w:rPr>
          <w:sz w:val="20"/>
        </w:rPr>
        <w:t>—cubic feet per minute</w:t>
      </w:r>
    </w:p>
    <w:p w:rsidR="00020570" w:rsidRPr="00ED6FAA" w:rsidRDefault="00020570" w:rsidP="00020570">
      <w:pPr>
        <w:spacing w:after="120"/>
        <w:ind w:left="360"/>
        <w:rPr>
          <w:sz w:val="20"/>
        </w:rPr>
      </w:pPr>
      <w:r w:rsidRPr="00ED6FAA">
        <w:rPr>
          <w:sz w:val="20"/>
        </w:rPr>
        <w:t>cu ft—cubic feet</w:t>
      </w:r>
    </w:p>
    <w:p w:rsidR="00020570" w:rsidRPr="00ED6FAA" w:rsidRDefault="00020570" w:rsidP="00020570">
      <w:pPr>
        <w:spacing w:after="120"/>
        <w:ind w:left="360"/>
        <w:rPr>
          <w:sz w:val="20"/>
        </w:rPr>
      </w:pPr>
      <w:proofErr w:type="spellStart"/>
      <w:r w:rsidRPr="00ED6FAA">
        <w:rPr>
          <w:sz w:val="20"/>
        </w:rPr>
        <w:t>dcf</w:t>
      </w:r>
      <w:proofErr w:type="spellEnd"/>
      <w:r w:rsidRPr="00ED6FAA">
        <w:rPr>
          <w:sz w:val="20"/>
        </w:rPr>
        <w:t>—dry cubic feet</w:t>
      </w:r>
    </w:p>
    <w:p w:rsidR="00020570" w:rsidRPr="00ED6FAA" w:rsidRDefault="00020570" w:rsidP="00020570">
      <w:pPr>
        <w:spacing w:after="120"/>
        <w:ind w:left="360"/>
        <w:rPr>
          <w:sz w:val="20"/>
        </w:rPr>
      </w:pPr>
      <w:proofErr w:type="spellStart"/>
      <w:r w:rsidRPr="00ED6FAA">
        <w:rPr>
          <w:sz w:val="20"/>
        </w:rPr>
        <w:t>dcm</w:t>
      </w:r>
      <w:proofErr w:type="spellEnd"/>
      <w:r w:rsidRPr="00ED6FAA">
        <w:rPr>
          <w:sz w:val="20"/>
        </w:rPr>
        <w:t>—dry cubic meter</w:t>
      </w:r>
    </w:p>
    <w:p w:rsidR="00020570" w:rsidRPr="00ED6FAA" w:rsidRDefault="00020570" w:rsidP="00020570">
      <w:pPr>
        <w:spacing w:after="120"/>
        <w:ind w:left="360"/>
        <w:rPr>
          <w:sz w:val="20"/>
        </w:rPr>
      </w:pPr>
      <w:r w:rsidRPr="00ED6FAA">
        <w:rPr>
          <w:sz w:val="20"/>
        </w:rPr>
        <w:t>dscf—dry cubic feet at standard conditions</w:t>
      </w:r>
    </w:p>
    <w:p w:rsidR="00020570" w:rsidRPr="00ED6FAA" w:rsidRDefault="00020570" w:rsidP="00020570">
      <w:pPr>
        <w:spacing w:after="120"/>
        <w:ind w:left="360"/>
        <w:rPr>
          <w:sz w:val="20"/>
        </w:rPr>
      </w:pPr>
      <w:r w:rsidRPr="00ED6FAA">
        <w:rPr>
          <w:sz w:val="20"/>
        </w:rPr>
        <w:t>dscm—dry cubic meter at standard conditions</w:t>
      </w:r>
    </w:p>
    <w:p w:rsidR="00020570" w:rsidRPr="00ED6FAA" w:rsidRDefault="00020570" w:rsidP="00020570">
      <w:pPr>
        <w:spacing w:after="120"/>
        <w:ind w:left="360"/>
        <w:rPr>
          <w:sz w:val="20"/>
        </w:rPr>
      </w:pPr>
      <w:proofErr w:type="spellStart"/>
      <w:r w:rsidRPr="00ED6FAA">
        <w:rPr>
          <w:sz w:val="20"/>
        </w:rPr>
        <w:t>eq</w:t>
      </w:r>
      <w:proofErr w:type="spellEnd"/>
      <w:r w:rsidRPr="00ED6FAA">
        <w:rPr>
          <w:sz w:val="20"/>
        </w:rPr>
        <w:t>—equivalent</w:t>
      </w:r>
    </w:p>
    <w:p w:rsidR="00020570" w:rsidRPr="00ED6FAA" w:rsidRDefault="00020570" w:rsidP="00020570">
      <w:pPr>
        <w:spacing w:after="120"/>
        <w:ind w:left="360"/>
        <w:rPr>
          <w:sz w:val="20"/>
        </w:rPr>
      </w:pPr>
      <w:r w:rsidRPr="00ED6FAA">
        <w:rPr>
          <w:sz w:val="20"/>
        </w:rPr>
        <w:t>°F—degree Fahrenheit</w:t>
      </w:r>
    </w:p>
    <w:p w:rsidR="00020570" w:rsidRPr="00ED6FAA" w:rsidRDefault="00020570" w:rsidP="00020570">
      <w:pPr>
        <w:spacing w:after="120"/>
        <w:ind w:left="360"/>
        <w:rPr>
          <w:sz w:val="20"/>
        </w:rPr>
      </w:pPr>
      <w:r w:rsidRPr="00ED6FAA">
        <w:rPr>
          <w:sz w:val="20"/>
        </w:rPr>
        <w:t>ft—feet</w:t>
      </w:r>
    </w:p>
    <w:p w:rsidR="00020570" w:rsidRPr="00ED6FAA" w:rsidRDefault="00020570" w:rsidP="00020570">
      <w:pPr>
        <w:spacing w:after="120"/>
        <w:ind w:left="360"/>
        <w:rPr>
          <w:sz w:val="20"/>
        </w:rPr>
      </w:pPr>
      <w:r w:rsidRPr="00ED6FAA">
        <w:rPr>
          <w:sz w:val="20"/>
        </w:rPr>
        <w:t>gal—gallon</w:t>
      </w:r>
    </w:p>
    <w:p w:rsidR="00020570" w:rsidRPr="00ED6FAA" w:rsidRDefault="00020570" w:rsidP="00020570">
      <w:pPr>
        <w:spacing w:after="120"/>
        <w:ind w:left="360"/>
        <w:rPr>
          <w:sz w:val="20"/>
        </w:rPr>
      </w:pPr>
      <w:proofErr w:type="spellStart"/>
      <w:r w:rsidRPr="00ED6FAA">
        <w:rPr>
          <w:sz w:val="20"/>
        </w:rPr>
        <w:t>gr</w:t>
      </w:r>
      <w:proofErr w:type="spellEnd"/>
      <w:r w:rsidRPr="00ED6FAA">
        <w:rPr>
          <w:sz w:val="20"/>
        </w:rPr>
        <w:t>—grain</w:t>
      </w:r>
    </w:p>
    <w:p w:rsidR="00020570" w:rsidRPr="00ED6FAA" w:rsidRDefault="00020570" w:rsidP="00020570">
      <w:pPr>
        <w:spacing w:after="120"/>
        <w:ind w:left="360"/>
        <w:rPr>
          <w:sz w:val="20"/>
        </w:rPr>
      </w:pPr>
      <w:r w:rsidRPr="00ED6FAA">
        <w:rPr>
          <w:sz w:val="20"/>
        </w:rPr>
        <w:t>g-</w:t>
      </w:r>
      <w:proofErr w:type="spellStart"/>
      <w:r w:rsidRPr="00ED6FAA">
        <w:rPr>
          <w:sz w:val="20"/>
        </w:rPr>
        <w:t>eq</w:t>
      </w:r>
      <w:proofErr w:type="spellEnd"/>
      <w:r w:rsidRPr="00ED6FAA">
        <w:rPr>
          <w:sz w:val="20"/>
        </w:rPr>
        <w:t>—gram equivalent</w:t>
      </w:r>
    </w:p>
    <w:p w:rsidR="00020570" w:rsidRPr="00ED6FAA" w:rsidRDefault="00020570" w:rsidP="00020570">
      <w:pPr>
        <w:spacing w:after="120"/>
        <w:ind w:left="360"/>
        <w:rPr>
          <w:sz w:val="20"/>
        </w:rPr>
      </w:pPr>
      <w:r w:rsidRPr="00ED6FAA">
        <w:rPr>
          <w:sz w:val="20"/>
        </w:rPr>
        <w:t>hr—hour</w:t>
      </w:r>
    </w:p>
    <w:p w:rsidR="00020570" w:rsidRPr="00ED6FAA" w:rsidRDefault="00020570" w:rsidP="00020570">
      <w:pPr>
        <w:spacing w:after="120"/>
        <w:ind w:left="360"/>
        <w:rPr>
          <w:sz w:val="20"/>
        </w:rPr>
      </w:pPr>
      <w:r w:rsidRPr="00ED6FAA">
        <w:rPr>
          <w:sz w:val="20"/>
        </w:rPr>
        <w:t>in—inch</w:t>
      </w:r>
    </w:p>
    <w:p w:rsidR="00020570" w:rsidRPr="00ED6FAA" w:rsidRDefault="00020570" w:rsidP="00020570">
      <w:pPr>
        <w:spacing w:after="120"/>
        <w:ind w:left="360"/>
        <w:rPr>
          <w:sz w:val="20"/>
        </w:rPr>
      </w:pPr>
      <w:r w:rsidRPr="00ED6FAA">
        <w:rPr>
          <w:sz w:val="20"/>
        </w:rPr>
        <w:t>k—1,000</w:t>
      </w:r>
    </w:p>
    <w:p w:rsidR="00020570" w:rsidRPr="00ED6FAA" w:rsidRDefault="00020570" w:rsidP="00020570">
      <w:pPr>
        <w:spacing w:after="120"/>
        <w:ind w:left="360"/>
        <w:rPr>
          <w:sz w:val="20"/>
        </w:rPr>
      </w:pPr>
      <w:r w:rsidRPr="00ED6FAA">
        <w:rPr>
          <w:sz w:val="20"/>
        </w:rPr>
        <w:t>l—liter</w:t>
      </w:r>
    </w:p>
    <w:p w:rsidR="00020570" w:rsidRPr="00ED6FAA" w:rsidRDefault="00020570" w:rsidP="00020570">
      <w:pPr>
        <w:spacing w:after="120"/>
        <w:ind w:left="360"/>
        <w:rPr>
          <w:sz w:val="20"/>
        </w:rPr>
      </w:pPr>
      <w:proofErr w:type="spellStart"/>
      <w:r w:rsidRPr="00ED6FAA">
        <w:rPr>
          <w:sz w:val="20"/>
        </w:rPr>
        <w:t>lpm</w:t>
      </w:r>
      <w:proofErr w:type="spellEnd"/>
      <w:r w:rsidRPr="00ED6FAA">
        <w:rPr>
          <w:sz w:val="20"/>
        </w:rPr>
        <w:t>—liter per minute</w:t>
      </w:r>
    </w:p>
    <w:p w:rsidR="00020570" w:rsidRPr="00ED6FAA" w:rsidRDefault="00020570" w:rsidP="00020570">
      <w:pPr>
        <w:spacing w:after="120"/>
        <w:ind w:left="360"/>
        <w:rPr>
          <w:sz w:val="20"/>
        </w:rPr>
      </w:pPr>
      <w:r w:rsidRPr="00ED6FAA">
        <w:rPr>
          <w:sz w:val="20"/>
        </w:rPr>
        <w:t>lb—pound</w:t>
      </w:r>
    </w:p>
    <w:p w:rsidR="00020570" w:rsidRPr="00ED6FAA" w:rsidRDefault="00020570" w:rsidP="00020570">
      <w:pPr>
        <w:spacing w:after="120"/>
        <w:ind w:left="360"/>
        <w:rPr>
          <w:sz w:val="20"/>
        </w:rPr>
      </w:pPr>
      <w:proofErr w:type="spellStart"/>
      <w:r w:rsidRPr="00ED6FAA">
        <w:rPr>
          <w:sz w:val="20"/>
        </w:rPr>
        <w:t>meq—milliequivalent</w:t>
      </w:r>
      <w:proofErr w:type="spellEnd"/>
    </w:p>
    <w:p w:rsidR="00020570" w:rsidRPr="00ED6FAA" w:rsidRDefault="00020570" w:rsidP="00020570">
      <w:pPr>
        <w:spacing w:after="120"/>
        <w:ind w:left="360"/>
        <w:rPr>
          <w:sz w:val="20"/>
        </w:rPr>
      </w:pPr>
      <w:r w:rsidRPr="00ED6FAA">
        <w:rPr>
          <w:sz w:val="20"/>
        </w:rPr>
        <w:t>min—minute</w:t>
      </w:r>
    </w:p>
    <w:p w:rsidR="00020570" w:rsidRPr="00ED6FAA" w:rsidRDefault="00020570" w:rsidP="00020570">
      <w:pPr>
        <w:spacing w:after="120"/>
        <w:ind w:left="360"/>
        <w:rPr>
          <w:sz w:val="20"/>
        </w:rPr>
      </w:pPr>
      <w:r w:rsidRPr="00ED6FAA">
        <w:rPr>
          <w:sz w:val="20"/>
        </w:rPr>
        <w:t>ml—milliliter</w:t>
      </w:r>
    </w:p>
    <w:p w:rsidR="00020570" w:rsidRPr="00ED6FAA" w:rsidRDefault="00020570" w:rsidP="00020570">
      <w:pPr>
        <w:spacing w:after="120"/>
        <w:ind w:left="360"/>
        <w:rPr>
          <w:sz w:val="20"/>
        </w:rPr>
      </w:pPr>
      <w:r w:rsidRPr="00ED6FAA">
        <w:rPr>
          <w:sz w:val="20"/>
        </w:rPr>
        <w:t>mol. wt.—molecular weight</w:t>
      </w:r>
    </w:p>
    <w:p w:rsidR="00020570" w:rsidRPr="00ED6FAA" w:rsidRDefault="00020570" w:rsidP="00020570">
      <w:pPr>
        <w:spacing w:after="120"/>
        <w:ind w:left="360"/>
        <w:rPr>
          <w:sz w:val="20"/>
        </w:rPr>
      </w:pPr>
      <w:r w:rsidRPr="00ED6FAA">
        <w:rPr>
          <w:sz w:val="20"/>
        </w:rPr>
        <w:t>ppb—parts per billion</w:t>
      </w:r>
    </w:p>
    <w:p w:rsidR="00020570" w:rsidRPr="00ED6FAA" w:rsidRDefault="00020570" w:rsidP="00020570">
      <w:pPr>
        <w:spacing w:after="120"/>
        <w:ind w:left="360"/>
        <w:rPr>
          <w:sz w:val="20"/>
        </w:rPr>
      </w:pPr>
      <w:r w:rsidRPr="00ED6FAA">
        <w:rPr>
          <w:sz w:val="20"/>
        </w:rPr>
        <w:t>ppm—parts per million</w:t>
      </w:r>
    </w:p>
    <w:p w:rsidR="00020570" w:rsidRPr="00ED6FAA" w:rsidRDefault="00020570" w:rsidP="00020570">
      <w:pPr>
        <w:spacing w:after="120"/>
        <w:ind w:left="360"/>
        <w:rPr>
          <w:sz w:val="20"/>
        </w:rPr>
      </w:pPr>
      <w:r w:rsidRPr="00ED6FAA">
        <w:rPr>
          <w:sz w:val="20"/>
        </w:rPr>
        <w:t>psia—pounds per square inch absolute</w:t>
      </w:r>
    </w:p>
    <w:p w:rsidR="00020570" w:rsidRPr="00ED6FAA" w:rsidRDefault="00020570" w:rsidP="00020570">
      <w:pPr>
        <w:spacing w:after="120"/>
        <w:ind w:left="360"/>
        <w:rPr>
          <w:sz w:val="20"/>
        </w:rPr>
      </w:pPr>
      <w:r w:rsidRPr="00ED6FAA">
        <w:rPr>
          <w:sz w:val="20"/>
        </w:rPr>
        <w:t>psig—pounds per square inch gage</w:t>
      </w:r>
    </w:p>
    <w:p w:rsidR="00020570" w:rsidRPr="00ED6FAA" w:rsidRDefault="00020570" w:rsidP="00020570">
      <w:pPr>
        <w:spacing w:after="120"/>
        <w:ind w:left="360"/>
        <w:rPr>
          <w:sz w:val="20"/>
        </w:rPr>
      </w:pPr>
      <w:r w:rsidRPr="00ED6FAA">
        <w:rPr>
          <w:sz w:val="20"/>
        </w:rPr>
        <w:t xml:space="preserve">°R—degree </w:t>
      </w:r>
      <w:proofErr w:type="spellStart"/>
      <w:r w:rsidRPr="00ED6FAA">
        <w:rPr>
          <w:sz w:val="20"/>
        </w:rPr>
        <w:t>Rankine</w:t>
      </w:r>
      <w:proofErr w:type="spellEnd"/>
    </w:p>
    <w:p w:rsidR="00020570" w:rsidRPr="00ED6FAA" w:rsidRDefault="00020570" w:rsidP="00020570">
      <w:pPr>
        <w:spacing w:after="120"/>
        <w:ind w:left="360"/>
        <w:rPr>
          <w:sz w:val="20"/>
        </w:rPr>
      </w:pPr>
      <w:proofErr w:type="spellStart"/>
      <w:r w:rsidRPr="00ED6FAA">
        <w:rPr>
          <w:sz w:val="20"/>
        </w:rPr>
        <w:t>scf</w:t>
      </w:r>
      <w:proofErr w:type="spellEnd"/>
      <w:r w:rsidRPr="00ED6FAA">
        <w:rPr>
          <w:sz w:val="20"/>
        </w:rPr>
        <w:t>—cubic feet at standard conditions</w:t>
      </w:r>
    </w:p>
    <w:p w:rsidR="00020570" w:rsidRPr="00ED6FAA" w:rsidRDefault="00020570" w:rsidP="00020570">
      <w:pPr>
        <w:spacing w:after="120"/>
        <w:ind w:left="360"/>
        <w:rPr>
          <w:sz w:val="20"/>
        </w:rPr>
      </w:pPr>
      <w:proofErr w:type="spellStart"/>
      <w:r w:rsidRPr="00ED6FAA">
        <w:rPr>
          <w:sz w:val="20"/>
        </w:rPr>
        <w:t>scfh</w:t>
      </w:r>
      <w:proofErr w:type="spellEnd"/>
      <w:r w:rsidRPr="00ED6FAA">
        <w:rPr>
          <w:sz w:val="20"/>
        </w:rPr>
        <w:t>—cubic feet per hour at standard conditions</w:t>
      </w:r>
    </w:p>
    <w:p w:rsidR="00020570" w:rsidRPr="00ED6FAA" w:rsidRDefault="00020570" w:rsidP="00020570">
      <w:pPr>
        <w:spacing w:after="120"/>
        <w:ind w:left="360"/>
        <w:rPr>
          <w:sz w:val="20"/>
        </w:rPr>
      </w:pPr>
      <w:proofErr w:type="spellStart"/>
      <w:r w:rsidRPr="00ED6FAA">
        <w:rPr>
          <w:sz w:val="20"/>
        </w:rPr>
        <w:t>scm</w:t>
      </w:r>
      <w:proofErr w:type="spellEnd"/>
      <w:r w:rsidRPr="00ED6FAA">
        <w:rPr>
          <w:sz w:val="20"/>
        </w:rPr>
        <w:t>—cubic meter at standard conditions</w:t>
      </w:r>
    </w:p>
    <w:p w:rsidR="00020570" w:rsidRPr="00ED6FAA" w:rsidRDefault="00020570" w:rsidP="00020570">
      <w:pPr>
        <w:spacing w:after="120"/>
        <w:ind w:left="360"/>
        <w:rPr>
          <w:sz w:val="20"/>
        </w:rPr>
      </w:pPr>
      <w:r w:rsidRPr="00ED6FAA">
        <w:rPr>
          <w:sz w:val="20"/>
        </w:rPr>
        <w:t>sec—second</w:t>
      </w:r>
    </w:p>
    <w:p w:rsidR="00020570" w:rsidRPr="00ED6FAA" w:rsidRDefault="00020570" w:rsidP="00020570">
      <w:pPr>
        <w:spacing w:after="120"/>
        <w:ind w:left="360"/>
        <w:rPr>
          <w:sz w:val="20"/>
        </w:rPr>
      </w:pPr>
      <w:r w:rsidRPr="00ED6FAA">
        <w:rPr>
          <w:sz w:val="20"/>
        </w:rPr>
        <w:t>sq ft—square feet</w:t>
      </w:r>
    </w:p>
    <w:p w:rsidR="00020570" w:rsidRPr="00ED6FAA" w:rsidRDefault="00020570" w:rsidP="00020570">
      <w:pPr>
        <w:spacing w:after="120"/>
        <w:ind w:left="360"/>
        <w:rPr>
          <w:sz w:val="20"/>
        </w:rPr>
      </w:pPr>
      <w:r w:rsidRPr="00ED6FAA">
        <w:rPr>
          <w:sz w:val="20"/>
        </w:rPr>
        <w:lastRenderedPageBreak/>
        <w:t>std—at standard conditions</w:t>
      </w:r>
    </w:p>
    <w:p w:rsidR="00020570" w:rsidRPr="00ED6FAA" w:rsidRDefault="00020570" w:rsidP="00020570">
      <w:pPr>
        <w:spacing w:after="120"/>
        <w:rPr>
          <w:sz w:val="20"/>
        </w:rPr>
      </w:pPr>
      <w:r w:rsidRPr="00ED6FAA">
        <w:rPr>
          <w:sz w:val="20"/>
        </w:rPr>
        <w:t>(c)</w:t>
      </w:r>
      <w:r w:rsidRPr="00ED6FAA">
        <w:rPr>
          <w:sz w:val="20"/>
        </w:rPr>
        <w:tab/>
        <w:t>Chemical nomenclature:</w:t>
      </w:r>
    </w:p>
    <w:p w:rsidR="00020570" w:rsidRPr="00ED6FAA" w:rsidRDefault="00020570" w:rsidP="00020570">
      <w:pPr>
        <w:spacing w:after="120"/>
        <w:ind w:left="360"/>
        <w:rPr>
          <w:sz w:val="20"/>
        </w:rPr>
      </w:pPr>
      <w:proofErr w:type="spellStart"/>
      <w:r w:rsidRPr="00ED6FAA">
        <w:rPr>
          <w:sz w:val="20"/>
        </w:rPr>
        <w:t>CdS</w:t>
      </w:r>
      <w:proofErr w:type="spellEnd"/>
      <w:r w:rsidRPr="00ED6FAA">
        <w:rPr>
          <w:sz w:val="20"/>
        </w:rPr>
        <w:t>—cadmium sulfide</w:t>
      </w:r>
    </w:p>
    <w:p w:rsidR="00020570" w:rsidRPr="00ED6FAA" w:rsidRDefault="00020570" w:rsidP="00020570">
      <w:pPr>
        <w:spacing w:after="120"/>
        <w:ind w:left="360"/>
        <w:rPr>
          <w:sz w:val="20"/>
        </w:rPr>
      </w:pPr>
      <w:r w:rsidRPr="00ED6FAA">
        <w:rPr>
          <w:sz w:val="20"/>
        </w:rPr>
        <w:t>CO—carbon monoxide</w:t>
      </w:r>
    </w:p>
    <w:p w:rsidR="00020570" w:rsidRPr="00ED6FAA" w:rsidRDefault="00020570" w:rsidP="00020570">
      <w:pPr>
        <w:spacing w:after="120"/>
        <w:ind w:left="360"/>
        <w:rPr>
          <w:sz w:val="20"/>
        </w:rPr>
      </w:pPr>
      <w:r w:rsidRPr="00ED6FAA">
        <w:rPr>
          <w:sz w:val="20"/>
        </w:rPr>
        <w:t>CO</w:t>
      </w:r>
      <w:r w:rsidRPr="00ED6FAA">
        <w:rPr>
          <w:sz w:val="20"/>
          <w:vertAlign w:val="subscript"/>
        </w:rPr>
        <w:t>2</w:t>
      </w:r>
      <w:r w:rsidRPr="00ED6FAA">
        <w:rPr>
          <w:sz w:val="20"/>
        </w:rPr>
        <w:t>—carbon dioxide</w:t>
      </w:r>
    </w:p>
    <w:p w:rsidR="00020570" w:rsidRPr="00ED6FAA" w:rsidRDefault="00020570" w:rsidP="00020570">
      <w:pPr>
        <w:spacing w:after="120"/>
        <w:ind w:left="360"/>
        <w:rPr>
          <w:sz w:val="20"/>
        </w:rPr>
      </w:pPr>
      <w:r w:rsidRPr="00ED6FAA">
        <w:rPr>
          <w:sz w:val="20"/>
        </w:rPr>
        <w:t>HCl—hydrochloric acid</w:t>
      </w:r>
    </w:p>
    <w:p w:rsidR="00020570" w:rsidRPr="00ED6FAA" w:rsidRDefault="00020570" w:rsidP="00020570">
      <w:pPr>
        <w:spacing w:after="120"/>
        <w:ind w:left="360"/>
        <w:rPr>
          <w:sz w:val="20"/>
        </w:rPr>
      </w:pPr>
      <w:r w:rsidRPr="00ED6FAA">
        <w:rPr>
          <w:sz w:val="20"/>
        </w:rPr>
        <w:t>Hg—mercury</w:t>
      </w:r>
    </w:p>
    <w:p w:rsidR="00020570" w:rsidRPr="00ED6FAA" w:rsidRDefault="00020570" w:rsidP="00020570">
      <w:pPr>
        <w:spacing w:after="120"/>
        <w:ind w:left="360"/>
        <w:rPr>
          <w:sz w:val="20"/>
        </w:rPr>
      </w:pPr>
      <w:r w:rsidRPr="00ED6FAA">
        <w:rPr>
          <w:sz w:val="20"/>
        </w:rPr>
        <w:t>H</w:t>
      </w:r>
      <w:r w:rsidRPr="00ED6FAA">
        <w:rPr>
          <w:sz w:val="20"/>
          <w:vertAlign w:val="subscript"/>
        </w:rPr>
        <w:t>2</w:t>
      </w:r>
      <w:r w:rsidRPr="00ED6FAA">
        <w:rPr>
          <w:sz w:val="20"/>
        </w:rPr>
        <w:t>O—water</w:t>
      </w:r>
    </w:p>
    <w:p w:rsidR="00020570" w:rsidRPr="00ED6FAA" w:rsidRDefault="00020570" w:rsidP="00020570">
      <w:pPr>
        <w:spacing w:after="120"/>
        <w:ind w:left="360"/>
        <w:rPr>
          <w:sz w:val="20"/>
        </w:rPr>
      </w:pPr>
      <w:r w:rsidRPr="00ED6FAA">
        <w:rPr>
          <w:sz w:val="20"/>
        </w:rPr>
        <w:t>H</w:t>
      </w:r>
      <w:r w:rsidRPr="00ED6FAA">
        <w:rPr>
          <w:sz w:val="20"/>
          <w:vertAlign w:val="subscript"/>
        </w:rPr>
        <w:t>2</w:t>
      </w:r>
      <w:r w:rsidRPr="00ED6FAA">
        <w:rPr>
          <w:sz w:val="20"/>
        </w:rPr>
        <w:t>S—hydrogen sulfide</w:t>
      </w:r>
    </w:p>
    <w:p w:rsidR="00020570" w:rsidRPr="00ED6FAA" w:rsidRDefault="00020570" w:rsidP="00020570">
      <w:pPr>
        <w:spacing w:after="120"/>
        <w:ind w:left="360"/>
        <w:rPr>
          <w:sz w:val="20"/>
        </w:rPr>
      </w:pPr>
      <w:r w:rsidRPr="00ED6FAA">
        <w:rPr>
          <w:sz w:val="20"/>
        </w:rPr>
        <w:t>H</w:t>
      </w:r>
      <w:r w:rsidRPr="00ED6FAA">
        <w:rPr>
          <w:sz w:val="20"/>
          <w:vertAlign w:val="subscript"/>
        </w:rPr>
        <w:t>2</w:t>
      </w:r>
      <w:r w:rsidRPr="00ED6FAA">
        <w:rPr>
          <w:sz w:val="20"/>
        </w:rPr>
        <w:t>SO</w:t>
      </w:r>
      <w:r w:rsidRPr="00ED6FAA">
        <w:rPr>
          <w:sz w:val="20"/>
          <w:vertAlign w:val="subscript"/>
        </w:rPr>
        <w:t>4</w:t>
      </w:r>
      <w:r w:rsidRPr="00ED6FAA">
        <w:rPr>
          <w:sz w:val="20"/>
        </w:rPr>
        <w:t>—sulfuric acid</w:t>
      </w:r>
    </w:p>
    <w:p w:rsidR="00020570" w:rsidRPr="00ED6FAA" w:rsidRDefault="00020570" w:rsidP="00020570">
      <w:pPr>
        <w:spacing w:after="120"/>
        <w:ind w:left="360"/>
        <w:rPr>
          <w:sz w:val="20"/>
        </w:rPr>
      </w:pPr>
      <w:r w:rsidRPr="00ED6FAA">
        <w:rPr>
          <w:sz w:val="20"/>
        </w:rPr>
        <w:t>N</w:t>
      </w:r>
      <w:r w:rsidRPr="00ED6FAA">
        <w:rPr>
          <w:sz w:val="20"/>
          <w:vertAlign w:val="subscript"/>
        </w:rPr>
        <w:t>2</w:t>
      </w:r>
      <w:r w:rsidRPr="00ED6FAA">
        <w:rPr>
          <w:sz w:val="20"/>
        </w:rPr>
        <w:t>—nitrogen</w:t>
      </w:r>
    </w:p>
    <w:p w:rsidR="00020570" w:rsidRPr="00ED6FAA" w:rsidRDefault="00020570" w:rsidP="00020570">
      <w:pPr>
        <w:spacing w:after="120"/>
        <w:ind w:left="360"/>
        <w:rPr>
          <w:sz w:val="20"/>
        </w:rPr>
      </w:pPr>
      <w:r w:rsidRPr="00ED6FAA">
        <w:rPr>
          <w:sz w:val="20"/>
        </w:rPr>
        <w:t>NO—nitric oxide</w:t>
      </w:r>
    </w:p>
    <w:p w:rsidR="00020570" w:rsidRPr="00ED6FAA" w:rsidRDefault="00020570" w:rsidP="00020570">
      <w:pPr>
        <w:spacing w:after="120"/>
        <w:ind w:left="360"/>
        <w:rPr>
          <w:sz w:val="20"/>
        </w:rPr>
      </w:pPr>
      <w:r w:rsidRPr="00ED6FAA">
        <w:rPr>
          <w:sz w:val="20"/>
        </w:rPr>
        <w:t>NO</w:t>
      </w:r>
      <w:r w:rsidRPr="00ED6FAA">
        <w:rPr>
          <w:sz w:val="20"/>
          <w:vertAlign w:val="subscript"/>
        </w:rPr>
        <w:t>2</w:t>
      </w:r>
      <w:r w:rsidRPr="00ED6FAA">
        <w:rPr>
          <w:sz w:val="20"/>
        </w:rPr>
        <w:t>—nitrogen dioxide</w:t>
      </w:r>
    </w:p>
    <w:p w:rsidR="00020570" w:rsidRPr="00ED6FAA" w:rsidRDefault="00020570" w:rsidP="00020570">
      <w:pPr>
        <w:spacing w:after="120"/>
        <w:ind w:left="360"/>
        <w:rPr>
          <w:sz w:val="20"/>
        </w:rPr>
      </w:pPr>
      <w:r w:rsidRPr="00ED6FAA">
        <w:rPr>
          <w:sz w:val="20"/>
        </w:rPr>
        <w:t>NO</w:t>
      </w:r>
      <w:r w:rsidRPr="00ED6FAA">
        <w:rPr>
          <w:sz w:val="20"/>
          <w:vertAlign w:val="subscript"/>
        </w:rPr>
        <w:t>X</w:t>
      </w:r>
      <w:r w:rsidRPr="00ED6FAA">
        <w:rPr>
          <w:sz w:val="20"/>
        </w:rPr>
        <w:t>—nitrogen oxides</w:t>
      </w:r>
    </w:p>
    <w:p w:rsidR="00020570" w:rsidRPr="00ED6FAA" w:rsidRDefault="00020570" w:rsidP="00020570">
      <w:pPr>
        <w:spacing w:after="120"/>
        <w:ind w:left="360"/>
        <w:rPr>
          <w:sz w:val="20"/>
        </w:rPr>
      </w:pPr>
      <w:r w:rsidRPr="00ED6FAA">
        <w:rPr>
          <w:sz w:val="20"/>
        </w:rPr>
        <w:t>O</w:t>
      </w:r>
      <w:r w:rsidRPr="00ED6FAA">
        <w:rPr>
          <w:sz w:val="20"/>
          <w:vertAlign w:val="subscript"/>
        </w:rPr>
        <w:t>2</w:t>
      </w:r>
      <w:r w:rsidRPr="00ED6FAA">
        <w:rPr>
          <w:sz w:val="20"/>
        </w:rPr>
        <w:t>—oxygen</w:t>
      </w:r>
    </w:p>
    <w:p w:rsidR="00020570" w:rsidRPr="00ED6FAA" w:rsidRDefault="00020570" w:rsidP="00020570">
      <w:pPr>
        <w:spacing w:after="120"/>
        <w:ind w:left="360"/>
        <w:rPr>
          <w:sz w:val="20"/>
        </w:rPr>
      </w:pPr>
      <w:r w:rsidRPr="00ED6FAA">
        <w:rPr>
          <w:sz w:val="20"/>
        </w:rPr>
        <w:t>SO</w:t>
      </w:r>
      <w:r w:rsidRPr="00ED6FAA">
        <w:rPr>
          <w:sz w:val="20"/>
          <w:vertAlign w:val="subscript"/>
        </w:rPr>
        <w:t>2</w:t>
      </w:r>
      <w:r w:rsidRPr="00ED6FAA">
        <w:rPr>
          <w:sz w:val="20"/>
        </w:rPr>
        <w:t>—sulfur dioxide</w:t>
      </w:r>
    </w:p>
    <w:p w:rsidR="00020570" w:rsidRPr="00ED6FAA" w:rsidRDefault="00020570" w:rsidP="00020570">
      <w:pPr>
        <w:spacing w:after="120"/>
        <w:ind w:left="360"/>
        <w:rPr>
          <w:sz w:val="20"/>
        </w:rPr>
      </w:pPr>
      <w:r w:rsidRPr="00ED6FAA">
        <w:rPr>
          <w:sz w:val="20"/>
        </w:rPr>
        <w:t>SO</w:t>
      </w:r>
      <w:r w:rsidRPr="00ED6FAA">
        <w:rPr>
          <w:sz w:val="20"/>
          <w:vertAlign w:val="subscript"/>
        </w:rPr>
        <w:t>3</w:t>
      </w:r>
      <w:r w:rsidRPr="00ED6FAA">
        <w:rPr>
          <w:sz w:val="20"/>
        </w:rPr>
        <w:t>—sulfur trioxide</w:t>
      </w:r>
    </w:p>
    <w:p w:rsidR="00020570" w:rsidRPr="00ED6FAA" w:rsidRDefault="00020570" w:rsidP="00020570">
      <w:pPr>
        <w:spacing w:after="120"/>
        <w:ind w:left="360"/>
        <w:rPr>
          <w:sz w:val="20"/>
        </w:rPr>
      </w:pPr>
      <w:r w:rsidRPr="00ED6FAA">
        <w:rPr>
          <w:sz w:val="20"/>
        </w:rPr>
        <w:t>SO</w:t>
      </w:r>
      <w:r w:rsidRPr="00ED6FAA">
        <w:rPr>
          <w:sz w:val="20"/>
          <w:vertAlign w:val="subscript"/>
        </w:rPr>
        <w:t>X</w:t>
      </w:r>
      <w:r w:rsidRPr="00ED6FAA">
        <w:rPr>
          <w:sz w:val="20"/>
        </w:rPr>
        <w:t>—sulfur oxides</w:t>
      </w:r>
    </w:p>
    <w:p w:rsidR="00020570" w:rsidRPr="00ED6FAA" w:rsidRDefault="00020570" w:rsidP="00020570">
      <w:pPr>
        <w:spacing w:after="120"/>
        <w:rPr>
          <w:sz w:val="20"/>
        </w:rPr>
      </w:pPr>
      <w:r w:rsidRPr="00ED6FAA">
        <w:rPr>
          <w:sz w:val="20"/>
        </w:rPr>
        <w:t>(d)</w:t>
      </w:r>
      <w:r w:rsidRPr="00ED6FAA">
        <w:rPr>
          <w:sz w:val="20"/>
        </w:rPr>
        <w:tab/>
        <w:t>Miscellaneous:</w:t>
      </w:r>
    </w:p>
    <w:p w:rsidR="00020570" w:rsidRPr="00ED6FAA" w:rsidRDefault="00020570" w:rsidP="00020570">
      <w:pPr>
        <w:spacing w:after="120"/>
        <w:ind w:left="360"/>
        <w:rPr>
          <w:sz w:val="20"/>
        </w:rPr>
      </w:pPr>
      <w:r w:rsidRPr="00ED6FAA">
        <w:rPr>
          <w:sz w:val="20"/>
        </w:rPr>
        <w:t>A.S.T.M.—American Society for Testing and Materials</w:t>
      </w:r>
    </w:p>
    <w:p w:rsidR="00020570" w:rsidRPr="00ED6FAA" w:rsidRDefault="00020570" w:rsidP="00020570">
      <w:pPr>
        <w:spacing w:after="120"/>
        <w:rPr>
          <w:sz w:val="20"/>
        </w:rPr>
      </w:pPr>
      <w:r w:rsidRPr="00ED6FAA">
        <w:rPr>
          <w:sz w:val="20"/>
        </w:rPr>
        <w:t>[42 FR 37000, July 19, 1977; 42 FR 38178, July 27, 1977]</w:t>
      </w:r>
    </w:p>
    <w:p w:rsidR="00020570" w:rsidRPr="00ED6FAA" w:rsidRDefault="00020570" w:rsidP="00020570">
      <w:pPr>
        <w:spacing w:after="120"/>
        <w:outlineLvl w:val="4"/>
        <w:rPr>
          <w:b/>
          <w:bCs/>
          <w:sz w:val="20"/>
        </w:rPr>
      </w:pPr>
      <w:r w:rsidRPr="00ED6FAA">
        <w:rPr>
          <w:b/>
          <w:bCs/>
          <w:sz w:val="20"/>
        </w:rPr>
        <w:t>§ 60.4   Address.</w:t>
      </w:r>
    </w:p>
    <w:p w:rsidR="00020570" w:rsidRPr="00ED6FAA" w:rsidRDefault="00020570" w:rsidP="00020570">
      <w:pPr>
        <w:pStyle w:val="Heading5"/>
        <w:spacing w:before="0" w:after="120"/>
      </w:pPr>
      <w:r w:rsidRPr="00ED6FAA">
        <w:t xml:space="preserve">All addresses that pertain to Florida have been incorporated.  To see the complete list of addresses please go to </w:t>
      </w:r>
      <w:hyperlink r:id="rId26" w:history="1">
        <w:r w:rsidRPr="00ED6FAA">
          <w:rPr>
            <w:rStyle w:val="Hyperlink"/>
          </w:rPr>
          <w:t>http://ecfr.gpoaccess.gov/cgi/t/text/text-idx?c=ecfr&amp;rgn=div6&amp;view=text&amp;node=40:6.0.1.1.1.1&amp;idno=40</w:t>
        </w:r>
      </w:hyperlink>
      <w:r w:rsidRPr="00ED6FAA">
        <w:t xml:space="preserve">. </w:t>
      </w:r>
    </w:p>
    <w:p w:rsidR="00020570" w:rsidRPr="00ED6FAA" w:rsidRDefault="00495D5A" w:rsidP="00020570">
      <w:pPr>
        <w:pStyle w:val="NormalWeb"/>
        <w:spacing w:before="0" w:beforeAutospacing="0" w:after="120" w:afterAutospacing="0"/>
        <w:rPr>
          <w:sz w:val="20"/>
          <w:szCs w:val="20"/>
        </w:rPr>
      </w:pPr>
      <w:hyperlink r:id="rId27" w:history="1">
        <w:r w:rsidR="00020570" w:rsidRPr="00ED6FAA">
          <w:rPr>
            <w:rStyle w:val="Hyperlink"/>
            <w:sz w:val="20"/>
            <w:szCs w:val="20"/>
          </w:rPr>
          <w:t>Link to an amendment published at 73 FR 18164, Apr. 3, 2008.</w:t>
        </w:r>
      </w:hyperlink>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020570" w:rsidRPr="00ED6FAA" w:rsidRDefault="00020570" w:rsidP="00020570">
      <w:pPr>
        <w:pStyle w:val="NormalWeb"/>
        <w:spacing w:before="0" w:beforeAutospacing="0" w:after="120" w:afterAutospacing="0"/>
        <w:ind w:left="360"/>
        <w:rPr>
          <w:sz w:val="20"/>
          <w:szCs w:val="20"/>
        </w:rPr>
      </w:pPr>
      <w:r w:rsidRPr="00ED6FAA">
        <w:rPr>
          <w:sz w:val="20"/>
          <w:szCs w:val="20"/>
        </w:rPr>
        <w:t>Region IV (Alabama, Florida, Georgia, Kentucky, Mississippi, North Carolina, South Carolina, Tennessee), Director, Air and Waste Management Division, U.S. Environmental Protection Agency, 345 Courtland Street, NE., Atlanta, GA 30365.</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(K)</w:t>
      </w:r>
      <w:r w:rsidRPr="00ED6FAA">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ED6FAA">
            <w:rPr>
              <w:sz w:val="20"/>
              <w:szCs w:val="20"/>
            </w:rPr>
            <w:t>Twin</w:t>
          </w:r>
        </w:smartTag>
        <w:r w:rsidRPr="00ED6FAA">
          <w:rPr>
            <w:sz w:val="20"/>
            <w:szCs w:val="20"/>
          </w:rPr>
          <w:t xml:space="preserve"> </w:t>
        </w:r>
        <w:smartTag w:uri="urn:schemas-microsoft-com:office:smarttags" w:element="PlaceType">
          <w:r w:rsidRPr="00ED6FAA">
            <w:rPr>
              <w:sz w:val="20"/>
              <w:szCs w:val="20"/>
            </w:rPr>
            <w:t>Towers</w:t>
          </w:r>
        </w:smartTag>
        <w:r w:rsidRPr="00ED6FAA">
          <w:rPr>
            <w:sz w:val="20"/>
            <w:szCs w:val="20"/>
          </w:rPr>
          <w:t xml:space="preserve"> </w:t>
        </w:r>
        <w:smartTag w:uri="urn:schemas-microsoft-com:office:smarttags" w:element="PlaceName">
          <w:r w:rsidRPr="00ED6FAA">
            <w:rPr>
              <w:sz w:val="20"/>
              <w:szCs w:val="20"/>
            </w:rPr>
            <w:t>Office</w:t>
          </w:r>
        </w:smartTag>
        <w:r w:rsidRPr="00ED6FAA">
          <w:rPr>
            <w:sz w:val="20"/>
            <w:szCs w:val="20"/>
          </w:rPr>
          <w:t xml:space="preserve"> </w:t>
        </w:r>
        <w:smartTag w:uri="urn:schemas-microsoft-com:office:smarttags" w:element="PlaceType">
          <w:r w:rsidRPr="00ED6FAA">
            <w:rPr>
              <w:sz w:val="20"/>
              <w:szCs w:val="20"/>
            </w:rPr>
            <w:t>Building</w:t>
          </w:r>
        </w:smartTag>
      </w:smartTag>
      <w:r w:rsidRPr="00ED6FAA">
        <w:rPr>
          <w:sz w:val="20"/>
          <w:szCs w:val="20"/>
        </w:rPr>
        <w:t xml:space="preserve">, </w:t>
      </w:r>
      <w:smartTag w:uri="urn:schemas-microsoft-com:office:smarttags" w:element="address">
        <w:smartTag w:uri="urn:schemas-microsoft-com:office:smarttags" w:element="Street">
          <w:r w:rsidRPr="00ED6FAA">
            <w:rPr>
              <w:sz w:val="20"/>
              <w:szCs w:val="20"/>
            </w:rPr>
            <w:t>2600 Blair Stone Road</w:t>
          </w:r>
        </w:smartTag>
        <w:r w:rsidRPr="00ED6FAA">
          <w:rPr>
            <w:sz w:val="20"/>
            <w:szCs w:val="20"/>
          </w:rPr>
          <w:t xml:space="preserve">, </w:t>
        </w:r>
        <w:smartTag w:uri="urn:schemas-microsoft-com:office:smarttags" w:element="City">
          <w:r w:rsidRPr="00ED6FAA">
            <w:rPr>
              <w:sz w:val="20"/>
              <w:szCs w:val="20"/>
            </w:rPr>
            <w:t>Tallahassee</w:t>
          </w:r>
        </w:smartTag>
        <w:r w:rsidRPr="00ED6FAA">
          <w:rPr>
            <w:sz w:val="20"/>
            <w:szCs w:val="20"/>
          </w:rPr>
          <w:t xml:space="preserve">, </w:t>
        </w:r>
        <w:smartTag w:uri="urn:schemas-microsoft-com:office:smarttags" w:element="State">
          <w:r w:rsidRPr="00ED6FAA">
            <w:rPr>
              <w:sz w:val="20"/>
              <w:szCs w:val="20"/>
            </w:rPr>
            <w:t>FL</w:t>
          </w:r>
        </w:smartTag>
        <w:r w:rsidRPr="00ED6FAA">
          <w:rPr>
            <w:sz w:val="20"/>
            <w:szCs w:val="20"/>
          </w:rPr>
          <w:t xml:space="preserve"> </w:t>
        </w:r>
        <w:smartTag w:uri="urn:schemas-microsoft-com:office:smarttags" w:element="PostalCode">
          <w:r w:rsidRPr="00ED6FAA">
            <w:rPr>
              <w:sz w:val="20"/>
              <w:szCs w:val="20"/>
            </w:rPr>
            <w:t>32301</w:t>
          </w:r>
        </w:smartTag>
      </w:smartTag>
      <w:r w:rsidRPr="00ED6FAA">
        <w:rPr>
          <w:sz w:val="20"/>
          <w:szCs w:val="20"/>
        </w:rPr>
        <w:t>.</w:t>
      </w:r>
    </w:p>
    <w:p w:rsidR="00020570" w:rsidRPr="00ED6FAA" w:rsidRDefault="00020570" w:rsidP="00020570">
      <w:pPr>
        <w:pStyle w:val="NormalWeb"/>
        <w:spacing w:before="0" w:beforeAutospacing="0" w:after="120" w:afterAutospacing="0"/>
        <w:rPr>
          <w:sz w:val="20"/>
          <w:szCs w:val="20"/>
        </w:rPr>
      </w:pPr>
      <w:r w:rsidRPr="00ED6FAA">
        <w:rPr>
          <w:sz w:val="20"/>
          <w:szCs w:val="20"/>
        </w:rPr>
        <w:lastRenderedPageBreak/>
        <w:t>[40 FR 18169, Apr. 25, 1975]</w:t>
      </w:r>
    </w:p>
    <w:p w:rsidR="00020570" w:rsidRPr="00ED6FAA" w:rsidRDefault="00020570" w:rsidP="00020570">
      <w:pPr>
        <w:pStyle w:val="NormalWeb"/>
        <w:spacing w:before="0" w:beforeAutospacing="0" w:after="120" w:afterAutospacing="0"/>
        <w:rPr>
          <w:sz w:val="20"/>
          <w:szCs w:val="20"/>
        </w:rPr>
      </w:pPr>
      <w:r w:rsidRPr="00ED6FAA">
        <w:rPr>
          <w:b/>
          <w:bCs/>
          <w:sz w:val="20"/>
          <w:szCs w:val="20"/>
        </w:rPr>
        <w:t>Editorial Note:</w:t>
      </w:r>
      <w:r w:rsidRPr="00ED6FAA">
        <w:rPr>
          <w:sz w:val="20"/>
          <w:szCs w:val="20"/>
        </w:rPr>
        <w:t xml:space="preserve">   For Federal Register citations affecting §60.4 see the List of CFR Sections Affected which appears in the Finding Aids section of the printed volume and on GPO Access.</w:t>
      </w:r>
    </w:p>
    <w:p w:rsidR="00020570" w:rsidRPr="00ED6FAA" w:rsidRDefault="00020570" w:rsidP="00020570">
      <w:pPr>
        <w:spacing w:after="120"/>
        <w:outlineLvl w:val="4"/>
        <w:rPr>
          <w:b/>
          <w:bCs/>
          <w:sz w:val="20"/>
        </w:rPr>
      </w:pPr>
      <w:r w:rsidRPr="00ED6FAA">
        <w:rPr>
          <w:b/>
          <w:bCs/>
          <w:sz w:val="20"/>
        </w:rPr>
        <w:t>§ 60.5   Determination of construction or modification.</w:t>
      </w:r>
    </w:p>
    <w:p w:rsidR="00020570" w:rsidRPr="00ED6FAA" w:rsidRDefault="00020570" w:rsidP="00020570">
      <w:pPr>
        <w:spacing w:after="120"/>
        <w:ind w:left="360" w:hanging="360"/>
        <w:rPr>
          <w:sz w:val="20"/>
        </w:rPr>
      </w:pPr>
      <w:r w:rsidRPr="00ED6FAA">
        <w:rPr>
          <w:sz w:val="20"/>
        </w:rPr>
        <w:t>(a)</w:t>
      </w:r>
      <w:r w:rsidRPr="00ED6FAA">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020570" w:rsidRPr="00ED6FAA" w:rsidRDefault="00020570" w:rsidP="00020570">
      <w:pPr>
        <w:spacing w:after="120"/>
        <w:ind w:left="360" w:hanging="360"/>
        <w:rPr>
          <w:sz w:val="20"/>
        </w:rPr>
      </w:pPr>
      <w:r w:rsidRPr="00ED6FAA">
        <w:rPr>
          <w:sz w:val="20"/>
        </w:rPr>
        <w:t>(b)</w:t>
      </w:r>
      <w:r w:rsidRPr="00ED6FAA">
        <w:rPr>
          <w:sz w:val="20"/>
        </w:rPr>
        <w:tab/>
        <w:t>The Administrator will respond to any request for a determination under paragraph (a) of this section within 30 days of receipt of such request.</w:t>
      </w:r>
    </w:p>
    <w:p w:rsidR="00020570" w:rsidRPr="00ED6FAA" w:rsidRDefault="00020570" w:rsidP="00020570">
      <w:pPr>
        <w:spacing w:after="120"/>
        <w:rPr>
          <w:sz w:val="20"/>
        </w:rPr>
      </w:pPr>
      <w:r w:rsidRPr="00ED6FAA">
        <w:rPr>
          <w:sz w:val="20"/>
        </w:rPr>
        <w:t>[40 FR 58418, Dec. 16, 1975]</w:t>
      </w:r>
    </w:p>
    <w:p w:rsidR="00020570" w:rsidRPr="00ED6FAA" w:rsidRDefault="00020570" w:rsidP="00020570">
      <w:pPr>
        <w:spacing w:after="120"/>
        <w:outlineLvl w:val="4"/>
        <w:rPr>
          <w:b/>
          <w:bCs/>
          <w:sz w:val="20"/>
        </w:rPr>
      </w:pPr>
      <w:r w:rsidRPr="00ED6FAA">
        <w:rPr>
          <w:b/>
          <w:bCs/>
          <w:sz w:val="20"/>
        </w:rPr>
        <w:t>§ 60.6   Review of plans.</w:t>
      </w:r>
    </w:p>
    <w:p w:rsidR="00020570" w:rsidRPr="00ED6FAA" w:rsidRDefault="00020570" w:rsidP="00020570">
      <w:pPr>
        <w:spacing w:after="120"/>
        <w:ind w:left="360" w:hanging="360"/>
        <w:rPr>
          <w:sz w:val="20"/>
        </w:rPr>
      </w:pPr>
      <w:r w:rsidRPr="00ED6FAA">
        <w:rPr>
          <w:sz w:val="20"/>
        </w:rPr>
        <w:t>(a)</w:t>
      </w:r>
      <w:r w:rsidRPr="00ED6FAA">
        <w:rPr>
          <w:sz w:val="20"/>
        </w:rPr>
        <w:tab/>
        <w:t>When requested to do so by an owner or operator, the Administrator will review plans for construction or modification for the purpose of providing technical advice to the owner or operator.</w:t>
      </w:r>
    </w:p>
    <w:p w:rsidR="00020570" w:rsidRPr="00ED6FAA" w:rsidRDefault="00020570" w:rsidP="00020570">
      <w:pPr>
        <w:spacing w:after="120"/>
        <w:ind w:left="360" w:hanging="360"/>
        <w:rPr>
          <w:sz w:val="20"/>
        </w:rPr>
      </w:pPr>
      <w:r w:rsidRPr="00ED6FAA">
        <w:rPr>
          <w:sz w:val="20"/>
        </w:rPr>
        <w:t>(b)</w:t>
      </w:r>
    </w:p>
    <w:p w:rsidR="00020570" w:rsidRPr="00ED6FAA" w:rsidRDefault="00020570" w:rsidP="00020570">
      <w:pPr>
        <w:spacing w:after="120"/>
        <w:ind w:left="720" w:hanging="360"/>
        <w:rPr>
          <w:sz w:val="20"/>
        </w:rPr>
      </w:pPr>
      <w:r w:rsidRPr="00ED6FAA">
        <w:rPr>
          <w:sz w:val="20"/>
        </w:rPr>
        <w:t>(1)</w:t>
      </w:r>
      <w:r w:rsidRPr="00ED6FAA">
        <w:rPr>
          <w:sz w:val="20"/>
        </w:rPr>
        <w:tab/>
        <w:t>A separate request shall be submitted for each construction or modification project.</w:t>
      </w:r>
    </w:p>
    <w:p w:rsidR="00020570" w:rsidRPr="00ED6FAA" w:rsidRDefault="00020570" w:rsidP="00020570">
      <w:pPr>
        <w:spacing w:after="120"/>
        <w:ind w:left="720" w:hanging="360"/>
        <w:rPr>
          <w:sz w:val="20"/>
        </w:rPr>
      </w:pPr>
      <w:r w:rsidRPr="00ED6FAA">
        <w:rPr>
          <w:sz w:val="20"/>
        </w:rPr>
        <w:t>(2)</w:t>
      </w:r>
      <w:r w:rsidRPr="00ED6FAA">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020570" w:rsidRPr="00ED6FAA" w:rsidRDefault="00020570" w:rsidP="00020570">
      <w:pPr>
        <w:spacing w:after="120"/>
        <w:ind w:left="360" w:hanging="360"/>
        <w:rPr>
          <w:sz w:val="20"/>
        </w:rPr>
      </w:pPr>
      <w:r w:rsidRPr="00ED6FAA">
        <w:rPr>
          <w:sz w:val="20"/>
        </w:rPr>
        <w:t>(c)</w:t>
      </w:r>
      <w:r w:rsidRPr="00ED6FAA">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020570" w:rsidRPr="00ED6FAA" w:rsidRDefault="00020570" w:rsidP="00020570">
      <w:pPr>
        <w:spacing w:after="120"/>
        <w:rPr>
          <w:sz w:val="20"/>
        </w:rPr>
      </w:pPr>
      <w:r w:rsidRPr="00ED6FAA">
        <w:rPr>
          <w:sz w:val="20"/>
        </w:rPr>
        <w:t>[36 FR 24877, Dec. 23, 1971, as amended at 39 FR 9314, Mar. 8, 1974]</w:t>
      </w:r>
    </w:p>
    <w:p w:rsidR="00020570" w:rsidRPr="00ED6FAA" w:rsidRDefault="00020570" w:rsidP="00020570">
      <w:pPr>
        <w:spacing w:after="120"/>
        <w:outlineLvl w:val="4"/>
        <w:rPr>
          <w:b/>
          <w:bCs/>
          <w:sz w:val="20"/>
        </w:rPr>
      </w:pPr>
      <w:r w:rsidRPr="00ED6FAA">
        <w:rPr>
          <w:b/>
          <w:bCs/>
          <w:sz w:val="20"/>
        </w:rPr>
        <w:t>§ 60.7   Notification and record keeping.</w:t>
      </w:r>
    </w:p>
    <w:p w:rsidR="00020570" w:rsidRPr="00ED6FAA" w:rsidRDefault="00020570" w:rsidP="00020570">
      <w:pPr>
        <w:spacing w:after="120"/>
        <w:ind w:left="360" w:hanging="360"/>
        <w:rPr>
          <w:sz w:val="20"/>
        </w:rPr>
      </w:pPr>
      <w:r w:rsidRPr="00ED6FAA">
        <w:rPr>
          <w:sz w:val="20"/>
        </w:rPr>
        <w:t>(a)</w:t>
      </w:r>
      <w:r w:rsidRPr="00ED6FAA">
        <w:rPr>
          <w:sz w:val="20"/>
        </w:rPr>
        <w:tab/>
        <w:t>Any owner or operator subject to the provisions of this part shall furnish the Administrator written notification or, if acceptable to both the Administrator and the owner or operator of a source, electronic notification, as follows:</w:t>
      </w:r>
    </w:p>
    <w:p w:rsidR="00020570" w:rsidRPr="00ED6FAA" w:rsidRDefault="00020570" w:rsidP="00020570">
      <w:pPr>
        <w:spacing w:after="120"/>
        <w:ind w:left="720" w:hanging="360"/>
        <w:rPr>
          <w:sz w:val="20"/>
        </w:rPr>
      </w:pPr>
      <w:r w:rsidRPr="00ED6FAA">
        <w:rPr>
          <w:sz w:val="20"/>
        </w:rPr>
        <w:t>(1)</w:t>
      </w:r>
      <w:r w:rsidRPr="00ED6FAA">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020570" w:rsidRPr="00ED6FAA" w:rsidRDefault="00020570" w:rsidP="00020570">
      <w:pPr>
        <w:spacing w:after="120"/>
        <w:ind w:left="720" w:hanging="360"/>
        <w:rPr>
          <w:sz w:val="20"/>
        </w:rPr>
      </w:pPr>
      <w:r w:rsidRPr="00ED6FAA">
        <w:rPr>
          <w:sz w:val="20"/>
        </w:rPr>
        <w:t>(2)</w:t>
      </w:r>
      <w:r w:rsidRPr="00ED6FAA">
        <w:rPr>
          <w:sz w:val="20"/>
        </w:rPr>
        <w:tab/>
        <w:t>[Reserved]</w:t>
      </w:r>
    </w:p>
    <w:p w:rsidR="00020570" w:rsidRPr="00ED6FAA" w:rsidRDefault="00020570" w:rsidP="00020570">
      <w:pPr>
        <w:spacing w:after="120"/>
        <w:ind w:left="720" w:hanging="360"/>
        <w:rPr>
          <w:sz w:val="20"/>
        </w:rPr>
      </w:pPr>
      <w:r w:rsidRPr="00ED6FAA">
        <w:rPr>
          <w:sz w:val="20"/>
        </w:rPr>
        <w:t>(3)</w:t>
      </w:r>
      <w:r w:rsidRPr="00ED6FAA">
        <w:rPr>
          <w:sz w:val="20"/>
        </w:rPr>
        <w:tab/>
        <w:t>A notification of the actual date of initial startup of an affected facility postmarked within 15 days after such date.</w:t>
      </w:r>
    </w:p>
    <w:p w:rsidR="00020570" w:rsidRPr="00ED6FAA" w:rsidRDefault="00020570" w:rsidP="00020570">
      <w:pPr>
        <w:spacing w:after="120"/>
        <w:ind w:left="720" w:hanging="360"/>
        <w:rPr>
          <w:sz w:val="20"/>
        </w:rPr>
      </w:pPr>
      <w:r w:rsidRPr="00ED6FAA">
        <w:rPr>
          <w:sz w:val="20"/>
        </w:rPr>
        <w:t>(4)</w:t>
      </w:r>
      <w:r w:rsidRPr="00ED6FAA">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020570" w:rsidRPr="00ED6FAA" w:rsidRDefault="00020570" w:rsidP="00020570">
      <w:pPr>
        <w:spacing w:after="120"/>
        <w:ind w:left="720" w:hanging="360"/>
        <w:rPr>
          <w:sz w:val="20"/>
        </w:rPr>
      </w:pPr>
      <w:r w:rsidRPr="00ED6FAA">
        <w:rPr>
          <w:sz w:val="20"/>
        </w:rPr>
        <w:t>(5)</w:t>
      </w:r>
      <w:r w:rsidRPr="00ED6FAA">
        <w:rPr>
          <w:sz w:val="20"/>
        </w:rPr>
        <w:tab/>
        <w:t>A notification of the date upon which demonstration of the continuous monitoring system performance commences in accordance with §60.13(c). Notification shall be postmarked not less than 30 days prior to such date.</w:t>
      </w:r>
    </w:p>
    <w:p w:rsidR="00020570" w:rsidRPr="00ED6FAA" w:rsidRDefault="00020570" w:rsidP="00020570">
      <w:pPr>
        <w:spacing w:after="120"/>
        <w:ind w:left="720" w:hanging="360"/>
        <w:rPr>
          <w:sz w:val="20"/>
        </w:rPr>
      </w:pPr>
      <w:r w:rsidRPr="00ED6FAA">
        <w:rPr>
          <w:sz w:val="20"/>
        </w:rPr>
        <w:lastRenderedPageBreak/>
        <w:t>(6)</w:t>
      </w:r>
      <w:r w:rsidRPr="00ED6FAA">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020570" w:rsidRPr="00ED6FAA" w:rsidRDefault="00020570" w:rsidP="00020570">
      <w:pPr>
        <w:spacing w:after="120"/>
        <w:ind w:left="720" w:hanging="360"/>
        <w:rPr>
          <w:sz w:val="20"/>
        </w:rPr>
      </w:pPr>
      <w:r w:rsidRPr="00ED6FAA">
        <w:rPr>
          <w:sz w:val="20"/>
        </w:rPr>
        <w:t>(7)</w:t>
      </w:r>
      <w:r w:rsidRPr="00ED6FAA">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020570" w:rsidRPr="00ED6FAA" w:rsidRDefault="00020570" w:rsidP="00020570">
      <w:pPr>
        <w:spacing w:after="120"/>
        <w:ind w:left="360" w:hanging="360"/>
        <w:rPr>
          <w:sz w:val="20"/>
        </w:rPr>
      </w:pPr>
      <w:r w:rsidRPr="00ED6FAA">
        <w:rPr>
          <w:sz w:val="20"/>
        </w:rPr>
        <w:t>(b)</w:t>
      </w:r>
      <w:r w:rsidRPr="00ED6FAA">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020570" w:rsidRPr="00ED6FAA" w:rsidRDefault="00020570" w:rsidP="00020570">
      <w:pPr>
        <w:spacing w:after="120"/>
        <w:ind w:left="360" w:hanging="360"/>
        <w:rPr>
          <w:sz w:val="20"/>
        </w:rPr>
      </w:pPr>
      <w:r w:rsidRPr="00ED6FAA">
        <w:rPr>
          <w:sz w:val="20"/>
        </w:rPr>
        <w:t>(c)</w:t>
      </w:r>
      <w:r w:rsidRPr="00ED6FAA">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020570" w:rsidRPr="00ED6FAA" w:rsidRDefault="00020570" w:rsidP="00020570">
      <w:pPr>
        <w:spacing w:after="120"/>
        <w:ind w:left="720" w:hanging="360"/>
        <w:rPr>
          <w:sz w:val="20"/>
        </w:rPr>
      </w:pPr>
      <w:r w:rsidRPr="00ED6FAA">
        <w:rPr>
          <w:sz w:val="20"/>
        </w:rPr>
        <w:t>(1)</w:t>
      </w:r>
      <w:r w:rsidRPr="00ED6FAA">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rsidR="00020570" w:rsidRPr="00ED6FAA" w:rsidRDefault="00020570" w:rsidP="00020570">
      <w:pPr>
        <w:spacing w:after="120"/>
        <w:ind w:left="720" w:hanging="360"/>
        <w:rPr>
          <w:sz w:val="20"/>
        </w:rPr>
      </w:pPr>
      <w:r w:rsidRPr="00ED6FAA">
        <w:rPr>
          <w:sz w:val="20"/>
        </w:rPr>
        <w:t>(2)</w:t>
      </w:r>
      <w:r w:rsidRPr="00ED6FAA">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020570" w:rsidRPr="00ED6FAA" w:rsidRDefault="00020570" w:rsidP="00020570">
      <w:pPr>
        <w:spacing w:after="120"/>
        <w:ind w:left="720" w:hanging="360"/>
        <w:rPr>
          <w:sz w:val="20"/>
        </w:rPr>
      </w:pPr>
      <w:r w:rsidRPr="00ED6FAA">
        <w:rPr>
          <w:sz w:val="20"/>
        </w:rPr>
        <w:t>(3)</w:t>
      </w:r>
      <w:r w:rsidRPr="00ED6FAA">
        <w:rPr>
          <w:sz w:val="20"/>
        </w:rPr>
        <w:tab/>
        <w:t>The date and time identifying each period during which the continuous monitoring system was inoperative except for zero and span checks and the nature of the system repairs or adjustments.</w:t>
      </w:r>
    </w:p>
    <w:p w:rsidR="00020570" w:rsidRPr="00ED6FAA" w:rsidRDefault="00020570" w:rsidP="00020570">
      <w:pPr>
        <w:spacing w:after="120"/>
        <w:ind w:left="720" w:hanging="360"/>
        <w:rPr>
          <w:sz w:val="20"/>
        </w:rPr>
      </w:pPr>
      <w:r w:rsidRPr="00ED6FAA">
        <w:rPr>
          <w:sz w:val="20"/>
        </w:rPr>
        <w:t>(4)</w:t>
      </w:r>
      <w:r w:rsidRPr="00ED6FAA">
        <w:rPr>
          <w:sz w:val="20"/>
        </w:rPr>
        <w:tab/>
        <w:t>When no excess emissions have occurred or the continuous monitoring system(s) have not been inoperative, repaired, or adjusted, such information shall be stated in the report.</w:t>
      </w:r>
    </w:p>
    <w:p w:rsidR="00020570" w:rsidRPr="00ED6FAA" w:rsidRDefault="00020570" w:rsidP="00020570">
      <w:pPr>
        <w:spacing w:after="120"/>
        <w:ind w:left="360" w:hanging="360"/>
        <w:rPr>
          <w:sz w:val="20"/>
        </w:rPr>
      </w:pPr>
      <w:r w:rsidRPr="00ED6FAA">
        <w:rPr>
          <w:sz w:val="20"/>
        </w:rPr>
        <w:t>(d)</w:t>
      </w:r>
      <w:r w:rsidRPr="00ED6FAA">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rsidR="00020570" w:rsidRPr="00ED6FAA" w:rsidRDefault="00020570" w:rsidP="00020570">
      <w:pPr>
        <w:spacing w:after="120"/>
        <w:ind w:left="720" w:hanging="360"/>
        <w:rPr>
          <w:sz w:val="20"/>
        </w:rPr>
      </w:pPr>
      <w:r w:rsidRPr="00ED6FAA">
        <w:rPr>
          <w:sz w:val="20"/>
        </w:rPr>
        <w:t>(1)</w:t>
      </w:r>
      <w:r w:rsidRPr="00ED6FAA">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020570" w:rsidRPr="00ED6FAA" w:rsidRDefault="00020570" w:rsidP="00020570">
      <w:pPr>
        <w:spacing w:after="120"/>
        <w:ind w:left="720" w:hanging="360"/>
        <w:rPr>
          <w:sz w:val="20"/>
        </w:rPr>
      </w:pPr>
      <w:r w:rsidRPr="00ED6FAA">
        <w:rPr>
          <w:sz w:val="20"/>
        </w:rPr>
        <w:t>(2)</w:t>
      </w:r>
      <w:r w:rsidRPr="00ED6FAA">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020570" w:rsidRPr="00ED6FAA" w:rsidRDefault="00020570" w:rsidP="00020570">
      <w:pPr>
        <w:spacing w:after="120"/>
        <w:rPr>
          <w:sz w:val="20"/>
        </w:rPr>
      </w:pPr>
      <w:r w:rsidRPr="00ED6FAA">
        <w:rPr>
          <w:sz w:val="20"/>
        </w:rPr>
        <w:t>Figure 1—Summary Report—Gaseous and Opacity Excess Emission and Monitoring System Performance</w:t>
      </w:r>
    </w:p>
    <w:p w:rsidR="00020570" w:rsidRPr="00ED6FAA" w:rsidRDefault="00020570" w:rsidP="00020570">
      <w:pPr>
        <w:spacing w:after="120"/>
        <w:rPr>
          <w:sz w:val="20"/>
        </w:rPr>
      </w:pPr>
      <w:r w:rsidRPr="00ED6FAA">
        <w:rPr>
          <w:sz w:val="20"/>
        </w:rPr>
        <w:t>Pollutant (Circle One—SO</w:t>
      </w:r>
      <w:r w:rsidRPr="00ED6FAA">
        <w:rPr>
          <w:sz w:val="20"/>
          <w:vertAlign w:val="subscript"/>
        </w:rPr>
        <w:t>2</w:t>
      </w:r>
      <w:r w:rsidRPr="00ED6FAA">
        <w:rPr>
          <w:sz w:val="20"/>
        </w:rPr>
        <w:t>/NO</w:t>
      </w:r>
      <w:r w:rsidRPr="00ED6FAA">
        <w:rPr>
          <w:sz w:val="20"/>
          <w:vertAlign w:val="subscript"/>
        </w:rPr>
        <w:t>X</w:t>
      </w:r>
      <w:r w:rsidRPr="00ED6FAA">
        <w:rPr>
          <w:sz w:val="20"/>
        </w:rPr>
        <w:t>/TRS/H</w:t>
      </w:r>
      <w:r w:rsidRPr="00ED6FAA">
        <w:rPr>
          <w:sz w:val="20"/>
          <w:vertAlign w:val="subscript"/>
        </w:rPr>
        <w:t>2</w:t>
      </w:r>
      <w:r w:rsidRPr="00ED6FAA">
        <w:rPr>
          <w:sz w:val="20"/>
        </w:rPr>
        <w:t>S/CO/Opacity)</w:t>
      </w:r>
    </w:p>
    <w:p w:rsidR="00020570" w:rsidRPr="00ED6FAA" w:rsidRDefault="00020570" w:rsidP="00020570">
      <w:pPr>
        <w:spacing w:after="120"/>
        <w:rPr>
          <w:sz w:val="20"/>
        </w:rPr>
      </w:pPr>
      <w:r w:rsidRPr="00ED6FAA">
        <w:rPr>
          <w:sz w:val="20"/>
        </w:rPr>
        <w:t>Reporting period dates: From _____ to _____</w:t>
      </w:r>
    </w:p>
    <w:p w:rsidR="00020570" w:rsidRPr="00ED6FAA" w:rsidRDefault="00020570" w:rsidP="00020570">
      <w:pPr>
        <w:spacing w:after="120"/>
        <w:rPr>
          <w:sz w:val="20"/>
        </w:rPr>
      </w:pPr>
      <w:r w:rsidRPr="00ED6FAA">
        <w:rPr>
          <w:sz w:val="20"/>
        </w:rPr>
        <w:t>Company:</w:t>
      </w:r>
    </w:p>
    <w:p w:rsidR="00020570" w:rsidRPr="00ED6FAA" w:rsidRDefault="00020570" w:rsidP="00020570">
      <w:pPr>
        <w:spacing w:after="120"/>
        <w:rPr>
          <w:sz w:val="20"/>
        </w:rPr>
      </w:pPr>
      <w:r w:rsidRPr="00ED6FAA">
        <w:rPr>
          <w:sz w:val="20"/>
        </w:rPr>
        <w:t>Emission Limitation____________________</w:t>
      </w:r>
    </w:p>
    <w:p w:rsidR="00020570" w:rsidRPr="00ED6FAA" w:rsidRDefault="00020570" w:rsidP="00020570">
      <w:pPr>
        <w:spacing w:after="120"/>
        <w:rPr>
          <w:sz w:val="20"/>
        </w:rPr>
      </w:pPr>
      <w:r w:rsidRPr="00ED6FAA">
        <w:rPr>
          <w:sz w:val="20"/>
        </w:rPr>
        <w:t>Address:</w:t>
      </w:r>
    </w:p>
    <w:p w:rsidR="00020570" w:rsidRPr="00ED6FAA" w:rsidRDefault="00020570" w:rsidP="00020570">
      <w:pPr>
        <w:spacing w:after="120"/>
        <w:rPr>
          <w:sz w:val="20"/>
        </w:rPr>
      </w:pPr>
      <w:r w:rsidRPr="00ED6FAA">
        <w:rPr>
          <w:sz w:val="20"/>
        </w:rPr>
        <w:lastRenderedPageBreak/>
        <w:t>Monitor Manufacturer and Model No.____________________</w:t>
      </w:r>
      <w:r w:rsidRPr="00ED6FAA">
        <w:rPr>
          <w:sz w:val="20"/>
        </w:rPr>
        <w:br/>
        <w:t>Date of Latest CMS Certification or Audit____________________</w:t>
      </w:r>
    </w:p>
    <w:p w:rsidR="00020570" w:rsidRPr="00ED6FAA" w:rsidRDefault="00020570" w:rsidP="00020570">
      <w:pPr>
        <w:spacing w:after="120"/>
        <w:rPr>
          <w:sz w:val="20"/>
        </w:rPr>
      </w:pPr>
      <w:r w:rsidRPr="00ED6FAA">
        <w:rPr>
          <w:sz w:val="20"/>
        </w:rPr>
        <w:t>Process Unit(s) Description:</w:t>
      </w:r>
    </w:p>
    <w:p w:rsidR="00020570" w:rsidRPr="00ED6FAA" w:rsidRDefault="00020570" w:rsidP="00020570">
      <w:pPr>
        <w:spacing w:after="120"/>
        <w:rPr>
          <w:sz w:val="20"/>
        </w:rPr>
      </w:pPr>
      <w:r w:rsidRPr="00ED6FAA">
        <w:rPr>
          <w:sz w:val="20"/>
        </w:rPr>
        <w:t>Total source operating time in reporting period</w:t>
      </w:r>
      <w:r w:rsidRPr="00ED6FAA">
        <w:rPr>
          <w:sz w:val="20"/>
          <w:vertAlign w:val="superscript"/>
        </w:rPr>
        <w:t>1</w:t>
      </w:r>
      <w:r w:rsidRPr="00ED6FAA">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4769"/>
        <w:gridCol w:w="376"/>
        <w:gridCol w:w="3983"/>
        <w:gridCol w:w="376"/>
      </w:tblGrid>
      <w:tr w:rsidR="00020570" w:rsidRPr="00ED6FAA" w:rsidTr="00020570">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Emission data summary</w:t>
            </w:r>
            <w:r w:rsidRPr="00ED6FAA">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CMS performance summary</w:t>
            </w:r>
            <w:r w:rsidRPr="00ED6FAA">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  </w:t>
            </w: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20570" w:rsidRPr="00ED6FAA" w:rsidRDefault="00020570" w:rsidP="00020570">
            <w:pPr>
              <w:rPr>
                <w:sz w:val="20"/>
              </w:rPr>
            </w:pPr>
            <w:r w:rsidRPr="00ED6FAA">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20570" w:rsidRPr="00ED6FAA" w:rsidRDefault="00020570" w:rsidP="00020570">
            <w:pPr>
              <w:rPr>
                <w:sz w:val="20"/>
              </w:rPr>
            </w:pPr>
            <w:r w:rsidRPr="00ED6FAA">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20570" w:rsidRPr="00ED6FAA" w:rsidRDefault="00020570" w:rsidP="00020570">
            <w:pPr>
              <w:rPr>
                <w:sz w:val="20"/>
              </w:rPr>
            </w:pPr>
            <w:r w:rsidRPr="00ED6FAA">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20570" w:rsidRPr="00ED6FAA" w:rsidRDefault="00020570" w:rsidP="00020570">
            <w:pPr>
              <w:rPr>
                <w:sz w:val="20"/>
              </w:rPr>
            </w:pPr>
            <w:r w:rsidRPr="00ED6FAA">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20570" w:rsidRPr="00ED6FAA" w:rsidRDefault="00020570" w:rsidP="00020570">
            <w:pPr>
              <w:rPr>
                <w:sz w:val="20"/>
              </w:rPr>
            </w:pPr>
            <w:r w:rsidRPr="00ED6FAA">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p>
        </w:tc>
      </w:tr>
      <w:tr w:rsidR="00020570" w:rsidRPr="00ED6FAA" w:rsidTr="00020570">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rPr>
                <w:sz w:val="20"/>
              </w:rPr>
            </w:pPr>
            <w:r w:rsidRPr="00ED6FAA">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jc w:val="right"/>
              <w:rPr>
                <w:sz w:val="20"/>
              </w:rPr>
            </w:pPr>
            <w:r w:rsidRPr="00ED6FAA">
              <w:rPr>
                <w:sz w:val="20"/>
              </w:rPr>
              <w:t>%</w:t>
            </w:r>
            <w:r w:rsidRPr="00ED6FAA">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rPr>
                <w:sz w:val="20"/>
              </w:rPr>
            </w:pPr>
            <w:r w:rsidRPr="00ED6FAA">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jc w:val="right"/>
              <w:rPr>
                <w:sz w:val="20"/>
              </w:rPr>
            </w:pPr>
            <w:r w:rsidRPr="00ED6FAA">
              <w:rPr>
                <w:sz w:val="20"/>
              </w:rPr>
              <w:t>%</w:t>
            </w:r>
            <w:r w:rsidRPr="00ED6FAA">
              <w:rPr>
                <w:sz w:val="20"/>
                <w:vertAlign w:val="superscript"/>
              </w:rPr>
              <w:t>2</w:t>
            </w:r>
          </w:p>
        </w:tc>
      </w:tr>
    </w:tbl>
    <w:p w:rsidR="00020570" w:rsidRPr="00ED6FAA" w:rsidRDefault="00020570" w:rsidP="00020570">
      <w:pPr>
        <w:spacing w:after="120"/>
        <w:rPr>
          <w:sz w:val="20"/>
        </w:rPr>
      </w:pPr>
      <w:r w:rsidRPr="00ED6FAA">
        <w:rPr>
          <w:sz w:val="20"/>
          <w:vertAlign w:val="superscript"/>
        </w:rPr>
        <w:t>1</w:t>
      </w:r>
      <w:r w:rsidRPr="00ED6FAA">
        <w:rPr>
          <w:sz w:val="20"/>
        </w:rPr>
        <w:t>For opacity, record all times in minutes. For gases, record all times in hours.</w:t>
      </w:r>
    </w:p>
    <w:p w:rsidR="00020570" w:rsidRPr="00ED6FAA" w:rsidRDefault="00020570" w:rsidP="00020570">
      <w:pPr>
        <w:spacing w:after="120"/>
        <w:rPr>
          <w:sz w:val="20"/>
        </w:rPr>
      </w:pPr>
      <w:r w:rsidRPr="00ED6FAA">
        <w:rPr>
          <w:sz w:val="20"/>
          <w:vertAlign w:val="superscript"/>
        </w:rPr>
        <w:t>2</w:t>
      </w:r>
      <w:r w:rsidRPr="00ED6FAA">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020570" w:rsidRPr="00ED6FAA" w:rsidRDefault="00020570" w:rsidP="00020570">
      <w:pPr>
        <w:spacing w:after="120"/>
        <w:rPr>
          <w:sz w:val="20"/>
        </w:rPr>
      </w:pPr>
      <w:r w:rsidRPr="00ED6FAA">
        <w:rPr>
          <w:sz w:val="20"/>
        </w:rPr>
        <w:t>On a separate page, describe any changes since last quarter in CMS, process or controls. I certify that the information contained in this report is true, accurate, and complete.</w:t>
      </w:r>
    </w:p>
    <w:p w:rsidR="00020570" w:rsidRPr="00ED6FAA" w:rsidRDefault="00020570" w:rsidP="00020570">
      <w:pPr>
        <w:spacing w:after="120"/>
        <w:rPr>
          <w:sz w:val="20"/>
        </w:rPr>
      </w:pPr>
      <w:r w:rsidRPr="00ED6FAA">
        <w:rPr>
          <w:sz w:val="20"/>
        </w:rPr>
        <w:t>____________________</w:t>
      </w:r>
    </w:p>
    <w:p w:rsidR="00020570" w:rsidRPr="00ED6FAA" w:rsidRDefault="00020570" w:rsidP="00020570">
      <w:pPr>
        <w:spacing w:after="120"/>
        <w:rPr>
          <w:sz w:val="20"/>
        </w:rPr>
      </w:pPr>
      <w:r w:rsidRPr="00ED6FAA">
        <w:rPr>
          <w:sz w:val="20"/>
        </w:rPr>
        <w:t>Name</w:t>
      </w:r>
    </w:p>
    <w:p w:rsidR="00020570" w:rsidRPr="00ED6FAA" w:rsidRDefault="00020570" w:rsidP="00020570">
      <w:pPr>
        <w:spacing w:after="120"/>
        <w:rPr>
          <w:sz w:val="20"/>
        </w:rPr>
      </w:pPr>
      <w:r w:rsidRPr="00ED6FAA">
        <w:rPr>
          <w:sz w:val="20"/>
        </w:rPr>
        <w:t>____________________</w:t>
      </w:r>
    </w:p>
    <w:p w:rsidR="00020570" w:rsidRPr="00ED6FAA" w:rsidRDefault="00020570" w:rsidP="00020570">
      <w:pPr>
        <w:spacing w:after="120"/>
        <w:rPr>
          <w:sz w:val="20"/>
        </w:rPr>
      </w:pPr>
      <w:r w:rsidRPr="00ED6FAA">
        <w:rPr>
          <w:sz w:val="20"/>
        </w:rPr>
        <w:t>Signature</w:t>
      </w:r>
    </w:p>
    <w:p w:rsidR="00020570" w:rsidRPr="00ED6FAA" w:rsidRDefault="00020570" w:rsidP="00020570">
      <w:pPr>
        <w:spacing w:after="120"/>
        <w:rPr>
          <w:sz w:val="20"/>
        </w:rPr>
      </w:pPr>
      <w:r w:rsidRPr="00ED6FAA">
        <w:rPr>
          <w:sz w:val="20"/>
        </w:rPr>
        <w:t>____________________</w:t>
      </w:r>
    </w:p>
    <w:p w:rsidR="00020570" w:rsidRPr="00ED6FAA" w:rsidRDefault="00020570" w:rsidP="00020570">
      <w:pPr>
        <w:spacing w:after="120"/>
        <w:rPr>
          <w:sz w:val="20"/>
        </w:rPr>
      </w:pPr>
      <w:r w:rsidRPr="00ED6FAA">
        <w:rPr>
          <w:sz w:val="20"/>
        </w:rPr>
        <w:t>Title</w:t>
      </w:r>
    </w:p>
    <w:p w:rsidR="00020570" w:rsidRPr="00ED6FAA" w:rsidRDefault="00020570" w:rsidP="00020570">
      <w:pPr>
        <w:spacing w:after="120"/>
        <w:rPr>
          <w:sz w:val="20"/>
        </w:rPr>
      </w:pPr>
      <w:r w:rsidRPr="00ED6FAA">
        <w:rPr>
          <w:sz w:val="20"/>
        </w:rPr>
        <w:t>____________________</w:t>
      </w:r>
    </w:p>
    <w:p w:rsidR="00020570" w:rsidRPr="00ED6FAA" w:rsidRDefault="00020570" w:rsidP="00020570">
      <w:pPr>
        <w:spacing w:after="120"/>
        <w:rPr>
          <w:sz w:val="20"/>
        </w:rPr>
      </w:pPr>
      <w:r w:rsidRPr="00ED6FAA">
        <w:rPr>
          <w:sz w:val="20"/>
        </w:rPr>
        <w:t>Date</w:t>
      </w:r>
    </w:p>
    <w:p w:rsidR="00020570" w:rsidRPr="00ED6FAA" w:rsidRDefault="00020570" w:rsidP="00020570">
      <w:pPr>
        <w:spacing w:after="120"/>
        <w:ind w:left="360" w:hanging="360"/>
        <w:rPr>
          <w:sz w:val="20"/>
        </w:rPr>
      </w:pPr>
      <w:r w:rsidRPr="00ED6FAA">
        <w:rPr>
          <w:sz w:val="20"/>
        </w:rPr>
        <w:t>(e)</w:t>
      </w:r>
    </w:p>
    <w:p w:rsidR="00020570" w:rsidRPr="00ED6FAA" w:rsidRDefault="00020570" w:rsidP="00020570">
      <w:pPr>
        <w:spacing w:after="120"/>
        <w:ind w:left="720" w:hanging="360"/>
        <w:rPr>
          <w:sz w:val="20"/>
        </w:rPr>
      </w:pPr>
      <w:r w:rsidRPr="00ED6FAA">
        <w:rPr>
          <w:sz w:val="20"/>
        </w:rPr>
        <w:t>(1)</w:t>
      </w:r>
      <w:r w:rsidRPr="00ED6FAA">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020570" w:rsidRPr="00ED6FAA" w:rsidRDefault="00020570" w:rsidP="00020570">
      <w:pPr>
        <w:spacing w:after="120"/>
        <w:ind w:left="1080" w:hanging="360"/>
        <w:rPr>
          <w:sz w:val="20"/>
        </w:rPr>
      </w:pPr>
      <w:r w:rsidRPr="00ED6FAA">
        <w:rPr>
          <w:sz w:val="20"/>
        </w:rPr>
        <w:t>(i)</w:t>
      </w:r>
      <w:r w:rsidRPr="00ED6FAA">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020570" w:rsidRPr="00ED6FAA" w:rsidRDefault="00020570" w:rsidP="00020570">
      <w:pPr>
        <w:spacing w:after="120"/>
        <w:ind w:left="1080" w:hanging="360"/>
        <w:rPr>
          <w:sz w:val="20"/>
        </w:rPr>
      </w:pPr>
      <w:r w:rsidRPr="00ED6FAA">
        <w:rPr>
          <w:sz w:val="20"/>
        </w:rPr>
        <w:t>(ii)</w:t>
      </w:r>
      <w:r w:rsidRPr="00ED6FAA">
        <w:rPr>
          <w:sz w:val="20"/>
        </w:rPr>
        <w:tab/>
        <w:t>The owner or operator continues to comply with all recordkeeping and monitoring requirements specified in this subpart and the applicable standard; and</w:t>
      </w:r>
    </w:p>
    <w:p w:rsidR="00020570" w:rsidRPr="00ED6FAA" w:rsidRDefault="00020570" w:rsidP="00020570">
      <w:pPr>
        <w:spacing w:after="120"/>
        <w:ind w:left="1080" w:hanging="360"/>
        <w:rPr>
          <w:sz w:val="20"/>
        </w:rPr>
      </w:pPr>
      <w:r w:rsidRPr="00ED6FAA">
        <w:rPr>
          <w:sz w:val="20"/>
        </w:rPr>
        <w:lastRenderedPageBreak/>
        <w:t>(iii)</w:t>
      </w:r>
      <w:r w:rsidRPr="00ED6FAA">
        <w:rPr>
          <w:sz w:val="20"/>
        </w:rPr>
        <w:tab/>
        <w:t>The Administrator does not object to a reduced frequency of reporting for the affected facility, as provided in paragraph (e)(2) of this section.</w:t>
      </w:r>
    </w:p>
    <w:p w:rsidR="00020570" w:rsidRPr="00ED6FAA" w:rsidRDefault="00020570" w:rsidP="00020570">
      <w:pPr>
        <w:spacing w:after="120"/>
        <w:ind w:left="720" w:hanging="360"/>
        <w:rPr>
          <w:sz w:val="20"/>
        </w:rPr>
      </w:pPr>
      <w:r w:rsidRPr="00ED6FAA">
        <w:rPr>
          <w:sz w:val="20"/>
        </w:rPr>
        <w:t>(2)</w:t>
      </w:r>
      <w:r w:rsidRPr="00ED6FAA">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20570" w:rsidRPr="00ED6FAA" w:rsidRDefault="00020570" w:rsidP="00020570">
      <w:pPr>
        <w:spacing w:after="120"/>
        <w:ind w:left="720" w:hanging="360"/>
        <w:rPr>
          <w:sz w:val="20"/>
        </w:rPr>
      </w:pPr>
      <w:r w:rsidRPr="00ED6FAA">
        <w:rPr>
          <w:sz w:val="20"/>
        </w:rPr>
        <w:t>(3)</w:t>
      </w:r>
      <w:r w:rsidRPr="00ED6FAA">
        <w:rPr>
          <w:sz w:val="20"/>
        </w:rPr>
        <w:tab/>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ED6FAA">
        <w:rPr>
          <w:sz w:val="20"/>
        </w:rPr>
        <w:t>noncomplying</w:t>
      </w:r>
      <w:proofErr w:type="spellEnd"/>
      <w:r w:rsidRPr="00ED6FAA">
        <w:rPr>
          <w:sz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020570" w:rsidRPr="00ED6FAA" w:rsidRDefault="00020570" w:rsidP="00020570">
      <w:pPr>
        <w:spacing w:after="120"/>
        <w:ind w:left="360" w:hanging="360"/>
        <w:rPr>
          <w:sz w:val="20"/>
        </w:rPr>
      </w:pPr>
      <w:r w:rsidRPr="00ED6FAA">
        <w:rPr>
          <w:sz w:val="20"/>
        </w:rPr>
        <w:t>(f)</w:t>
      </w:r>
      <w:r w:rsidRPr="00ED6FAA">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020570" w:rsidRPr="00ED6FAA" w:rsidRDefault="00020570" w:rsidP="00020570">
      <w:pPr>
        <w:spacing w:after="120"/>
        <w:ind w:left="720" w:hanging="360"/>
        <w:rPr>
          <w:sz w:val="20"/>
        </w:rPr>
      </w:pPr>
      <w:r w:rsidRPr="00ED6FAA">
        <w:rPr>
          <w:sz w:val="20"/>
        </w:rPr>
        <w:t>(1)</w:t>
      </w:r>
      <w:r w:rsidRPr="00ED6FAA">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ED6FAA">
        <w:rPr>
          <w:sz w:val="20"/>
        </w:rPr>
        <w:t>subhourly</w:t>
      </w:r>
      <w:proofErr w:type="spellEnd"/>
      <w:r w:rsidRPr="00ED6FAA">
        <w:rPr>
          <w:sz w:val="20"/>
        </w:rPr>
        <w:t xml:space="preserve"> measurements as required under paragraph (f) of this section, the owner or operator shall retain the most recent consecutive three averaging periods of </w:t>
      </w:r>
      <w:proofErr w:type="spellStart"/>
      <w:r w:rsidRPr="00ED6FAA">
        <w:rPr>
          <w:sz w:val="20"/>
        </w:rPr>
        <w:t>subhourly</w:t>
      </w:r>
      <w:proofErr w:type="spellEnd"/>
      <w:r w:rsidRPr="00ED6FAA">
        <w:rPr>
          <w:sz w:val="20"/>
        </w:rPr>
        <w:t xml:space="preserve"> measurements and a file that contains a hard copy of the data acquisition system algorithm used to reduce the measured data into the reportable form of the standard.</w:t>
      </w:r>
    </w:p>
    <w:p w:rsidR="00020570" w:rsidRPr="00ED6FAA" w:rsidRDefault="00020570" w:rsidP="00020570">
      <w:pPr>
        <w:spacing w:after="120"/>
        <w:ind w:left="720" w:hanging="360"/>
        <w:rPr>
          <w:sz w:val="20"/>
        </w:rPr>
      </w:pPr>
      <w:r w:rsidRPr="00ED6FAA">
        <w:rPr>
          <w:sz w:val="20"/>
        </w:rPr>
        <w:t>(2)</w:t>
      </w:r>
      <w:r w:rsidRPr="00ED6FAA">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ED6FAA">
        <w:rPr>
          <w:sz w:val="20"/>
        </w:rPr>
        <w:t>subhourly</w:t>
      </w:r>
      <w:proofErr w:type="spellEnd"/>
      <w:r w:rsidRPr="00ED6FAA">
        <w:rPr>
          <w:sz w:val="20"/>
        </w:rPr>
        <w:t xml:space="preserve"> measurements as required under paragraph (f) of this section, the owner or operator shall retain all </w:t>
      </w:r>
      <w:proofErr w:type="spellStart"/>
      <w:r w:rsidRPr="00ED6FAA">
        <w:rPr>
          <w:sz w:val="20"/>
        </w:rPr>
        <w:t>subhourly</w:t>
      </w:r>
      <w:proofErr w:type="spellEnd"/>
      <w:r w:rsidRPr="00ED6FAA">
        <w:rPr>
          <w:sz w:val="20"/>
        </w:rPr>
        <w:t xml:space="preserve"> measurements for the most recent reporting period. The </w:t>
      </w:r>
      <w:proofErr w:type="spellStart"/>
      <w:r w:rsidRPr="00ED6FAA">
        <w:rPr>
          <w:sz w:val="20"/>
        </w:rPr>
        <w:t>subhourly</w:t>
      </w:r>
      <w:proofErr w:type="spellEnd"/>
      <w:r w:rsidRPr="00ED6FAA">
        <w:rPr>
          <w:sz w:val="20"/>
        </w:rPr>
        <w:t xml:space="preserve"> measurements shall be retained for 120 days from the date of the most recent summary or excess emission report submitted to the Administrator.</w:t>
      </w:r>
    </w:p>
    <w:p w:rsidR="00020570" w:rsidRPr="00ED6FAA" w:rsidRDefault="00020570" w:rsidP="00020570">
      <w:pPr>
        <w:spacing w:after="120"/>
        <w:ind w:left="720" w:hanging="360"/>
        <w:rPr>
          <w:sz w:val="20"/>
        </w:rPr>
      </w:pPr>
      <w:r w:rsidRPr="00ED6FAA">
        <w:rPr>
          <w:sz w:val="20"/>
        </w:rPr>
        <w:t>(3)</w:t>
      </w:r>
      <w:r w:rsidRPr="00ED6FAA">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020570" w:rsidRPr="00ED6FAA" w:rsidRDefault="00020570" w:rsidP="00020570">
      <w:pPr>
        <w:spacing w:after="120"/>
        <w:ind w:left="360" w:hanging="360"/>
        <w:rPr>
          <w:sz w:val="20"/>
        </w:rPr>
      </w:pPr>
      <w:r w:rsidRPr="00ED6FAA">
        <w:rPr>
          <w:sz w:val="20"/>
        </w:rPr>
        <w:t>(g)</w:t>
      </w:r>
      <w:r w:rsidRPr="00ED6FAA">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rsidR="00020570" w:rsidRPr="00ED6FAA" w:rsidRDefault="00020570" w:rsidP="00020570">
      <w:pPr>
        <w:spacing w:after="120"/>
        <w:ind w:left="360" w:hanging="360"/>
        <w:rPr>
          <w:sz w:val="20"/>
        </w:rPr>
      </w:pPr>
      <w:r w:rsidRPr="00ED6FAA">
        <w:rPr>
          <w:sz w:val="20"/>
        </w:rPr>
        <w:lastRenderedPageBreak/>
        <w:t>(h)</w:t>
      </w:r>
      <w:r w:rsidRPr="00ED6FAA">
        <w:rPr>
          <w:sz w:val="20"/>
        </w:rPr>
        <w:tab/>
        <w:t>Individual subparts of this part may include specific provisions which clarify or make inapplicable the provisions set forth in this section.</w:t>
      </w:r>
    </w:p>
    <w:p w:rsidR="00020570" w:rsidRPr="00ED6FAA" w:rsidRDefault="00020570" w:rsidP="00020570">
      <w:pPr>
        <w:spacing w:after="120"/>
        <w:rPr>
          <w:sz w:val="20"/>
        </w:rPr>
      </w:pPr>
      <w:r w:rsidRPr="00ED6FAA">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020570" w:rsidRPr="00ED6FAA" w:rsidRDefault="00020570" w:rsidP="00020570">
      <w:pPr>
        <w:spacing w:after="120"/>
        <w:outlineLvl w:val="4"/>
        <w:rPr>
          <w:b/>
          <w:bCs/>
          <w:sz w:val="20"/>
        </w:rPr>
      </w:pPr>
      <w:r w:rsidRPr="00ED6FAA">
        <w:rPr>
          <w:b/>
          <w:bCs/>
          <w:sz w:val="20"/>
        </w:rPr>
        <w:t>§ 60.8   Performance tests.</w:t>
      </w:r>
    </w:p>
    <w:p w:rsidR="00020570" w:rsidRPr="00ED6FAA" w:rsidRDefault="00020570" w:rsidP="00020570">
      <w:pPr>
        <w:spacing w:after="120"/>
        <w:ind w:left="360" w:hanging="360"/>
        <w:rPr>
          <w:sz w:val="20"/>
        </w:rPr>
      </w:pPr>
      <w:r w:rsidRPr="00ED6FAA">
        <w:rPr>
          <w:sz w:val="20"/>
        </w:rPr>
        <w:t>(a)</w:t>
      </w:r>
      <w:r w:rsidRPr="00ED6FAA">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020570" w:rsidRPr="00ED6FAA" w:rsidRDefault="00020570" w:rsidP="00020570">
      <w:pPr>
        <w:spacing w:after="120"/>
        <w:ind w:left="720" w:hanging="360"/>
        <w:rPr>
          <w:sz w:val="20"/>
        </w:rPr>
      </w:pPr>
      <w:r w:rsidRPr="00ED6FAA">
        <w:rPr>
          <w:sz w:val="20"/>
        </w:rPr>
        <w:t>(1)</w:t>
      </w:r>
      <w:r w:rsidRPr="00ED6FAA">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020570" w:rsidRPr="00ED6FAA" w:rsidRDefault="00020570" w:rsidP="00020570">
      <w:pPr>
        <w:spacing w:after="120"/>
        <w:ind w:left="720" w:hanging="360"/>
        <w:rPr>
          <w:sz w:val="20"/>
        </w:rPr>
      </w:pPr>
      <w:r w:rsidRPr="00ED6FAA">
        <w:rPr>
          <w:sz w:val="20"/>
        </w:rPr>
        <w:t>(2)</w:t>
      </w:r>
      <w:r w:rsidRPr="00ED6FAA">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20570" w:rsidRPr="00ED6FAA" w:rsidRDefault="00020570" w:rsidP="00020570">
      <w:pPr>
        <w:spacing w:after="120"/>
        <w:ind w:left="720" w:hanging="360"/>
        <w:rPr>
          <w:sz w:val="20"/>
        </w:rPr>
      </w:pPr>
      <w:r w:rsidRPr="00ED6FAA">
        <w:rPr>
          <w:sz w:val="20"/>
        </w:rPr>
        <w:t>(3)</w:t>
      </w:r>
      <w:r w:rsidRPr="00ED6FAA">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20570" w:rsidRPr="00ED6FAA" w:rsidRDefault="00020570" w:rsidP="00020570">
      <w:pPr>
        <w:spacing w:after="120"/>
        <w:ind w:left="720" w:hanging="360"/>
        <w:rPr>
          <w:sz w:val="20"/>
        </w:rPr>
      </w:pPr>
      <w:r w:rsidRPr="00ED6FAA">
        <w:rPr>
          <w:sz w:val="20"/>
        </w:rPr>
        <w:t>(4)</w:t>
      </w:r>
      <w:r w:rsidRPr="00ED6FAA">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rsidR="00020570" w:rsidRPr="00ED6FAA" w:rsidRDefault="00020570" w:rsidP="00020570">
      <w:pPr>
        <w:spacing w:after="120"/>
        <w:ind w:left="360" w:hanging="360"/>
        <w:rPr>
          <w:sz w:val="20"/>
        </w:rPr>
      </w:pPr>
      <w:r w:rsidRPr="00ED6FAA">
        <w:rPr>
          <w:sz w:val="20"/>
        </w:rPr>
        <w:t>(b)</w:t>
      </w:r>
      <w:r w:rsidRPr="00ED6FAA">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020570" w:rsidRPr="00ED6FAA" w:rsidRDefault="00020570" w:rsidP="00020570">
      <w:pPr>
        <w:spacing w:after="120"/>
        <w:ind w:left="360" w:hanging="360"/>
        <w:rPr>
          <w:sz w:val="20"/>
        </w:rPr>
      </w:pPr>
      <w:r w:rsidRPr="00ED6FAA">
        <w:rPr>
          <w:sz w:val="20"/>
        </w:rPr>
        <w:t>(c)</w:t>
      </w:r>
      <w:r w:rsidRPr="00ED6FAA">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020570" w:rsidRPr="00ED6FAA" w:rsidRDefault="00020570" w:rsidP="00020570">
      <w:pPr>
        <w:spacing w:after="120"/>
        <w:ind w:left="360" w:hanging="360"/>
        <w:rPr>
          <w:sz w:val="20"/>
        </w:rPr>
      </w:pPr>
      <w:r w:rsidRPr="00ED6FAA">
        <w:rPr>
          <w:sz w:val="20"/>
        </w:rPr>
        <w:t>(d)</w:t>
      </w:r>
      <w:r w:rsidRPr="00ED6FAA">
        <w:rPr>
          <w:sz w:val="20"/>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w:t>
      </w:r>
      <w:r w:rsidRPr="00ED6FAA">
        <w:rPr>
          <w:sz w:val="20"/>
        </w:rPr>
        <w:lastRenderedPageBreak/>
        <w:t>original test date, either by providing at least 7 days prior notice of the rescheduled date of the performance test, or by arranging a rescheduled date with the Administrator (or delegated State or local agency) by mutual agreement.</w:t>
      </w:r>
    </w:p>
    <w:p w:rsidR="00020570" w:rsidRPr="00ED6FAA" w:rsidRDefault="00020570" w:rsidP="00020570">
      <w:pPr>
        <w:spacing w:after="120"/>
        <w:ind w:left="360" w:hanging="360"/>
        <w:rPr>
          <w:sz w:val="20"/>
        </w:rPr>
      </w:pPr>
      <w:r w:rsidRPr="00ED6FAA">
        <w:rPr>
          <w:sz w:val="20"/>
        </w:rPr>
        <w:t>(e)</w:t>
      </w:r>
      <w:r w:rsidRPr="00ED6FAA">
        <w:rPr>
          <w:sz w:val="20"/>
        </w:rPr>
        <w:tab/>
        <w:t>The owner or operator of an affected facility shall provide, or cause to be provided, performance testing facilities as follows:</w:t>
      </w:r>
    </w:p>
    <w:p w:rsidR="00020570" w:rsidRPr="00ED6FAA" w:rsidRDefault="00020570" w:rsidP="00020570">
      <w:pPr>
        <w:spacing w:after="120"/>
        <w:ind w:left="720" w:hanging="360"/>
        <w:rPr>
          <w:sz w:val="20"/>
        </w:rPr>
      </w:pPr>
      <w:r w:rsidRPr="00ED6FAA">
        <w:rPr>
          <w:sz w:val="20"/>
        </w:rPr>
        <w:t>(1)</w:t>
      </w:r>
      <w:r w:rsidRPr="00ED6FAA">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020570" w:rsidRPr="00ED6FAA" w:rsidRDefault="00020570" w:rsidP="00020570">
      <w:pPr>
        <w:spacing w:after="120"/>
        <w:ind w:left="720" w:hanging="360"/>
        <w:rPr>
          <w:sz w:val="20"/>
        </w:rPr>
      </w:pPr>
      <w:r w:rsidRPr="00ED6FAA">
        <w:rPr>
          <w:sz w:val="20"/>
        </w:rPr>
        <w:t>(2)</w:t>
      </w:r>
      <w:r w:rsidRPr="00ED6FAA">
        <w:rPr>
          <w:sz w:val="20"/>
        </w:rPr>
        <w:tab/>
        <w:t>Safe sampling platform(s).</w:t>
      </w:r>
    </w:p>
    <w:p w:rsidR="00020570" w:rsidRPr="00ED6FAA" w:rsidRDefault="00020570" w:rsidP="00020570">
      <w:pPr>
        <w:spacing w:after="120"/>
        <w:ind w:left="720" w:hanging="360"/>
        <w:rPr>
          <w:sz w:val="20"/>
        </w:rPr>
      </w:pPr>
      <w:r w:rsidRPr="00ED6FAA">
        <w:rPr>
          <w:sz w:val="20"/>
        </w:rPr>
        <w:t>(3)</w:t>
      </w:r>
      <w:r w:rsidRPr="00ED6FAA">
        <w:rPr>
          <w:sz w:val="20"/>
        </w:rPr>
        <w:tab/>
        <w:t>Safe access to sampling platform(s).</w:t>
      </w:r>
    </w:p>
    <w:p w:rsidR="00020570" w:rsidRPr="00ED6FAA" w:rsidRDefault="00020570" w:rsidP="00020570">
      <w:pPr>
        <w:spacing w:after="120"/>
        <w:ind w:left="720" w:hanging="360"/>
        <w:rPr>
          <w:sz w:val="20"/>
        </w:rPr>
      </w:pPr>
      <w:r w:rsidRPr="00ED6FAA">
        <w:rPr>
          <w:sz w:val="20"/>
        </w:rPr>
        <w:t>(4)</w:t>
      </w:r>
      <w:r w:rsidRPr="00ED6FAA">
        <w:rPr>
          <w:sz w:val="20"/>
        </w:rPr>
        <w:tab/>
        <w:t>Utilities for sampling and testing equipment.</w:t>
      </w:r>
    </w:p>
    <w:p w:rsidR="00020570" w:rsidRPr="00ED6FAA" w:rsidRDefault="00020570" w:rsidP="00020570">
      <w:pPr>
        <w:spacing w:after="120"/>
        <w:ind w:left="360" w:hanging="360"/>
        <w:rPr>
          <w:sz w:val="20"/>
        </w:rPr>
      </w:pPr>
      <w:r w:rsidRPr="00ED6FAA">
        <w:rPr>
          <w:sz w:val="20"/>
        </w:rPr>
        <w:t>(f)</w:t>
      </w:r>
      <w:r w:rsidRPr="00ED6FAA">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020570" w:rsidRPr="00ED6FAA" w:rsidRDefault="00020570" w:rsidP="00020570">
      <w:pPr>
        <w:spacing w:after="120"/>
        <w:rPr>
          <w:sz w:val="20"/>
        </w:rPr>
      </w:pPr>
      <w:r w:rsidRPr="00ED6FAA">
        <w:rPr>
          <w:sz w:val="20"/>
        </w:rPr>
        <w:t>[36 FR 24877, Dec. 23, 1971, as amended at 39 FR 9314, Mar. 8, 1974; 42 FR 57126, Nov. 1, 1977; 44 FR 33612, June 11, 1979; 54 FR 6662, Feb. 14, 1989; 54 FR 21344, May 17, 1989; 64 FR 7463, Feb. 12, 1999; 72 FR 27442, May 16, 2007]</w:t>
      </w:r>
    </w:p>
    <w:p w:rsidR="00020570" w:rsidRPr="00ED6FAA" w:rsidRDefault="00020570" w:rsidP="00020570">
      <w:pPr>
        <w:spacing w:after="120"/>
        <w:outlineLvl w:val="4"/>
        <w:rPr>
          <w:b/>
          <w:bCs/>
          <w:sz w:val="20"/>
        </w:rPr>
      </w:pPr>
      <w:r w:rsidRPr="00ED6FAA">
        <w:rPr>
          <w:b/>
          <w:bCs/>
          <w:sz w:val="20"/>
        </w:rPr>
        <w:t>§ 60.9   Availability of information.</w:t>
      </w:r>
    </w:p>
    <w:p w:rsidR="00020570" w:rsidRPr="00ED6FAA" w:rsidRDefault="00020570" w:rsidP="00020570">
      <w:pPr>
        <w:spacing w:after="120"/>
        <w:rPr>
          <w:sz w:val="20"/>
        </w:rPr>
      </w:pPr>
      <w:r w:rsidRPr="00ED6FAA">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020570" w:rsidRPr="00ED6FAA" w:rsidRDefault="00020570" w:rsidP="00020570">
      <w:pPr>
        <w:spacing w:after="120"/>
        <w:outlineLvl w:val="4"/>
        <w:rPr>
          <w:b/>
          <w:bCs/>
          <w:sz w:val="20"/>
        </w:rPr>
      </w:pPr>
      <w:r w:rsidRPr="00ED6FAA">
        <w:rPr>
          <w:b/>
          <w:bCs/>
          <w:sz w:val="20"/>
        </w:rPr>
        <w:t>§ 60.10   State authority.</w:t>
      </w:r>
    </w:p>
    <w:p w:rsidR="00020570" w:rsidRPr="00ED6FAA" w:rsidRDefault="00020570" w:rsidP="00020570">
      <w:pPr>
        <w:spacing w:after="120"/>
        <w:rPr>
          <w:sz w:val="20"/>
        </w:rPr>
      </w:pPr>
      <w:r w:rsidRPr="00ED6FAA">
        <w:rPr>
          <w:sz w:val="20"/>
        </w:rPr>
        <w:t>The provisions of this part shall not be construed in any manner to preclude any State or political subdivision thereof from:</w:t>
      </w:r>
    </w:p>
    <w:p w:rsidR="00020570" w:rsidRPr="00ED6FAA" w:rsidRDefault="00020570" w:rsidP="00020570">
      <w:pPr>
        <w:spacing w:after="120"/>
        <w:ind w:left="360" w:hanging="360"/>
        <w:rPr>
          <w:sz w:val="20"/>
        </w:rPr>
      </w:pPr>
      <w:r w:rsidRPr="00ED6FAA">
        <w:rPr>
          <w:sz w:val="20"/>
        </w:rPr>
        <w:t>(a)</w:t>
      </w:r>
      <w:r w:rsidRPr="00ED6FAA">
        <w:rPr>
          <w:sz w:val="20"/>
        </w:rPr>
        <w:tab/>
        <w:t>Adopting and enforcing any emission standard or limitation applicable to an affected facility, provided that such emission standard or limitation is not less stringent than the standard applicable to such facility.</w:t>
      </w:r>
    </w:p>
    <w:p w:rsidR="00020570" w:rsidRPr="00ED6FAA" w:rsidRDefault="00020570" w:rsidP="00020570">
      <w:pPr>
        <w:spacing w:after="120"/>
        <w:ind w:left="360" w:hanging="360"/>
        <w:rPr>
          <w:sz w:val="20"/>
        </w:rPr>
      </w:pPr>
      <w:r w:rsidRPr="00ED6FAA">
        <w:rPr>
          <w:sz w:val="20"/>
        </w:rPr>
        <w:t>(b)</w:t>
      </w:r>
      <w:r w:rsidRPr="00ED6FAA">
        <w:rPr>
          <w:sz w:val="20"/>
        </w:rPr>
        <w:tab/>
        <w:t>Requiring the owner or operator of an affected facility to obtain permits, licenses, or approvals prior to initiating construction, modification, or operation of such facility.</w:t>
      </w:r>
    </w:p>
    <w:p w:rsidR="00020570" w:rsidRPr="00ED6FAA" w:rsidRDefault="00020570" w:rsidP="00020570">
      <w:pPr>
        <w:spacing w:after="120"/>
        <w:outlineLvl w:val="4"/>
        <w:rPr>
          <w:b/>
          <w:bCs/>
          <w:sz w:val="20"/>
        </w:rPr>
      </w:pPr>
      <w:r w:rsidRPr="00ED6FAA">
        <w:rPr>
          <w:b/>
          <w:bCs/>
          <w:sz w:val="20"/>
        </w:rPr>
        <w:t>§ 60.11   Compliance with standards and maintenance requirements.</w:t>
      </w:r>
    </w:p>
    <w:p w:rsidR="00020570" w:rsidRPr="00ED6FAA" w:rsidRDefault="00020570" w:rsidP="00020570">
      <w:pPr>
        <w:spacing w:after="120"/>
        <w:ind w:left="360" w:hanging="360"/>
        <w:rPr>
          <w:sz w:val="20"/>
        </w:rPr>
      </w:pPr>
      <w:r w:rsidRPr="00ED6FAA">
        <w:rPr>
          <w:sz w:val="20"/>
        </w:rPr>
        <w:t>(a)</w:t>
      </w:r>
      <w:r w:rsidRPr="00ED6FAA">
        <w:rPr>
          <w:sz w:val="20"/>
        </w:rPr>
        <w:tab/>
        <w:t>Compliance with standards in this part, other than opacity standards, shall be determined in accordance with performance tests established by §60.8, unless otherwise specified in the applicable standard.</w:t>
      </w:r>
    </w:p>
    <w:p w:rsidR="00020570" w:rsidRPr="00ED6FAA" w:rsidRDefault="00020570" w:rsidP="00020570">
      <w:pPr>
        <w:spacing w:after="120"/>
        <w:ind w:left="360" w:hanging="360"/>
        <w:rPr>
          <w:sz w:val="20"/>
        </w:rPr>
      </w:pPr>
      <w:r w:rsidRPr="00ED6FAA">
        <w:rPr>
          <w:sz w:val="20"/>
        </w:rPr>
        <w:t>(b)</w:t>
      </w:r>
      <w:r w:rsidRPr="00ED6FAA">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020570" w:rsidRPr="00ED6FAA" w:rsidRDefault="00020570" w:rsidP="00020570">
      <w:pPr>
        <w:spacing w:after="120"/>
        <w:ind w:left="360" w:hanging="360"/>
        <w:rPr>
          <w:sz w:val="20"/>
        </w:rPr>
      </w:pPr>
      <w:r w:rsidRPr="00ED6FAA">
        <w:rPr>
          <w:sz w:val="20"/>
        </w:rPr>
        <w:t>(c)</w:t>
      </w:r>
      <w:r w:rsidRPr="00ED6FAA">
        <w:rPr>
          <w:sz w:val="20"/>
        </w:rPr>
        <w:tab/>
        <w:t>The opacity standards set forth in this part shall apply at all times except during periods of startup, shutdown, malfunction, and as otherwise provided in the applicable standard.</w:t>
      </w:r>
    </w:p>
    <w:p w:rsidR="00020570" w:rsidRPr="00ED6FAA" w:rsidRDefault="00020570" w:rsidP="00020570">
      <w:pPr>
        <w:spacing w:after="120"/>
        <w:ind w:left="360" w:hanging="360"/>
        <w:rPr>
          <w:sz w:val="20"/>
        </w:rPr>
      </w:pPr>
      <w:r w:rsidRPr="00ED6FAA">
        <w:rPr>
          <w:sz w:val="20"/>
        </w:rPr>
        <w:lastRenderedPageBreak/>
        <w:t>(d)</w:t>
      </w:r>
      <w:r w:rsidRPr="00ED6FAA">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020570" w:rsidRPr="00ED6FAA" w:rsidRDefault="00020570" w:rsidP="00020570">
      <w:pPr>
        <w:spacing w:after="120"/>
        <w:ind w:left="360" w:hanging="360"/>
        <w:rPr>
          <w:sz w:val="20"/>
        </w:rPr>
      </w:pPr>
      <w:r w:rsidRPr="00ED6FAA">
        <w:rPr>
          <w:sz w:val="20"/>
        </w:rPr>
        <w:t>(e)</w:t>
      </w:r>
    </w:p>
    <w:p w:rsidR="00020570" w:rsidRPr="00ED6FAA" w:rsidRDefault="00020570" w:rsidP="00020570">
      <w:pPr>
        <w:spacing w:after="120"/>
        <w:ind w:left="720" w:hanging="360"/>
        <w:rPr>
          <w:sz w:val="20"/>
        </w:rPr>
      </w:pPr>
      <w:r w:rsidRPr="00ED6FAA">
        <w:rPr>
          <w:sz w:val="20"/>
        </w:rPr>
        <w:t>(1)</w:t>
      </w:r>
      <w:r w:rsidRPr="00ED6FAA">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020570" w:rsidRPr="00ED6FAA" w:rsidRDefault="00020570" w:rsidP="00020570">
      <w:pPr>
        <w:spacing w:after="120"/>
        <w:ind w:left="720" w:hanging="360"/>
        <w:rPr>
          <w:sz w:val="20"/>
        </w:rPr>
      </w:pPr>
      <w:r w:rsidRPr="00ED6FAA">
        <w:rPr>
          <w:sz w:val="20"/>
        </w:rPr>
        <w:t>(2)</w:t>
      </w:r>
      <w:r w:rsidRPr="00ED6FAA">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020570" w:rsidRPr="00ED6FAA" w:rsidRDefault="00020570" w:rsidP="00020570">
      <w:pPr>
        <w:spacing w:after="120"/>
        <w:ind w:left="720" w:hanging="360"/>
        <w:rPr>
          <w:sz w:val="20"/>
        </w:rPr>
      </w:pPr>
      <w:r w:rsidRPr="00ED6FAA">
        <w:rPr>
          <w:sz w:val="20"/>
        </w:rPr>
        <w:t>(3)</w:t>
      </w:r>
      <w:r w:rsidRPr="00ED6FAA">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020570" w:rsidRPr="00ED6FAA" w:rsidRDefault="00020570" w:rsidP="00020570">
      <w:pPr>
        <w:spacing w:after="120"/>
        <w:ind w:left="720" w:hanging="360"/>
        <w:rPr>
          <w:sz w:val="20"/>
        </w:rPr>
      </w:pPr>
      <w:r w:rsidRPr="00ED6FAA">
        <w:rPr>
          <w:sz w:val="20"/>
        </w:rPr>
        <w:t>(4)</w:t>
      </w:r>
      <w:r w:rsidRPr="00ED6FAA">
        <w:rPr>
          <w:sz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020570" w:rsidRPr="00ED6FAA" w:rsidRDefault="00020570" w:rsidP="00020570">
      <w:pPr>
        <w:spacing w:after="120"/>
        <w:ind w:left="720" w:hanging="360"/>
        <w:rPr>
          <w:sz w:val="20"/>
        </w:rPr>
      </w:pPr>
      <w:r w:rsidRPr="00ED6FAA">
        <w:rPr>
          <w:sz w:val="20"/>
        </w:rPr>
        <w:t>(5)</w:t>
      </w:r>
      <w:r w:rsidRPr="00ED6FAA">
        <w:rPr>
          <w:sz w:val="20"/>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w:t>
      </w:r>
      <w:r w:rsidRPr="00ED6FAA">
        <w:rPr>
          <w:sz w:val="20"/>
        </w:rPr>
        <w:lastRenderedPageBreak/>
        <w:t>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020570" w:rsidRPr="00ED6FAA" w:rsidRDefault="00020570" w:rsidP="00020570">
      <w:pPr>
        <w:spacing w:after="120"/>
        <w:ind w:left="720" w:hanging="360"/>
        <w:rPr>
          <w:sz w:val="20"/>
        </w:rPr>
      </w:pPr>
      <w:r w:rsidRPr="00ED6FAA">
        <w:rPr>
          <w:sz w:val="20"/>
        </w:rPr>
        <w:t>(6)</w:t>
      </w:r>
      <w:r w:rsidRPr="00ED6FAA">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020570" w:rsidRPr="00ED6FAA" w:rsidRDefault="00020570" w:rsidP="00020570">
      <w:pPr>
        <w:spacing w:after="120"/>
        <w:ind w:left="720" w:hanging="360"/>
        <w:rPr>
          <w:sz w:val="20"/>
        </w:rPr>
      </w:pPr>
      <w:r w:rsidRPr="00ED6FAA">
        <w:rPr>
          <w:sz w:val="20"/>
        </w:rPr>
        <w:t>(7)</w:t>
      </w:r>
      <w:r w:rsidRPr="00ED6FAA">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020570" w:rsidRPr="00ED6FAA" w:rsidRDefault="00020570" w:rsidP="00020570">
      <w:pPr>
        <w:spacing w:after="120"/>
        <w:ind w:left="720" w:hanging="360"/>
        <w:rPr>
          <w:sz w:val="20"/>
        </w:rPr>
      </w:pPr>
      <w:r w:rsidRPr="00ED6FAA">
        <w:rPr>
          <w:sz w:val="20"/>
        </w:rPr>
        <w:t>(8)</w:t>
      </w:r>
      <w:r w:rsidRPr="00ED6FAA">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020570" w:rsidRPr="00ED6FAA" w:rsidRDefault="00020570" w:rsidP="00020570">
      <w:pPr>
        <w:spacing w:after="120"/>
        <w:ind w:left="360" w:hanging="360"/>
        <w:rPr>
          <w:sz w:val="20"/>
        </w:rPr>
      </w:pPr>
      <w:r w:rsidRPr="00ED6FAA">
        <w:rPr>
          <w:sz w:val="20"/>
        </w:rPr>
        <w:t>(f)</w:t>
      </w:r>
      <w:r w:rsidRPr="00ED6FAA">
        <w:rPr>
          <w:sz w:val="20"/>
        </w:rPr>
        <w:tab/>
        <w:t>Special provisions set forth under an applicable subpart shall supersede any conflicting provisions in paragraphs (a) through (e) of this section.</w:t>
      </w:r>
    </w:p>
    <w:p w:rsidR="00020570" w:rsidRPr="00ED6FAA" w:rsidRDefault="00020570" w:rsidP="00020570">
      <w:pPr>
        <w:spacing w:after="120"/>
        <w:ind w:left="360" w:hanging="360"/>
        <w:rPr>
          <w:sz w:val="20"/>
        </w:rPr>
      </w:pPr>
      <w:r w:rsidRPr="00ED6FAA">
        <w:rPr>
          <w:sz w:val="20"/>
        </w:rPr>
        <w:t>(g)</w:t>
      </w:r>
      <w:r w:rsidRPr="00ED6FAA">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020570" w:rsidRPr="00ED6FAA" w:rsidRDefault="00020570" w:rsidP="00020570">
      <w:pPr>
        <w:spacing w:after="120"/>
        <w:rPr>
          <w:sz w:val="20"/>
        </w:rPr>
      </w:pPr>
      <w:r w:rsidRPr="00ED6FAA">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020570" w:rsidRPr="00ED6FAA" w:rsidRDefault="00020570" w:rsidP="00020570">
      <w:pPr>
        <w:spacing w:after="120"/>
        <w:outlineLvl w:val="4"/>
        <w:rPr>
          <w:b/>
          <w:bCs/>
          <w:sz w:val="20"/>
        </w:rPr>
      </w:pPr>
      <w:r w:rsidRPr="00ED6FAA">
        <w:rPr>
          <w:b/>
          <w:bCs/>
          <w:sz w:val="20"/>
        </w:rPr>
        <w:t>§ 60.12   Circumvention.</w:t>
      </w:r>
    </w:p>
    <w:p w:rsidR="00020570" w:rsidRPr="00ED6FAA" w:rsidRDefault="00020570" w:rsidP="00020570">
      <w:pPr>
        <w:spacing w:after="120"/>
        <w:rPr>
          <w:sz w:val="20"/>
        </w:rPr>
      </w:pPr>
      <w:r w:rsidRPr="00ED6FAA">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020570" w:rsidRPr="00ED6FAA" w:rsidRDefault="00020570" w:rsidP="00020570">
      <w:pPr>
        <w:spacing w:after="120"/>
        <w:rPr>
          <w:sz w:val="20"/>
        </w:rPr>
      </w:pPr>
      <w:r w:rsidRPr="00ED6FAA">
        <w:rPr>
          <w:sz w:val="20"/>
        </w:rPr>
        <w:t>[39 FR 9314, Mar. 8, 1974]</w:t>
      </w:r>
    </w:p>
    <w:p w:rsidR="00020570" w:rsidRPr="00ED6FAA" w:rsidRDefault="00020570" w:rsidP="00020570">
      <w:pPr>
        <w:spacing w:after="120"/>
        <w:outlineLvl w:val="4"/>
        <w:rPr>
          <w:b/>
          <w:bCs/>
          <w:sz w:val="20"/>
        </w:rPr>
      </w:pPr>
      <w:r w:rsidRPr="00ED6FAA">
        <w:rPr>
          <w:b/>
          <w:bCs/>
          <w:sz w:val="20"/>
        </w:rPr>
        <w:lastRenderedPageBreak/>
        <w:t>§ 60.13   Monitoring requirements.</w:t>
      </w:r>
    </w:p>
    <w:p w:rsidR="00020570" w:rsidRPr="00ED6FAA" w:rsidRDefault="00020570" w:rsidP="00020570">
      <w:pPr>
        <w:spacing w:after="120"/>
        <w:ind w:left="360" w:hanging="360"/>
        <w:rPr>
          <w:sz w:val="20"/>
        </w:rPr>
      </w:pPr>
      <w:r w:rsidRPr="00ED6FAA">
        <w:rPr>
          <w:sz w:val="20"/>
        </w:rPr>
        <w:t>(a)</w:t>
      </w:r>
      <w:r w:rsidRPr="00ED6FAA">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020570" w:rsidRPr="00ED6FAA" w:rsidRDefault="00020570" w:rsidP="00020570">
      <w:pPr>
        <w:spacing w:after="120"/>
        <w:ind w:left="360" w:hanging="360"/>
        <w:rPr>
          <w:sz w:val="20"/>
        </w:rPr>
      </w:pPr>
      <w:r w:rsidRPr="00ED6FAA">
        <w:rPr>
          <w:sz w:val="20"/>
        </w:rPr>
        <w:t>(b)</w:t>
      </w:r>
      <w:r w:rsidRPr="00ED6FAA">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020570" w:rsidRPr="00ED6FAA" w:rsidRDefault="00020570" w:rsidP="00020570">
      <w:pPr>
        <w:spacing w:after="120"/>
        <w:ind w:left="360" w:hanging="360"/>
        <w:rPr>
          <w:sz w:val="20"/>
        </w:rPr>
      </w:pPr>
      <w:r w:rsidRPr="00ED6FAA">
        <w:rPr>
          <w:sz w:val="20"/>
        </w:rPr>
        <w:t>(c)</w:t>
      </w:r>
      <w:r w:rsidRPr="00ED6FAA">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020570" w:rsidRPr="00ED6FAA" w:rsidRDefault="00020570" w:rsidP="00020570">
      <w:pPr>
        <w:spacing w:after="120"/>
        <w:ind w:left="720" w:hanging="360"/>
        <w:rPr>
          <w:sz w:val="20"/>
        </w:rPr>
      </w:pPr>
      <w:r w:rsidRPr="00ED6FAA">
        <w:rPr>
          <w:sz w:val="20"/>
        </w:rPr>
        <w:t>(1)</w:t>
      </w:r>
      <w:r w:rsidRPr="00ED6FAA">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020570" w:rsidRPr="00ED6FAA" w:rsidRDefault="00020570" w:rsidP="00020570">
      <w:pPr>
        <w:spacing w:after="120"/>
        <w:ind w:left="720" w:hanging="360"/>
        <w:rPr>
          <w:sz w:val="20"/>
        </w:rPr>
      </w:pPr>
      <w:r w:rsidRPr="00ED6FAA">
        <w:rPr>
          <w:sz w:val="20"/>
        </w:rPr>
        <w:t>(2)</w:t>
      </w:r>
      <w:r w:rsidRPr="00ED6FAA">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020570" w:rsidRPr="00ED6FAA" w:rsidRDefault="00020570" w:rsidP="00020570">
      <w:pPr>
        <w:spacing w:after="120"/>
        <w:ind w:left="360" w:hanging="360"/>
        <w:rPr>
          <w:sz w:val="20"/>
        </w:rPr>
      </w:pPr>
      <w:r w:rsidRPr="00ED6FAA">
        <w:rPr>
          <w:sz w:val="20"/>
        </w:rPr>
        <w:t>(d)</w:t>
      </w:r>
    </w:p>
    <w:p w:rsidR="00020570" w:rsidRPr="00ED6FAA" w:rsidRDefault="00020570" w:rsidP="00020570">
      <w:pPr>
        <w:spacing w:after="120"/>
        <w:ind w:left="720" w:hanging="360"/>
        <w:rPr>
          <w:sz w:val="20"/>
        </w:rPr>
      </w:pPr>
      <w:r w:rsidRPr="00ED6FAA">
        <w:rPr>
          <w:sz w:val="20"/>
        </w:rPr>
        <w:t>(1)</w:t>
      </w:r>
      <w:r w:rsidRPr="00ED6FAA">
        <w:rPr>
          <w:sz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020570" w:rsidRPr="00ED6FAA" w:rsidRDefault="00020570" w:rsidP="00020570">
      <w:pPr>
        <w:spacing w:after="120"/>
        <w:ind w:left="720" w:hanging="360"/>
        <w:rPr>
          <w:sz w:val="20"/>
        </w:rPr>
      </w:pPr>
      <w:r w:rsidRPr="00ED6FAA">
        <w:rPr>
          <w:sz w:val="20"/>
        </w:rPr>
        <w:t>(2)</w:t>
      </w:r>
      <w:r w:rsidRPr="00ED6FAA">
        <w:rPr>
          <w:sz w:val="20"/>
        </w:rPr>
        <w:tab/>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ED6FAA">
        <w:rPr>
          <w:sz w:val="20"/>
        </w:rPr>
        <w:t>photodetector</w:t>
      </w:r>
      <w:proofErr w:type="spellEnd"/>
      <w:r w:rsidRPr="00ED6FAA">
        <w:rPr>
          <w:sz w:val="20"/>
        </w:rPr>
        <w:t xml:space="preserve"> assembly, and electronic or electro-mechanical systems and hardware and or software used during normal measurement operation.</w:t>
      </w:r>
    </w:p>
    <w:p w:rsidR="00020570" w:rsidRPr="00ED6FAA" w:rsidRDefault="00020570" w:rsidP="00020570">
      <w:pPr>
        <w:spacing w:after="120"/>
        <w:ind w:left="360" w:hanging="360"/>
        <w:rPr>
          <w:sz w:val="20"/>
        </w:rPr>
      </w:pPr>
      <w:r w:rsidRPr="00ED6FAA">
        <w:rPr>
          <w:sz w:val="20"/>
        </w:rPr>
        <w:lastRenderedPageBreak/>
        <w:t>(e)</w:t>
      </w:r>
      <w:r w:rsidRPr="00ED6FAA">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020570" w:rsidRPr="00ED6FAA" w:rsidRDefault="00020570" w:rsidP="00020570">
      <w:pPr>
        <w:spacing w:after="120"/>
        <w:ind w:left="720" w:hanging="360"/>
        <w:rPr>
          <w:sz w:val="20"/>
        </w:rPr>
      </w:pPr>
      <w:r w:rsidRPr="00ED6FAA">
        <w:rPr>
          <w:sz w:val="20"/>
        </w:rPr>
        <w:t>(1)</w:t>
      </w:r>
      <w:r w:rsidRPr="00ED6FAA">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020570" w:rsidRPr="00ED6FAA" w:rsidRDefault="00020570" w:rsidP="00020570">
      <w:pPr>
        <w:spacing w:after="120"/>
        <w:ind w:left="720" w:hanging="360"/>
        <w:rPr>
          <w:sz w:val="20"/>
        </w:rPr>
      </w:pPr>
      <w:r w:rsidRPr="00ED6FAA">
        <w:rPr>
          <w:sz w:val="20"/>
        </w:rPr>
        <w:t>(2)</w:t>
      </w:r>
      <w:r w:rsidRPr="00ED6FAA">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rsidR="00020570" w:rsidRPr="00ED6FAA" w:rsidRDefault="00020570" w:rsidP="00020570">
      <w:pPr>
        <w:spacing w:after="120"/>
        <w:ind w:left="360" w:hanging="360"/>
        <w:rPr>
          <w:sz w:val="20"/>
        </w:rPr>
      </w:pPr>
      <w:r w:rsidRPr="00ED6FAA">
        <w:rPr>
          <w:sz w:val="20"/>
        </w:rPr>
        <w:t>(f)</w:t>
      </w:r>
      <w:r w:rsidRPr="00ED6FAA">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020570" w:rsidRPr="00ED6FAA" w:rsidRDefault="00020570" w:rsidP="00020570">
      <w:pPr>
        <w:spacing w:after="120"/>
        <w:ind w:left="360" w:hanging="360"/>
        <w:rPr>
          <w:sz w:val="20"/>
        </w:rPr>
      </w:pPr>
      <w:r w:rsidRPr="00ED6FAA">
        <w:rPr>
          <w:sz w:val="20"/>
        </w:rPr>
        <w:t>(g)</w:t>
      </w:r>
      <w:r w:rsidRPr="00ED6FAA">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020570" w:rsidRPr="00ED6FAA" w:rsidRDefault="00020570" w:rsidP="00020570">
      <w:pPr>
        <w:spacing w:after="120"/>
        <w:ind w:left="360" w:hanging="360"/>
        <w:rPr>
          <w:sz w:val="20"/>
        </w:rPr>
      </w:pPr>
      <w:r w:rsidRPr="00ED6FAA">
        <w:rPr>
          <w:sz w:val="20"/>
        </w:rPr>
        <w:t>(h)</w:t>
      </w:r>
    </w:p>
    <w:p w:rsidR="00020570" w:rsidRPr="00ED6FAA" w:rsidRDefault="00020570" w:rsidP="00020570">
      <w:pPr>
        <w:spacing w:after="120"/>
        <w:ind w:left="720" w:hanging="360"/>
        <w:rPr>
          <w:sz w:val="20"/>
        </w:rPr>
      </w:pPr>
      <w:r w:rsidRPr="00ED6FAA">
        <w:rPr>
          <w:sz w:val="20"/>
        </w:rPr>
        <w:t>(1)</w:t>
      </w:r>
      <w:r w:rsidRPr="00ED6FAA">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020570" w:rsidRPr="00ED6FAA" w:rsidRDefault="00020570" w:rsidP="00020570">
      <w:pPr>
        <w:spacing w:after="120"/>
        <w:ind w:left="720" w:hanging="360"/>
        <w:rPr>
          <w:sz w:val="20"/>
        </w:rPr>
      </w:pPr>
      <w:r w:rsidRPr="00ED6FAA">
        <w:rPr>
          <w:sz w:val="20"/>
        </w:rPr>
        <w:t>(2)</w:t>
      </w:r>
      <w:r w:rsidRPr="00ED6FAA">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020570" w:rsidRPr="00ED6FAA" w:rsidRDefault="00020570" w:rsidP="00020570">
      <w:pPr>
        <w:spacing w:after="120"/>
        <w:ind w:left="1080" w:hanging="360"/>
        <w:rPr>
          <w:sz w:val="20"/>
        </w:rPr>
      </w:pPr>
      <w:r w:rsidRPr="00ED6FAA">
        <w:rPr>
          <w:sz w:val="20"/>
        </w:rPr>
        <w:t>(i)</w:t>
      </w:r>
      <w:r w:rsidRPr="00ED6FAA">
        <w:rPr>
          <w:sz w:val="20"/>
        </w:rPr>
        <w:tab/>
        <w:t xml:space="preserve">Except as provided under paragraph (h)(2)(iii) of this section, for a full operating hour (any clock hour with 60 minutes of unit operation), at least four valid data points are required to calculate the hourly average, </w:t>
      </w:r>
      <w:r w:rsidRPr="00ED6FAA">
        <w:rPr>
          <w:i/>
          <w:iCs/>
          <w:sz w:val="20"/>
        </w:rPr>
        <w:t xml:space="preserve">i.e. </w:t>
      </w:r>
      <w:r w:rsidRPr="00ED6FAA">
        <w:rPr>
          <w:sz w:val="20"/>
        </w:rPr>
        <w:t>, one data point in each of the 15-minute quadrants of the hour.</w:t>
      </w:r>
    </w:p>
    <w:p w:rsidR="00020570" w:rsidRPr="00ED6FAA" w:rsidRDefault="00020570" w:rsidP="00020570">
      <w:pPr>
        <w:spacing w:after="120"/>
        <w:ind w:left="1080" w:hanging="360"/>
        <w:rPr>
          <w:sz w:val="20"/>
        </w:rPr>
      </w:pPr>
      <w:r w:rsidRPr="00ED6FAA">
        <w:rPr>
          <w:sz w:val="20"/>
        </w:rPr>
        <w:t>(ii)</w:t>
      </w:r>
      <w:r w:rsidRPr="00ED6FAA">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020570" w:rsidRPr="00ED6FAA" w:rsidRDefault="00020570" w:rsidP="00020570">
      <w:pPr>
        <w:spacing w:after="120"/>
        <w:ind w:left="1080" w:hanging="360"/>
        <w:rPr>
          <w:sz w:val="20"/>
        </w:rPr>
      </w:pPr>
      <w:r w:rsidRPr="00ED6FAA">
        <w:rPr>
          <w:sz w:val="20"/>
        </w:rPr>
        <w:t>(iii)</w:t>
      </w:r>
      <w:r w:rsidRPr="00ED6FAA">
        <w:rPr>
          <w:sz w:val="20"/>
        </w:rPr>
        <w:tab/>
        <w:t>For any operating hour in which required maintenance or quality-assurance activities are performed:</w:t>
      </w:r>
    </w:p>
    <w:p w:rsidR="00020570" w:rsidRPr="00ED6FAA" w:rsidRDefault="00020570" w:rsidP="00020570">
      <w:pPr>
        <w:spacing w:after="120"/>
        <w:ind w:left="1440" w:hanging="360"/>
        <w:rPr>
          <w:sz w:val="20"/>
        </w:rPr>
      </w:pPr>
      <w:r w:rsidRPr="00ED6FAA">
        <w:rPr>
          <w:sz w:val="20"/>
        </w:rPr>
        <w:t>(A)</w:t>
      </w:r>
      <w:r w:rsidRPr="00ED6FAA">
        <w:rPr>
          <w:sz w:val="20"/>
        </w:rPr>
        <w:tab/>
        <w:t>If the unit operates in two or more quadrants of the hour, a minimum of two valid data points, separated by at least 15 minutes, is required to calculate the hourly average; or</w:t>
      </w:r>
    </w:p>
    <w:p w:rsidR="00020570" w:rsidRPr="00ED6FAA" w:rsidRDefault="00020570" w:rsidP="00020570">
      <w:pPr>
        <w:spacing w:after="120"/>
        <w:ind w:left="1440" w:hanging="360"/>
        <w:rPr>
          <w:sz w:val="20"/>
        </w:rPr>
      </w:pPr>
      <w:r w:rsidRPr="00ED6FAA">
        <w:rPr>
          <w:sz w:val="20"/>
        </w:rPr>
        <w:t>(B)</w:t>
      </w:r>
      <w:r w:rsidRPr="00ED6FAA">
        <w:rPr>
          <w:sz w:val="20"/>
        </w:rPr>
        <w:tab/>
        <w:t>If the unit operates in only one quadrant of the hour, at least one valid data point is required to calculate the hourly average.</w:t>
      </w:r>
    </w:p>
    <w:p w:rsidR="00020570" w:rsidRPr="00ED6FAA" w:rsidRDefault="00020570" w:rsidP="00020570">
      <w:pPr>
        <w:spacing w:after="120"/>
        <w:ind w:left="1080" w:hanging="360"/>
        <w:rPr>
          <w:sz w:val="20"/>
        </w:rPr>
      </w:pPr>
      <w:r w:rsidRPr="00ED6FAA">
        <w:rPr>
          <w:sz w:val="20"/>
        </w:rPr>
        <w:t>(iv)</w:t>
      </w:r>
      <w:r w:rsidRPr="00ED6FAA">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020570" w:rsidRPr="00ED6FAA" w:rsidRDefault="00020570" w:rsidP="00020570">
      <w:pPr>
        <w:spacing w:after="120"/>
        <w:ind w:left="1080" w:hanging="360"/>
        <w:rPr>
          <w:sz w:val="20"/>
        </w:rPr>
      </w:pPr>
      <w:r w:rsidRPr="00ED6FAA">
        <w:rPr>
          <w:sz w:val="20"/>
        </w:rPr>
        <w:lastRenderedPageBreak/>
        <w:t>(v)</w:t>
      </w:r>
      <w:r w:rsidRPr="00ED6FAA">
        <w:rPr>
          <w:sz w:val="20"/>
        </w:rPr>
        <w:tab/>
        <w:t>For each full or partial operating hour, all valid data points shall be used to calculate the hourly average.</w:t>
      </w:r>
    </w:p>
    <w:p w:rsidR="00020570" w:rsidRPr="00ED6FAA" w:rsidRDefault="00020570" w:rsidP="00020570">
      <w:pPr>
        <w:spacing w:after="120"/>
        <w:ind w:left="1080" w:hanging="360"/>
        <w:rPr>
          <w:sz w:val="20"/>
        </w:rPr>
      </w:pPr>
      <w:r w:rsidRPr="00ED6FAA">
        <w:rPr>
          <w:sz w:val="20"/>
        </w:rPr>
        <w:t>(vi)</w:t>
      </w:r>
      <w:r w:rsidRPr="00ED6FAA">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020570" w:rsidRPr="00ED6FAA" w:rsidRDefault="00020570" w:rsidP="00020570">
      <w:pPr>
        <w:spacing w:after="120"/>
        <w:ind w:left="1080" w:hanging="360"/>
        <w:rPr>
          <w:sz w:val="20"/>
        </w:rPr>
      </w:pPr>
      <w:r w:rsidRPr="00ED6FAA">
        <w:rPr>
          <w:sz w:val="20"/>
        </w:rPr>
        <w:t>(vii)</w:t>
      </w:r>
      <w:r w:rsidRPr="00ED6FAA">
        <w:rPr>
          <w:sz w:val="20"/>
        </w:rPr>
        <w:tab/>
        <w:t>Owners and operators complying with the requirements of §60.7(f)(1) or (2) must include any data recorded during periods of monitor breakdown or malfunction in the data averages.</w:t>
      </w:r>
    </w:p>
    <w:p w:rsidR="00020570" w:rsidRPr="00ED6FAA" w:rsidRDefault="00020570" w:rsidP="00020570">
      <w:pPr>
        <w:spacing w:after="120"/>
        <w:ind w:left="1080" w:hanging="360"/>
        <w:rPr>
          <w:sz w:val="20"/>
        </w:rPr>
      </w:pPr>
      <w:r w:rsidRPr="00ED6FAA">
        <w:rPr>
          <w:sz w:val="20"/>
        </w:rPr>
        <w:t xml:space="preserve">(viii)When specified in an applicable subpart, hourly averages for certain partial operating hours shall not be computed or included in the emission averages ( </w:t>
      </w:r>
      <w:r w:rsidRPr="00ED6FAA">
        <w:rPr>
          <w:i/>
          <w:iCs/>
          <w:sz w:val="20"/>
        </w:rPr>
        <w:t xml:space="preserve">e.g. </w:t>
      </w:r>
      <w:r w:rsidRPr="00ED6FAA">
        <w:rPr>
          <w:sz w:val="20"/>
        </w:rPr>
        <w:t>hours with &lt; 30 minutes of unit operation under §60.47b(d)).</w:t>
      </w:r>
    </w:p>
    <w:p w:rsidR="00020570" w:rsidRPr="00ED6FAA" w:rsidRDefault="00020570" w:rsidP="00020570">
      <w:pPr>
        <w:spacing w:after="120"/>
        <w:ind w:left="1080" w:hanging="360"/>
        <w:rPr>
          <w:sz w:val="20"/>
        </w:rPr>
      </w:pPr>
      <w:r w:rsidRPr="00ED6FAA">
        <w:rPr>
          <w:sz w:val="20"/>
        </w:rPr>
        <w:t>(ix)</w:t>
      </w:r>
      <w:r w:rsidRPr="00ED6FAA">
        <w:rPr>
          <w:sz w:val="20"/>
        </w:rPr>
        <w:tab/>
        <w:t xml:space="preserve">Either arithmetic or integrated averaging of all data may be used to calculate the hourly averages. The data may be recorded in reduced or </w:t>
      </w:r>
      <w:proofErr w:type="spellStart"/>
      <w:r w:rsidRPr="00ED6FAA">
        <w:rPr>
          <w:sz w:val="20"/>
        </w:rPr>
        <w:t>nonreduced</w:t>
      </w:r>
      <w:proofErr w:type="spellEnd"/>
      <w:r w:rsidRPr="00ED6FAA">
        <w:rPr>
          <w:sz w:val="20"/>
        </w:rPr>
        <w:t xml:space="preserve"> form ( </w:t>
      </w:r>
      <w:r w:rsidRPr="00ED6FAA">
        <w:rPr>
          <w:i/>
          <w:iCs/>
          <w:sz w:val="20"/>
        </w:rPr>
        <w:t xml:space="preserve">e.g. </w:t>
      </w:r>
      <w:r w:rsidRPr="00ED6FAA">
        <w:rPr>
          <w:sz w:val="20"/>
        </w:rPr>
        <w:t>, ppm pollutant and percent O</w:t>
      </w:r>
      <w:r w:rsidRPr="00ED6FAA">
        <w:rPr>
          <w:sz w:val="20"/>
          <w:vertAlign w:val="subscript"/>
        </w:rPr>
        <w:t>2</w:t>
      </w:r>
      <w:r w:rsidRPr="00ED6FAA">
        <w:rPr>
          <w:sz w:val="20"/>
        </w:rPr>
        <w:t>or ng/J of pollutant).</w:t>
      </w:r>
    </w:p>
    <w:p w:rsidR="00020570" w:rsidRPr="00ED6FAA" w:rsidRDefault="00020570" w:rsidP="00020570">
      <w:pPr>
        <w:spacing w:after="120"/>
        <w:ind w:left="720" w:hanging="360"/>
        <w:rPr>
          <w:sz w:val="20"/>
        </w:rPr>
      </w:pPr>
      <w:r w:rsidRPr="00ED6FAA">
        <w:rPr>
          <w:sz w:val="20"/>
        </w:rPr>
        <w:t>(3)</w:t>
      </w:r>
      <w:r w:rsidRPr="00ED6FAA">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020570" w:rsidRPr="00ED6FAA" w:rsidRDefault="00020570" w:rsidP="00020570">
      <w:pPr>
        <w:spacing w:after="120"/>
        <w:ind w:left="1080" w:hanging="360"/>
        <w:rPr>
          <w:sz w:val="20"/>
        </w:rPr>
      </w:pPr>
      <w:r w:rsidRPr="00ED6FAA">
        <w:rPr>
          <w:sz w:val="20"/>
        </w:rPr>
        <w:t>(i)</w:t>
      </w:r>
      <w:r w:rsidRPr="00ED6FAA">
        <w:rPr>
          <w:sz w:val="20"/>
        </w:rPr>
        <w:tab/>
        <w:t>After receipt and consideration of written application, the Administrator may approve alternatives to any monitoring procedures or requirements of this part including, but not limited to the following:</w:t>
      </w:r>
    </w:p>
    <w:p w:rsidR="00020570" w:rsidRPr="00ED6FAA" w:rsidRDefault="00020570" w:rsidP="00020570">
      <w:pPr>
        <w:spacing w:after="120"/>
        <w:ind w:left="720" w:hanging="360"/>
        <w:rPr>
          <w:sz w:val="20"/>
        </w:rPr>
      </w:pPr>
      <w:r w:rsidRPr="00ED6FAA">
        <w:rPr>
          <w:sz w:val="20"/>
        </w:rPr>
        <w:t>(1)</w:t>
      </w:r>
      <w:r w:rsidRPr="00ED6FAA">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020570" w:rsidRPr="00ED6FAA" w:rsidRDefault="00020570" w:rsidP="00020570">
      <w:pPr>
        <w:spacing w:after="120"/>
        <w:ind w:left="720" w:hanging="360"/>
        <w:rPr>
          <w:sz w:val="20"/>
        </w:rPr>
      </w:pPr>
      <w:r w:rsidRPr="00ED6FAA">
        <w:rPr>
          <w:sz w:val="20"/>
        </w:rPr>
        <w:t>(2)</w:t>
      </w:r>
      <w:r w:rsidRPr="00ED6FAA">
        <w:rPr>
          <w:sz w:val="20"/>
        </w:rPr>
        <w:tab/>
        <w:t>Alternative monitoring requirements when the affected facility is infrequently operated.</w:t>
      </w:r>
    </w:p>
    <w:p w:rsidR="00020570" w:rsidRPr="00ED6FAA" w:rsidRDefault="00020570" w:rsidP="00020570">
      <w:pPr>
        <w:spacing w:after="120"/>
        <w:ind w:left="720" w:hanging="360"/>
        <w:rPr>
          <w:sz w:val="20"/>
        </w:rPr>
      </w:pPr>
      <w:r w:rsidRPr="00ED6FAA">
        <w:rPr>
          <w:sz w:val="20"/>
        </w:rPr>
        <w:t>(3)</w:t>
      </w:r>
      <w:r w:rsidRPr="00ED6FAA">
        <w:rPr>
          <w:sz w:val="20"/>
        </w:rPr>
        <w:tab/>
        <w:t>Alternative monitoring requirements to accommodate continuous monitoring systems that require additional measurements to correct for stack moisture conditions.</w:t>
      </w:r>
    </w:p>
    <w:p w:rsidR="00020570" w:rsidRPr="00ED6FAA" w:rsidRDefault="00020570" w:rsidP="00020570">
      <w:pPr>
        <w:spacing w:after="120"/>
        <w:ind w:left="720" w:hanging="360"/>
        <w:rPr>
          <w:sz w:val="20"/>
        </w:rPr>
      </w:pPr>
      <w:r w:rsidRPr="00ED6FAA">
        <w:rPr>
          <w:sz w:val="20"/>
        </w:rPr>
        <w:t>(4)</w:t>
      </w:r>
      <w:r w:rsidRPr="00ED6FAA">
        <w:rPr>
          <w:sz w:val="20"/>
        </w:rPr>
        <w:tab/>
        <w:t>Alternative locations for installing continuous monitoring systems or monitoring devices when the owner or operator can demonstrate that installation at alternate locations will enable accurate and representative measurements.</w:t>
      </w:r>
    </w:p>
    <w:p w:rsidR="00020570" w:rsidRPr="00ED6FAA" w:rsidRDefault="00020570" w:rsidP="00020570">
      <w:pPr>
        <w:spacing w:after="120"/>
        <w:ind w:left="720" w:hanging="360"/>
        <w:rPr>
          <w:sz w:val="20"/>
        </w:rPr>
      </w:pPr>
      <w:r w:rsidRPr="00ED6FAA">
        <w:rPr>
          <w:sz w:val="20"/>
        </w:rPr>
        <w:t>(5)</w:t>
      </w:r>
      <w:r w:rsidRPr="00ED6FAA">
        <w:rPr>
          <w:sz w:val="20"/>
        </w:rPr>
        <w:tab/>
        <w:t>Alternative methods of converting pollutant concentration measurements to units of the standards.</w:t>
      </w:r>
    </w:p>
    <w:p w:rsidR="00020570" w:rsidRPr="00ED6FAA" w:rsidRDefault="00020570" w:rsidP="00020570">
      <w:pPr>
        <w:spacing w:after="120"/>
        <w:ind w:left="720" w:hanging="360"/>
        <w:rPr>
          <w:sz w:val="20"/>
        </w:rPr>
      </w:pPr>
      <w:r w:rsidRPr="00ED6FAA">
        <w:rPr>
          <w:sz w:val="20"/>
        </w:rPr>
        <w:t>(6)</w:t>
      </w:r>
      <w:r w:rsidRPr="00ED6FAA">
        <w:rPr>
          <w:sz w:val="20"/>
        </w:rPr>
        <w:tab/>
        <w:t>Alternative procedures for performing daily checks of zero and span drift that do not involve use of span gases or test cells.</w:t>
      </w:r>
    </w:p>
    <w:p w:rsidR="00020570" w:rsidRPr="00ED6FAA" w:rsidRDefault="00020570" w:rsidP="00020570">
      <w:pPr>
        <w:spacing w:after="120"/>
        <w:ind w:left="720" w:hanging="360"/>
        <w:rPr>
          <w:sz w:val="20"/>
        </w:rPr>
      </w:pPr>
      <w:r w:rsidRPr="00ED6FAA">
        <w:rPr>
          <w:sz w:val="20"/>
        </w:rPr>
        <w:t>(7)</w:t>
      </w:r>
      <w:r w:rsidRPr="00ED6FAA">
        <w:rPr>
          <w:sz w:val="20"/>
        </w:rPr>
        <w:tab/>
        <w:t>Alternatives to the A.S.T.M. test methods or sampling procedures specified by any subpart.</w:t>
      </w:r>
    </w:p>
    <w:p w:rsidR="00020570" w:rsidRPr="00ED6FAA" w:rsidRDefault="00020570" w:rsidP="00020570">
      <w:pPr>
        <w:spacing w:after="120"/>
        <w:ind w:left="720" w:hanging="360"/>
        <w:rPr>
          <w:sz w:val="20"/>
        </w:rPr>
      </w:pPr>
      <w:r w:rsidRPr="00ED6FAA">
        <w:rPr>
          <w:sz w:val="20"/>
        </w:rPr>
        <w:t>(8)</w:t>
      </w:r>
      <w:r w:rsidRPr="00ED6FAA">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r w:rsidR="00910FE7">
        <w:rPr>
          <w:sz w:val="20"/>
        </w:rPr>
        <w:t xml:space="preserve"> </w:t>
      </w:r>
      <w:r w:rsidRPr="00ED6FAA">
        <w:rPr>
          <w:sz w:val="20"/>
        </w:rPr>
        <w:t>The Administrator may require that such demonstration be performed for each affected facility.</w:t>
      </w:r>
    </w:p>
    <w:p w:rsidR="00020570" w:rsidRPr="00ED6FAA" w:rsidRDefault="00020570" w:rsidP="00020570">
      <w:pPr>
        <w:spacing w:after="120"/>
        <w:ind w:left="720" w:hanging="360"/>
        <w:rPr>
          <w:sz w:val="20"/>
        </w:rPr>
      </w:pPr>
      <w:r w:rsidRPr="00ED6FAA">
        <w:rPr>
          <w:sz w:val="20"/>
        </w:rPr>
        <w:t>(9)</w:t>
      </w:r>
      <w:r w:rsidRPr="00ED6FAA">
        <w:rPr>
          <w:sz w:val="20"/>
        </w:rPr>
        <w:tab/>
        <w:t>Alternative monitoring requirements when the effluent from a single affected facility or the combined effluent from two or more affected facilities is released to the atmosphere through more than one point.</w:t>
      </w:r>
    </w:p>
    <w:p w:rsidR="00020570" w:rsidRPr="00ED6FAA" w:rsidRDefault="00020570" w:rsidP="00020570">
      <w:pPr>
        <w:spacing w:after="120"/>
        <w:ind w:left="360" w:hanging="360"/>
        <w:rPr>
          <w:sz w:val="20"/>
        </w:rPr>
      </w:pPr>
      <w:r w:rsidRPr="00ED6FAA">
        <w:rPr>
          <w:sz w:val="20"/>
        </w:rPr>
        <w:t>(j)</w:t>
      </w:r>
      <w:r w:rsidRPr="00ED6FAA">
        <w:rPr>
          <w:sz w:val="20"/>
        </w:rPr>
        <w:tab/>
        <w:t>An alternative to the relative accuracy (RA) test specified in Performance Specification 2 of appendix B may be requested as follows:</w:t>
      </w:r>
    </w:p>
    <w:p w:rsidR="00020570" w:rsidRPr="00ED6FAA" w:rsidRDefault="00020570" w:rsidP="00020570">
      <w:pPr>
        <w:spacing w:after="120"/>
        <w:ind w:left="720" w:hanging="360"/>
        <w:rPr>
          <w:sz w:val="20"/>
        </w:rPr>
      </w:pPr>
      <w:r w:rsidRPr="00ED6FAA">
        <w:rPr>
          <w:sz w:val="20"/>
        </w:rPr>
        <w:t>(1)</w:t>
      </w:r>
      <w:r w:rsidRPr="00ED6FAA">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w:t>
      </w:r>
      <w:r w:rsidRPr="00ED6FAA">
        <w:rPr>
          <w:sz w:val="20"/>
        </w:rPr>
        <w:lastRenderedPageBreak/>
        <w:t>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020570" w:rsidRPr="00ED6FAA" w:rsidRDefault="00020570" w:rsidP="00020570">
      <w:pPr>
        <w:spacing w:after="120"/>
        <w:ind w:left="720" w:hanging="360"/>
        <w:rPr>
          <w:sz w:val="20"/>
        </w:rPr>
      </w:pPr>
      <w:r w:rsidRPr="00ED6FAA">
        <w:rPr>
          <w:sz w:val="20"/>
        </w:rPr>
        <w:t>(2)</w:t>
      </w:r>
      <w:r w:rsidRPr="00ED6FAA">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020570" w:rsidRPr="00ED6FAA" w:rsidRDefault="00020570" w:rsidP="00020570">
      <w:pPr>
        <w:spacing w:after="120"/>
        <w:rPr>
          <w:sz w:val="20"/>
        </w:rPr>
      </w:pPr>
      <w:r w:rsidRPr="00ED6FAA">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020570" w:rsidRPr="00ED6FAA" w:rsidRDefault="00020570" w:rsidP="00020570">
      <w:pPr>
        <w:spacing w:after="120"/>
        <w:rPr>
          <w:sz w:val="20"/>
        </w:rPr>
      </w:pPr>
      <w:r w:rsidRPr="00ED6FAA">
        <w:rPr>
          <w:b/>
          <w:bCs/>
          <w:sz w:val="20"/>
        </w:rPr>
        <w:t>Editorial Note:</w:t>
      </w:r>
      <w:r w:rsidRPr="00ED6FAA">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020570" w:rsidRPr="00ED6FAA" w:rsidRDefault="00020570" w:rsidP="00020570">
      <w:pPr>
        <w:spacing w:after="120"/>
        <w:outlineLvl w:val="4"/>
        <w:rPr>
          <w:b/>
          <w:bCs/>
          <w:sz w:val="20"/>
        </w:rPr>
      </w:pPr>
      <w:r w:rsidRPr="00ED6FAA">
        <w:rPr>
          <w:b/>
          <w:bCs/>
          <w:sz w:val="20"/>
        </w:rPr>
        <w:t>§ 60.14   Modification.</w:t>
      </w:r>
    </w:p>
    <w:p w:rsidR="00020570" w:rsidRPr="00ED6FAA" w:rsidRDefault="00020570" w:rsidP="00020570">
      <w:pPr>
        <w:spacing w:after="120"/>
        <w:ind w:left="360" w:hanging="360"/>
        <w:rPr>
          <w:sz w:val="20"/>
        </w:rPr>
      </w:pPr>
      <w:r w:rsidRPr="00ED6FAA">
        <w:rPr>
          <w:sz w:val="20"/>
        </w:rPr>
        <w:t>(a)</w:t>
      </w:r>
      <w:r w:rsidRPr="00ED6FAA">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020570" w:rsidRPr="00ED6FAA" w:rsidRDefault="00020570" w:rsidP="00020570">
      <w:pPr>
        <w:spacing w:after="120"/>
        <w:ind w:left="360" w:hanging="360"/>
        <w:rPr>
          <w:sz w:val="20"/>
        </w:rPr>
      </w:pPr>
      <w:r w:rsidRPr="00ED6FAA">
        <w:rPr>
          <w:sz w:val="20"/>
        </w:rPr>
        <w:t>(b)</w:t>
      </w:r>
      <w:r w:rsidRPr="00ED6FAA">
        <w:rPr>
          <w:sz w:val="20"/>
        </w:rPr>
        <w:tab/>
        <w:t>Emission rate shall be expressed as kg/hr of any pollutant discharged into the atmosphere for which a standard is applicable. The Administrator shall use the following to determine emission rate:</w:t>
      </w:r>
    </w:p>
    <w:p w:rsidR="00020570" w:rsidRPr="00ED6FAA" w:rsidRDefault="00020570" w:rsidP="00020570">
      <w:pPr>
        <w:spacing w:after="120"/>
        <w:ind w:left="720" w:hanging="360"/>
        <w:rPr>
          <w:sz w:val="20"/>
        </w:rPr>
      </w:pPr>
      <w:r w:rsidRPr="00ED6FAA">
        <w:rPr>
          <w:sz w:val="20"/>
        </w:rPr>
        <w:t>(1)</w:t>
      </w:r>
      <w:r w:rsidRPr="00ED6FAA">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020570" w:rsidRPr="00ED6FAA" w:rsidRDefault="00020570" w:rsidP="00020570">
      <w:pPr>
        <w:spacing w:after="120"/>
        <w:ind w:left="720" w:hanging="360"/>
        <w:rPr>
          <w:sz w:val="20"/>
        </w:rPr>
      </w:pPr>
      <w:r w:rsidRPr="00ED6FAA">
        <w:rPr>
          <w:sz w:val="20"/>
        </w:rPr>
        <w:t>(2)</w:t>
      </w:r>
      <w:r w:rsidRPr="00ED6FAA">
        <w:rPr>
          <w:sz w:val="20"/>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w:t>
      </w:r>
      <w:r w:rsidRPr="00ED6FAA">
        <w:rPr>
          <w:sz w:val="20"/>
        </w:rPr>
        <w:lastRenderedPageBreak/>
        <w:t>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020570" w:rsidRPr="00ED6FAA" w:rsidRDefault="00020570" w:rsidP="00020570">
      <w:pPr>
        <w:spacing w:after="120"/>
        <w:ind w:left="360" w:hanging="360"/>
        <w:rPr>
          <w:sz w:val="20"/>
        </w:rPr>
      </w:pPr>
      <w:r w:rsidRPr="00ED6FAA">
        <w:rPr>
          <w:sz w:val="20"/>
        </w:rPr>
        <w:t>(c)</w:t>
      </w:r>
      <w:r w:rsidRPr="00ED6FAA">
        <w:rPr>
          <w:sz w:val="20"/>
        </w:rPr>
        <w:tab/>
        <w:t>The addition of an affected facility to a stationary source as an expansion to that source or as a replacement for an existing facility shall not by itself bring within the applicability of this part any other facility within that source.</w:t>
      </w:r>
    </w:p>
    <w:p w:rsidR="00020570" w:rsidRPr="00ED6FAA" w:rsidRDefault="00020570" w:rsidP="00020570">
      <w:pPr>
        <w:spacing w:after="120"/>
        <w:ind w:left="360" w:hanging="360"/>
        <w:rPr>
          <w:sz w:val="20"/>
        </w:rPr>
      </w:pPr>
      <w:r w:rsidRPr="00ED6FAA">
        <w:rPr>
          <w:sz w:val="20"/>
        </w:rPr>
        <w:t>(d)</w:t>
      </w:r>
      <w:r w:rsidRPr="00ED6FAA">
        <w:rPr>
          <w:sz w:val="20"/>
        </w:rPr>
        <w:tab/>
        <w:t>[Reserved]</w:t>
      </w:r>
    </w:p>
    <w:p w:rsidR="00020570" w:rsidRPr="00ED6FAA" w:rsidRDefault="00020570" w:rsidP="00020570">
      <w:pPr>
        <w:spacing w:after="120"/>
        <w:ind w:left="360" w:hanging="360"/>
        <w:rPr>
          <w:sz w:val="20"/>
        </w:rPr>
      </w:pPr>
      <w:r w:rsidRPr="00ED6FAA">
        <w:rPr>
          <w:sz w:val="20"/>
        </w:rPr>
        <w:t>(e)</w:t>
      </w:r>
      <w:r w:rsidRPr="00ED6FAA">
        <w:rPr>
          <w:sz w:val="20"/>
        </w:rPr>
        <w:tab/>
        <w:t>The following shall not, by themselves, be considered modifications under this part:</w:t>
      </w:r>
    </w:p>
    <w:p w:rsidR="00020570" w:rsidRPr="00ED6FAA" w:rsidRDefault="00020570" w:rsidP="00020570">
      <w:pPr>
        <w:spacing w:after="120"/>
        <w:ind w:left="720" w:hanging="360"/>
        <w:rPr>
          <w:sz w:val="20"/>
        </w:rPr>
      </w:pPr>
      <w:r w:rsidRPr="00ED6FAA">
        <w:rPr>
          <w:sz w:val="20"/>
        </w:rPr>
        <w:t>(1)</w:t>
      </w:r>
      <w:r w:rsidRPr="00ED6FAA">
        <w:rPr>
          <w:sz w:val="20"/>
        </w:rPr>
        <w:tab/>
        <w:t>Maintenance, repair, and replacement which the Administrator determines to be routine for a source category, subject to the provisions of paragraph (c) of this section and §60.15.</w:t>
      </w:r>
    </w:p>
    <w:p w:rsidR="00020570" w:rsidRPr="00ED6FAA" w:rsidRDefault="00020570" w:rsidP="00020570">
      <w:pPr>
        <w:spacing w:after="120"/>
        <w:ind w:left="720" w:hanging="360"/>
        <w:rPr>
          <w:sz w:val="20"/>
        </w:rPr>
      </w:pPr>
      <w:r w:rsidRPr="00ED6FAA">
        <w:rPr>
          <w:sz w:val="20"/>
        </w:rPr>
        <w:t>(2)</w:t>
      </w:r>
      <w:r w:rsidRPr="00ED6FAA">
        <w:rPr>
          <w:sz w:val="20"/>
        </w:rPr>
        <w:tab/>
        <w:t>An increase in production rate of an existing facility, if that increase can be accomplished without a capital expenditure on that facility.</w:t>
      </w:r>
    </w:p>
    <w:p w:rsidR="00020570" w:rsidRPr="00ED6FAA" w:rsidRDefault="00020570" w:rsidP="00020570">
      <w:pPr>
        <w:spacing w:after="120"/>
        <w:ind w:left="720" w:hanging="360"/>
        <w:rPr>
          <w:sz w:val="20"/>
        </w:rPr>
      </w:pPr>
      <w:r w:rsidRPr="00ED6FAA">
        <w:rPr>
          <w:sz w:val="20"/>
        </w:rPr>
        <w:t>(3)</w:t>
      </w:r>
      <w:r w:rsidRPr="00ED6FAA">
        <w:rPr>
          <w:sz w:val="20"/>
        </w:rPr>
        <w:tab/>
        <w:t>An increase in the hours of operation.</w:t>
      </w:r>
    </w:p>
    <w:p w:rsidR="00020570" w:rsidRPr="00ED6FAA" w:rsidRDefault="00020570" w:rsidP="00020570">
      <w:pPr>
        <w:spacing w:after="120"/>
        <w:ind w:left="720" w:hanging="360"/>
        <w:rPr>
          <w:sz w:val="20"/>
        </w:rPr>
      </w:pPr>
      <w:r w:rsidRPr="00ED6FAA">
        <w:rPr>
          <w:sz w:val="20"/>
        </w:rPr>
        <w:t>(4)</w:t>
      </w:r>
      <w:r w:rsidRPr="00ED6FAA">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020570" w:rsidRPr="00ED6FAA" w:rsidRDefault="00020570" w:rsidP="00020570">
      <w:pPr>
        <w:spacing w:after="120"/>
        <w:ind w:left="720" w:hanging="360"/>
        <w:rPr>
          <w:sz w:val="20"/>
        </w:rPr>
      </w:pPr>
      <w:r w:rsidRPr="00ED6FAA">
        <w:rPr>
          <w:sz w:val="20"/>
        </w:rPr>
        <w:t>(5)</w:t>
      </w:r>
      <w:r w:rsidRPr="00ED6FAA">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020570" w:rsidRPr="00ED6FAA" w:rsidRDefault="00020570" w:rsidP="00020570">
      <w:pPr>
        <w:spacing w:after="120"/>
        <w:ind w:left="720" w:hanging="360"/>
        <w:rPr>
          <w:sz w:val="20"/>
        </w:rPr>
      </w:pPr>
      <w:r w:rsidRPr="00ED6FAA">
        <w:rPr>
          <w:sz w:val="20"/>
        </w:rPr>
        <w:t>(6)</w:t>
      </w:r>
      <w:r w:rsidRPr="00ED6FAA">
        <w:rPr>
          <w:sz w:val="20"/>
        </w:rPr>
        <w:tab/>
        <w:t>The relocation or change in ownership of an existing facility.</w:t>
      </w:r>
    </w:p>
    <w:p w:rsidR="00020570" w:rsidRPr="00ED6FAA" w:rsidRDefault="00020570" w:rsidP="00020570">
      <w:pPr>
        <w:spacing w:after="120"/>
        <w:ind w:left="360" w:hanging="360"/>
        <w:rPr>
          <w:sz w:val="20"/>
        </w:rPr>
      </w:pPr>
      <w:r w:rsidRPr="00ED6FAA">
        <w:rPr>
          <w:sz w:val="20"/>
        </w:rPr>
        <w:t>(f)</w:t>
      </w:r>
      <w:r w:rsidRPr="00ED6FAA">
        <w:rPr>
          <w:sz w:val="20"/>
        </w:rPr>
        <w:tab/>
        <w:t>Special provisions set forth under an applicable subpart of this part shall supersede any conflicting provisions of this section.</w:t>
      </w:r>
    </w:p>
    <w:p w:rsidR="00020570" w:rsidRPr="00ED6FAA" w:rsidRDefault="00020570" w:rsidP="00020570">
      <w:pPr>
        <w:spacing w:after="120"/>
        <w:ind w:left="360" w:hanging="360"/>
        <w:rPr>
          <w:sz w:val="20"/>
        </w:rPr>
      </w:pPr>
      <w:r w:rsidRPr="00ED6FAA">
        <w:rPr>
          <w:sz w:val="20"/>
        </w:rPr>
        <w:t>(g)</w:t>
      </w:r>
      <w:r w:rsidRPr="00ED6FAA">
        <w:rPr>
          <w:sz w:val="20"/>
        </w:rPr>
        <w:tab/>
        <w:t>Within 180 days of the completion of any physical or operational change subject to the control measures specified in paragraph (a) of this section, compliance with all applicable standards must be achieved.</w:t>
      </w:r>
    </w:p>
    <w:p w:rsidR="00020570" w:rsidRPr="00ED6FAA" w:rsidRDefault="00020570" w:rsidP="00020570">
      <w:pPr>
        <w:spacing w:after="120"/>
        <w:ind w:left="360" w:hanging="360"/>
        <w:rPr>
          <w:sz w:val="20"/>
        </w:rPr>
      </w:pPr>
      <w:r w:rsidRPr="00ED6FAA">
        <w:rPr>
          <w:sz w:val="20"/>
        </w:rPr>
        <w:t>(h)</w:t>
      </w:r>
      <w:r w:rsidRPr="00ED6FAA">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020570" w:rsidRPr="00ED6FAA" w:rsidRDefault="00020570" w:rsidP="00020570">
      <w:pPr>
        <w:spacing w:after="120"/>
        <w:ind w:left="360" w:hanging="360"/>
        <w:rPr>
          <w:sz w:val="20"/>
        </w:rPr>
      </w:pPr>
      <w:r w:rsidRPr="00ED6FAA">
        <w:rPr>
          <w:sz w:val="20"/>
        </w:rPr>
        <w:t>(i)</w:t>
      </w:r>
      <w:r w:rsidRPr="00ED6FAA">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020570" w:rsidRPr="00ED6FAA" w:rsidRDefault="00020570" w:rsidP="00020570">
      <w:pPr>
        <w:spacing w:after="120"/>
        <w:ind w:left="360" w:hanging="360"/>
        <w:rPr>
          <w:sz w:val="20"/>
        </w:rPr>
      </w:pPr>
      <w:r w:rsidRPr="00ED6FAA">
        <w:rPr>
          <w:sz w:val="20"/>
        </w:rPr>
        <w:t>(j)</w:t>
      </w:r>
    </w:p>
    <w:p w:rsidR="00020570" w:rsidRPr="00ED6FAA" w:rsidRDefault="00020570" w:rsidP="00020570">
      <w:pPr>
        <w:spacing w:after="120"/>
        <w:ind w:left="720" w:hanging="360"/>
        <w:rPr>
          <w:sz w:val="20"/>
        </w:rPr>
      </w:pPr>
      <w:r w:rsidRPr="00ED6FAA">
        <w:rPr>
          <w:sz w:val="20"/>
        </w:rPr>
        <w:t>(1)</w:t>
      </w:r>
      <w:r w:rsidRPr="00ED6FAA">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020570" w:rsidRPr="00ED6FAA" w:rsidRDefault="00020570" w:rsidP="00020570">
      <w:pPr>
        <w:spacing w:after="120"/>
        <w:ind w:left="720" w:hanging="360"/>
        <w:rPr>
          <w:sz w:val="20"/>
        </w:rPr>
      </w:pPr>
      <w:r w:rsidRPr="00ED6FAA">
        <w:rPr>
          <w:sz w:val="20"/>
        </w:rPr>
        <w:lastRenderedPageBreak/>
        <w:t>(2)</w:t>
      </w:r>
      <w:r w:rsidRPr="00ED6FAA">
        <w:rPr>
          <w:sz w:val="20"/>
        </w:rPr>
        <w:tab/>
        <w:t>This exemption shall not apply to any new unit that:</w:t>
      </w:r>
    </w:p>
    <w:p w:rsidR="00020570" w:rsidRPr="00ED6FAA" w:rsidRDefault="00020570" w:rsidP="00020570">
      <w:pPr>
        <w:spacing w:after="120"/>
        <w:ind w:left="1080" w:hanging="360"/>
        <w:rPr>
          <w:sz w:val="20"/>
        </w:rPr>
      </w:pPr>
      <w:r w:rsidRPr="00ED6FAA">
        <w:rPr>
          <w:sz w:val="20"/>
        </w:rPr>
        <w:t>(i)</w:t>
      </w:r>
      <w:r w:rsidRPr="00ED6FAA">
        <w:rPr>
          <w:sz w:val="20"/>
        </w:rPr>
        <w:tab/>
        <w:t>Is designated as a replacement for an existing unit;</w:t>
      </w:r>
    </w:p>
    <w:p w:rsidR="00020570" w:rsidRPr="00ED6FAA" w:rsidRDefault="00020570" w:rsidP="00020570">
      <w:pPr>
        <w:spacing w:after="120"/>
        <w:ind w:left="1080" w:hanging="360"/>
        <w:rPr>
          <w:sz w:val="20"/>
        </w:rPr>
      </w:pPr>
      <w:r w:rsidRPr="00ED6FAA">
        <w:rPr>
          <w:sz w:val="20"/>
        </w:rPr>
        <w:t>(ii)</w:t>
      </w:r>
      <w:r w:rsidRPr="00ED6FAA">
        <w:rPr>
          <w:sz w:val="20"/>
        </w:rPr>
        <w:tab/>
        <w:t>Qualifies under section 409(b) of the Clean Air Act for an extension of an emission limitation compliance date under section 405 of the Clean Air Act; and</w:t>
      </w:r>
    </w:p>
    <w:p w:rsidR="00020570" w:rsidRPr="00ED6FAA" w:rsidRDefault="00020570" w:rsidP="00020570">
      <w:pPr>
        <w:spacing w:after="120"/>
        <w:ind w:left="1080" w:hanging="360"/>
        <w:rPr>
          <w:sz w:val="20"/>
        </w:rPr>
      </w:pPr>
      <w:r w:rsidRPr="00ED6FAA">
        <w:rPr>
          <w:sz w:val="20"/>
        </w:rPr>
        <w:t>(iii)</w:t>
      </w:r>
      <w:r w:rsidRPr="00ED6FAA">
        <w:rPr>
          <w:sz w:val="20"/>
        </w:rPr>
        <w:tab/>
        <w:t>Is located at a different site than the existing unit.</w:t>
      </w:r>
    </w:p>
    <w:p w:rsidR="00020570" w:rsidRPr="00ED6FAA" w:rsidRDefault="00020570" w:rsidP="00020570">
      <w:pPr>
        <w:spacing w:after="120"/>
        <w:ind w:left="360" w:hanging="360"/>
        <w:rPr>
          <w:sz w:val="20"/>
        </w:rPr>
      </w:pPr>
      <w:r w:rsidRPr="00ED6FAA">
        <w:rPr>
          <w:sz w:val="20"/>
        </w:rPr>
        <w:t>(k)</w:t>
      </w:r>
      <w:r w:rsidRPr="00ED6FAA">
        <w:rPr>
          <w:sz w:val="20"/>
        </w:rPr>
        <w:tab/>
        <w:t xml:space="preserve">The installation, operation, cessation, or removal of a temporary clean coal technology demonstration project is exempt from the requirements of this section. A </w:t>
      </w:r>
      <w:r w:rsidRPr="00ED6FAA">
        <w:rPr>
          <w:i/>
          <w:iCs/>
          <w:sz w:val="20"/>
        </w:rPr>
        <w:t xml:space="preserve">temporary clean coal control technology demonstration project, </w:t>
      </w:r>
      <w:r w:rsidRPr="00ED6FAA">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020570" w:rsidRPr="00ED6FAA" w:rsidRDefault="00020570" w:rsidP="00020570">
      <w:pPr>
        <w:spacing w:after="120"/>
        <w:ind w:left="360" w:hanging="360"/>
        <w:rPr>
          <w:sz w:val="20"/>
        </w:rPr>
      </w:pPr>
      <w:r w:rsidRPr="00ED6FAA">
        <w:rPr>
          <w:sz w:val="20"/>
        </w:rPr>
        <w:t>(l)</w:t>
      </w:r>
      <w:r w:rsidRPr="00ED6FAA">
        <w:rPr>
          <w:sz w:val="20"/>
        </w:rPr>
        <w:tab/>
        <w:t>The reactivation of a very clean coal-fired electric utility steam generating unit is exempt from the requirements of this section.</w:t>
      </w:r>
    </w:p>
    <w:p w:rsidR="00020570" w:rsidRPr="00ED6FAA" w:rsidRDefault="00020570" w:rsidP="00020570">
      <w:pPr>
        <w:spacing w:after="120"/>
        <w:rPr>
          <w:sz w:val="20"/>
        </w:rPr>
      </w:pPr>
      <w:r w:rsidRPr="00ED6FAA">
        <w:rPr>
          <w:sz w:val="20"/>
        </w:rPr>
        <w:t>[40 FR 58419, Dec. 16, 1975, as amended at 43 FR 34347, Aug. 3, 1978; 45 FR 5617, Jan. 23, 1980; 57 FR 32339, July 21, 1992; 65 FR 61750, Oct. 17, 2000]</w:t>
      </w:r>
    </w:p>
    <w:p w:rsidR="00020570" w:rsidRPr="00ED6FAA" w:rsidRDefault="00020570" w:rsidP="00020570">
      <w:pPr>
        <w:spacing w:after="120"/>
        <w:outlineLvl w:val="4"/>
        <w:rPr>
          <w:b/>
          <w:bCs/>
          <w:sz w:val="20"/>
        </w:rPr>
      </w:pPr>
      <w:r w:rsidRPr="00ED6FAA">
        <w:rPr>
          <w:b/>
          <w:bCs/>
          <w:sz w:val="20"/>
        </w:rPr>
        <w:t>§ 60.15   Reconstruction.</w:t>
      </w:r>
    </w:p>
    <w:p w:rsidR="00020570" w:rsidRPr="00ED6FAA" w:rsidRDefault="00020570" w:rsidP="00020570">
      <w:pPr>
        <w:spacing w:after="120"/>
        <w:ind w:left="360" w:hanging="360"/>
        <w:rPr>
          <w:sz w:val="20"/>
        </w:rPr>
      </w:pPr>
      <w:r w:rsidRPr="00ED6FAA">
        <w:rPr>
          <w:sz w:val="20"/>
        </w:rPr>
        <w:t>(a)</w:t>
      </w:r>
      <w:r w:rsidRPr="00ED6FAA">
        <w:rPr>
          <w:sz w:val="20"/>
        </w:rPr>
        <w:tab/>
        <w:t>An existing facility, upon reconstruction, becomes an affected facility, irrespective of any change in emission rate.</w:t>
      </w:r>
    </w:p>
    <w:p w:rsidR="00020570" w:rsidRPr="00ED6FAA" w:rsidRDefault="00020570" w:rsidP="00020570">
      <w:pPr>
        <w:spacing w:after="120"/>
        <w:ind w:left="360" w:hanging="360"/>
        <w:rPr>
          <w:sz w:val="20"/>
        </w:rPr>
      </w:pPr>
      <w:r w:rsidRPr="00ED6FAA">
        <w:rPr>
          <w:sz w:val="20"/>
        </w:rPr>
        <w:t>(b)</w:t>
      </w:r>
      <w:r w:rsidRPr="00ED6FAA">
        <w:rPr>
          <w:sz w:val="20"/>
        </w:rPr>
        <w:tab/>
        <w:t>“Reconstruction” means the replacement of components of an existing facility to such an extent that:</w:t>
      </w:r>
    </w:p>
    <w:p w:rsidR="00020570" w:rsidRPr="00ED6FAA" w:rsidRDefault="00020570" w:rsidP="00020570">
      <w:pPr>
        <w:spacing w:after="120"/>
        <w:ind w:left="720" w:hanging="360"/>
        <w:rPr>
          <w:sz w:val="20"/>
        </w:rPr>
      </w:pPr>
      <w:r w:rsidRPr="00ED6FAA">
        <w:rPr>
          <w:sz w:val="20"/>
        </w:rPr>
        <w:t>(1)</w:t>
      </w:r>
      <w:r w:rsidRPr="00ED6FAA">
        <w:rPr>
          <w:sz w:val="20"/>
        </w:rPr>
        <w:tab/>
        <w:t>The fixed capital cost of the new components exceeds 50 percent of the fixed capital cost that would be required to construct a comparable entirely new facility, and</w:t>
      </w:r>
    </w:p>
    <w:p w:rsidR="00020570" w:rsidRPr="00ED6FAA" w:rsidRDefault="00020570" w:rsidP="00020570">
      <w:pPr>
        <w:spacing w:after="120"/>
        <w:ind w:left="720" w:hanging="360"/>
        <w:rPr>
          <w:sz w:val="20"/>
        </w:rPr>
      </w:pPr>
      <w:r w:rsidRPr="00ED6FAA">
        <w:rPr>
          <w:sz w:val="20"/>
        </w:rPr>
        <w:t>(2)</w:t>
      </w:r>
      <w:r w:rsidRPr="00ED6FAA">
        <w:rPr>
          <w:sz w:val="20"/>
        </w:rPr>
        <w:tab/>
        <w:t>It is technologically and economically feasible to meet the applicable standards set forth in this part.</w:t>
      </w:r>
    </w:p>
    <w:p w:rsidR="00020570" w:rsidRPr="00ED6FAA" w:rsidRDefault="00020570" w:rsidP="00020570">
      <w:pPr>
        <w:spacing w:after="120"/>
        <w:ind w:left="360" w:hanging="360"/>
        <w:rPr>
          <w:sz w:val="20"/>
        </w:rPr>
      </w:pPr>
      <w:r w:rsidRPr="00ED6FAA">
        <w:rPr>
          <w:sz w:val="20"/>
        </w:rPr>
        <w:t>(c)</w:t>
      </w:r>
      <w:r w:rsidRPr="00ED6FAA">
        <w:rPr>
          <w:sz w:val="20"/>
        </w:rPr>
        <w:tab/>
        <w:t>“Fixed capital cost” means the capital needed to provide all the depreciable components.</w:t>
      </w:r>
    </w:p>
    <w:p w:rsidR="00020570" w:rsidRPr="00ED6FAA" w:rsidRDefault="00020570" w:rsidP="00020570">
      <w:pPr>
        <w:spacing w:after="120"/>
        <w:ind w:left="360" w:hanging="360"/>
        <w:rPr>
          <w:sz w:val="20"/>
        </w:rPr>
      </w:pPr>
      <w:r w:rsidRPr="00ED6FAA">
        <w:rPr>
          <w:sz w:val="20"/>
        </w:rPr>
        <w:t>(d)</w:t>
      </w:r>
      <w:r w:rsidRPr="00ED6FAA">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020570" w:rsidRPr="00ED6FAA" w:rsidRDefault="00020570" w:rsidP="00020570">
      <w:pPr>
        <w:spacing w:after="120"/>
        <w:ind w:left="720" w:hanging="360"/>
        <w:rPr>
          <w:sz w:val="20"/>
        </w:rPr>
      </w:pPr>
      <w:r w:rsidRPr="00ED6FAA">
        <w:rPr>
          <w:sz w:val="20"/>
        </w:rPr>
        <w:t>(1)</w:t>
      </w:r>
      <w:r w:rsidRPr="00ED6FAA">
        <w:rPr>
          <w:sz w:val="20"/>
        </w:rPr>
        <w:tab/>
        <w:t>Name and address of the owner or operator.</w:t>
      </w:r>
    </w:p>
    <w:p w:rsidR="00020570" w:rsidRPr="00ED6FAA" w:rsidRDefault="00020570" w:rsidP="00020570">
      <w:pPr>
        <w:spacing w:after="120"/>
        <w:ind w:left="720" w:hanging="360"/>
        <w:rPr>
          <w:sz w:val="20"/>
        </w:rPr>
      </w:pPr>
      <w:r w:rsidRPr="00ED6FAA">
        <w:rPr>
          <w:sz w:val="20"/>
        </w:rPr>
        <w:t>(2)</w:t>
      </w:r>
      <w:r w:rsidRPr="00ED6FAA">
        <w:rPr>
          <w:sz w:val="20"/>
        </w:rPr>
        <w:tab/>
        <w:t>The location of the existing facility.</w:t>
      </w:r>
    </w:p>
    <w:p w:rsidR="00020570" w:rsidRPr="00ED6FAA" w:rsidRDefault="00020570" w:rsidP="00020570">
      <w:pPr>
        <w:spacing w:after="120"/>
        <w:ind w:left="720" w:hanging="360"/>
        <w:rPr>
          <w:sz w:val="20"/>
        </w:rPr>
      </w:pPr>
      <w:r w:rsidRPr="00ED6FAA">
        <w:rPr>
          <w:sz w:val="20"/>
        </w:rPr>
        <w:t>(3)</w:t>
      </w:r>
      <w:r w:rsidRPr="00ED6FAA">
        <w:rPr>
          <w:sz w:val="20"/>
        </w:rPr>
        <w:tab/>
        <w:t>A brief description of the existing facility and the components which are to be replaced.</w:t>
      </w:r>
    </w:p>
    <w:p w:rsidR="00020570" w:rsidRPr="00ED6FAA" w:rsidRDefault="00020570" w:rsidP="00020570">
      <w:pPr>
        <w:spacing w:after="120"/>
        <w:ind w:left="720" w:hanging="360"/>
        <w:rPr>
          <w:sz w:val="20"/>
        </w:rPr>
      </w:pPr>
      <w:r w:rsidRPr="00ED6FAA">
        <w:rPr>
          <w:sz w:val="20"/>
        </w:rPr>
        <w:t>(4)</w:t>
      </w:r>
      <w:r w:rsidRPr="00ED6FAA">
        <w:rPr>
          <w:sz w:val="20"/>
        </w:rPr>
        <w:tab/>
        <w:t>A description of the existing air pollution control equipment and the proposed air pollution control equipment.</w:t>
      </w:r>
    </w:p>
    <w:p w:rsidR="00020570" w:rsidRPr="00ED6FAA" w:rsidRDefault="00020570" w:rsidP="00020570">
      <w:pPr>
        <w:spacing w:after="120"/>
        <w:ind w:left="720" w:hanging="360"/>
        <w:rPr>
          <w:sz w:val="20"/>
        </w:rPr>
      </w:pPr>
      <w:r w:rsidRPr="00ED6FAA">
        <w:rPr>
          <w:sz w:val="20"/>
        </w:rPr>
        <w:t>(5)</w:t>
      </w:r>
      <w:r w:rsidRPr="00ED6FAA">
        <w:rPr>
          <w:sz w:val="20"/>
        </w:rPr>
        <w:tab/>
        <w:t>An estimate of the fixed capital cost of the replacements and of constructing a comparable entirely new facility.</w:t>
      </w:r>
    </w:p>
    <w:p w:rsidR="00020570" w:rsidRPr="00ED6FAA" w:rsidRDefault="00020570" w:rsidP="00020570">
      <w:pPr>
        <w:spacing w:after="120"/>
        <w:ind w:left="720" w:hanging="360"/>
        <w:rPr>
          <w:sz w:val="20"/>
        </w:rPr>
      </w:pPr>
      <w:r w:rsidRPr="00ED6FAA">
        <w:rPr>
          <w:sz w:val="20"/>
        </w:rPr>
        <w:t>(6)</w:t>
      </w:r>
      <w:r w:rsidRPr="00ED6FAA">
        <w:rPr>
          <w:sz w:val="20"/>
        </w:rPr>
        <w:tab/>
        <w:t>The estimated life of the existing facility after the replacements.</w:t>
      </w:r>
    </w:p>
    <w:p w:rsidR="00020570" w:rsidRPr="00ED6FAA" w:rsidRDefault="00020570" w:rsidP="00020570">
      <w:pPr>
        <w:spacing w:after="120"/>
        <w:ind w:left="720" w:hanging="360"/>
        <w:rPr>
          <w:sz w:val="20"/>
        </w:rPr>
      </w:pPr>
      <w:r w:rsidRPr="00ED6FAA">
        <w:rPr>
          <w:sz w:val="20"/>
        </w:rPr>
        <w:t>(7)</w:t>
      </w:r>
      <w:r w:rsidRPr="00ED6FAA">
        <w:rPr>
          <w:sz w:val="20"/>
        </w:rPr>
        <w:tab/>
        <w:t>A discussion of any economic or technical limitations the facility may have in complying with the applicable standards of performance after the proposed replacements.</w:t>
      </w:r>
    </w:p>
    <w:p w:rsidR="00020570" w:rsidRPr="00ED6FAA" w:rsidRDefault="00020570" w:rsidP="00020570">
      <w:pPr>
        <w:spacing w:after="120"/>
        <w:ind w:left="360" w:hanging="360"/>
        <w:rPr>
          <w:sz w:val="20"/>
        </w:rPr>
      </w:pPr>
      <w:r w:rsidRPr="00ED6FAA">
        <w:rPr>
          <w:sz w:val="20"/>
        </w:rPr>
        <w:t>(e)</w:t>
      </w:r>
      <w:r w:rsidRPr="00ED6FAA">
        <w:rPr>
          <w:sz w:val="20"/>
        </w:rPr>
        <w:tab/>
        <w:t>The Administrator will determine, within 30 days of the receipt of the notice required by paragraph (d) of this section and any additional information he may reasonably require, whether the proposed replacement constitutes reconstruction.</w:t>
      </w:r>
    </w:p>
    <w:p w:rsidR="00020570" w:rsidRPr="00ED6FAA" w:rsidRDefault="00020570" w:rsidP="00020570">
      <w:pPr>
        <w:spacing w:after="120"/>
        <w:ind w:left="360" w:hanging="360"/>
        <w:rPr>
          <w:sz w:val="20"/>
        </w:rPr>
      </w:pPr>
      <w:r w:rsidRPr="00ED6FAA">
        <w:rPr>
          <w:sz w:val="20"/>
        </w:rPr>
        <w:t>(f)</w:t>
      </w:r>
      <w:r w:rsidRPr="00ED6FAA">
        <w:rPr>
          <w:sz w:val="20"/>
        </w:rPr>
        <w:tab/>
        <w:t>The Administrator's determination under paragraph (e) shall be based on:</w:t>
      </w:r>
    </w:p>
    <w:p w:rsidR="00020570" w:rsidRPr="00ED6FAA" w:rsidRDefault="00020570" w:rsidP="00020570">
      <w:pPr>
        <w:spacing w:after="120"/>
        <w:ind w:left="720" w:hanging="360"/>
        <w:rPr>
          <w:sz w:val="20"/>
        </w:rPr>
      </w:pPr>
      <w:r w:rsidRPr="00ED6FAA">
        <w:rPr>
          <w:sz w:val="20"/>
        </w:rPr>
        <w:lastRenderedPageBreak/>
        <w:t>(1)</w:t>
      </w:r>
      <w:r w:rsidRPr="00ED6FAA">
        <w:rPr>
          <w:sz w:val="20"/>
        </w:rPr>
        <w:tab/>
        <w:t>The fixed capital cost of the replacements in comparison to the fixed capital cost that would be required to construct a comparable entirely new facility;</w:t>
      </w:r>
    </w:p>
    <w:p w:rsidR="00020570" w:rsidRPr="00ED6FAA" w:rsidRDefault="00020570" w:rsidP="00020570">
      <w:pPr>
        <w:spacing w:after="120"/>
        <w:ind w:left="720" w:hanging="360"/>
        <w:rPr>
          <w:sz w:val="20"/>
        </w:rPr>
      </w:pPr>
      <w:r w:rsidRPr="00ED6FAA">
        <w:rPr>
          <w:sz w:val="20"/>
        </w:rPr>
        <w:t>(2)</w:t>
      </w:r>
      <w:r w:rsidRPr="00ED6FAA">
        <w:rPr>
          <w:sz w:val="20"/>
        </w:rPr>
        <w:tab/>
        <w:t>The estimated life of the facility after the replacements compared to the life of a comparable entirely new facility;</w:t>
      </w:r>
    </w:p>
    <w:p w:rsidR="00020570" w:rsidRPr="00ED6FAA" w:rsidRDefault="00020570" w:rsidP="00020570">
      <w:pPr>
        <w:spacing w:after="120"/>
        <w:ind w:left="720" w:hanging="360"/>
        <w:rPr>
          <w:sz w:val="20"/>
        </w:rPr>
      </w:pPr>
      <w:r w:rsidRPr="00ED6FAA">
        <w:rPr>
          <w:sz w:val="20"/>
        </w:rPr>
        <w:t>(3)</w:t>
      </w:r>
      <w:r w:rsidRPr="00ED6FAA">
        <w:rPr>
          <w:sz w:val="20"/>
        </w:rPr>
        <w:tab/>
        <w:t>The extent to which the components being replaced cause or contribute to the emissions from the facility; and</w:t>
      </w:r>
    </w:p>
    <w:p w:rsidR="00020570" w:rsidRPr="00ED6FAA" w:rsidRDefault="00020570" w:rsidP="00020570">
      <w:pPr>
        <w:spacing w:after="120"/>
        <w:ind w:left="720" w:hanging="360"/>
        <w:rPr>
          <w:sz w:val="20"/>
        </w:rPr>
      </w:pPr>
      <w:r w:rsidRPr="00ED6FAA">
        <w:rPr>
          <w:sz w:val="20"/>
        </w:rPr>
        <w:t>(4)</w:t>
      </w:r>
      <w:r w:rsidRPr="00ED6FAA">
        <w:rPr>
          <w:sz w:val="20"/>
        </w:rPr>
        <w:tab/>
        <w:t>Any economic or technical limitations on compliance with applicable standards of performance which are inherent in the proposed replacements.</w:t>
      </w:r>
    </w:p>
    <w:p w:rsidR="00020570" w:rsidRPr="00ED6FAA" w:rsidRDefault="00020570" w:rsidP="00020570">
      <w:pPr>
        <w:spacing w:after="120"/>
        <w:ind w:left="360" w:hanging="360"/>
        <w:rPr>
          <w:sz w:val="20"/>
        </w:rPr>
      </w:pPr>
      <w:r w:rsidRPr="00ED6FAA">
        <w:rPr>
          <w:sz w:val="20"/>
        </w:rPr>
        <w:t>(g)</w:t>
      </w:r>
      <w:r w:rsidRPr="00ED6FAA">
        <w:rPr>
          <w:sz w:val="20"/>
        </w:rPr>
        <w:tab/>
        <w:t>Individual subparts of this part may include specific provisions which refine and delimit the concept of reconstruction set forth in this section.</w:t>
      </w:r>
    </w:p>
    <w:p w:rsidR="00020570" w:rsidRPr="00ED6FAA" w:rsidRDefault="00020570" w:rsidP="00020570">
      <w:pPr>
        <w:spacing w:after="120"/>
        <w:rPr>
          <w:sz w:val="20"/>
        </w:rPr>
      </w:pPr>
      <w:r w:rsidRPr="00ED6FAA">
        <w:rPr>
          <w:sz w:val="20"/>
        </w:rPr>
        <w:t>[40 FR 58420, Dec. 16, 1975]</w:t>
      </w:r>
    </w:p>
    <w:p w:rsidR="00020570" w:rsidRPr="00ED6FAA" w:rsidRDefault="00020570" w:rsidP="00020570">
      <w:pPr>
        <w:spacing w:after="120"/>
        <w:outlineLvl w:val="4"/>
        <w:rPr>
          <w:b/>
          <w:bCs/>
          <w:sz w:val="20"/>
        </w:rPr>
      </w:pPr>
      <w:r w:rsidRPr="00ED6FAA">
        <w:rPr>
          <w:b/>
          <w:bCs/>
          <w:sz w:val="20"/>
        </w:rPr>
        <w:t>§ 60.16   Priority list.</w:t>
      </w:r>
    </w:p>
    <w:p w:rsidR="00020570" w:rsidRPr="00ED6FAA" w:rsidRDefault="00020570" w:rsidP="00020570">
      <w:pPr>
        <w:pStyle w:val="Heading5"/>
        <w:spacing w:before="0" w:after="120"/>
        <w:rPr>
          <w:b/>
        </w:rPr>
      </w:pPr>
      <w:r w:rsidRPr="00ED6FAA">
        <w:rPr>
          <w:b/>
        </w:rPr>
        <w:t xml:space="preserve">A list of prioritized major source categories may be found at the following EPA web site:  </w:t>
      </w:r>
      <w:hyperlink r:id="rId28" w:history="1">
        <w:r w:rsidRPr="00ED6FAA">
          <w:rPr>
            <w:rStyle w:val="Hyperlink"/>
          </w:rPr>
          <w:t>http://ecfr.gpoaccess.gov/cgi/t/text/text-idx?c=ecfr&amp;rgn=div6&amp;view=text&amp;node=40:6.0.1.1.1.1&amp;idno=40</w:t>
        </w:r>
      </w:hyperlink>
    </w:p>
    <w:p w:rsidR="00020570" w:rsidRPr="00ED6FAA" w:rsidRDefault="00020570" w:rsidP="00020570">
      <w:pPr>
        <w:spacing w:after="120"/>
        <w:rPr>
          <w:sz w:val="20"/>
        </w:rPr>
      </w:pPr>
      <w:r w:rsidRPr="00ED6FAA">
        <w:rPr>
          <w:sz w:val="20"/>
        </w:rPr>
        <w:t xml:space="preserve"> [47 FR 951, Jan. 8, 1982, as amended at 47 FR 31876, July 23, 1982; 51 FR 42796, Nov. 25, 1986; 52 FR 11428, Apr. 8, 1987; 61 FR 9919, Mar. 12, 1996]</w:t>
      </w:r>
    </w:p>
    <w:p w:rsidR="00020570" w:rsidRPr="00ED6FAA" w:rsidRDefault="00020570" w:rsidP="00020570">
      <w:pPr>
        <w:spacing w:after="120"/>
        <w:outlineLvl w:val="4"/>
        <w:rPr>
          <w:b/>
          <w:bCs/>
          <w:sz w:val="20"/>
        </w:rPr>
      </w:pPr>
      <w:r w:rsidRPr="00ED6FAA">
        <w:rPr>
          <w:b/>
          <w:bCs/>
          <w:sz w:val="20"/>
        </w:rPr>
        <w:t>§ 60.17   Incorporations by reference.</w:t>
      </w:r>
    </w:p>
    <w:p w:rsidR="00020570" w:rsidRPr="00ED6FAA" w:rsidRDefault="00020570" w:rsidP="00020570">
      <w:pPr>
        <w:pStyle w:val="NormalWeb"/>
        <w:spacing w:before="0" w:beforeAutospacing="0" w:after="120" w:afterAutospacing="0"/>
        <w:rPr>
          <w:sz w:val="20"/>
          <w:szCs w:val="20"/>
        </w:rPr>
      </w:pPr>
      <w:r w:rsidRPr="00ED6FAA">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ED6FAA">
            <w:rPr>
              <w:sz w:val="20"/>
              <w:szCs w:val="20"/>
            </w:rPr>
            <w:t>Research Triangle Park</w:t>
          </w:r>
        </w:smartTag>
        <w:r w:rsidRPr="00ED6FAA">
          <w:rPr>
            <w:sz w:val="20"/>
            <w:szCs w:val="20"/>
          </w:rPr>
          <w:t xml:space="preserve">, </w:t>
        </w:r>
        <w:smartTag w:uri="urn:schemas-microsoft-com:office:smarttags" w:element="State">
          <w:r w:rsidRPr="00ED6FAA">
            <w:rPr>
              <w:sz w:val="20"/>
              <w:szCs w:val="20"/>
            </w:rPr>
            <w:t>NC</w:t>
          </w:r>
        </w:smartTag>
      </w:smartTag>
      <w:r w:rsidRPr="00ED6FAA">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ED6FAA">
            <w:rPr>
              <w:sz w:val="20"/>
              <w:szCs w:val="20"/>
            </w:rPr>
            <w:t>NARA</w:t>
          </w:r>
        </w:smartTag>
      </w:smartTag>
      <w:r w:rsidRPr="00ED6FAA">
        <w:rPr>
          <w:sz w:val="20"/>
          <w:szCs w:val="20"/>
        </w:rPr>
        <w:t xml:space="preserve">, call 202–741–6030, or go to: </w:t>
      </w:r>
      <w:r w:rsidRPr="00ED6FAA">
        <w:rPr>
          <w:i/>
          <w:iCs/>
          <w:sz w:val="20"/>
          <w:szCs w:val="20"/>
        </w:rPr>
        <w:t xml:space="preserve">http://www.archives.gov/federal_register/code_of_federal_regulations/ibr_locations.html. </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ED6FAA">
            <w:rPr>
              <w:sz w:val="20"/>
              <w:szCs w:val="20"/>
            </w:rPr>
            <w:t>100 Barr Harbor Drive</w:t>
          </w:r>
        </w:smartTag>
      </w:smartTag>
      <w:r w:rsidRPr="00ED6FAA">
        <w:rPr>
          <w:sz w:val="20"/>
          <w:szCs w:val="20"/>
        </w:rPr>
        <w:t xml:space="preserve">, Post Office </w:t>
      </w:r>
      <w:smartTag w:uri="urn:schemas-microsoft-com:office:smarttags" w:element="address">
        <w:smartTag w:uri="urn:schemas-microsoft-com:office:smarttags" w:element="Street">
          <w:r w:rsidRPr="00ED6FAA">
            <w:rPr>
              <w:sz w:val="20"/>
              <w:szCs w:val="20"/>
            </w:rPr>
            <w:t>Box C700, West</w:t>
          </w:r>
        </w:smartTag>
        <w:r w:rsidRPr="00ED6FAA">
          <w:rPr>
            <w:sz w:val="20"/>
            <w:szCs w:val="20"/>
          </w:rPr>
          <w:t xml:space="preserve"> </w:t>
        </w:r>
        <w:smartTag w:uri="urn:schemas-microsoft-com:office:smarttags" w:element="City">
          <w:r w:rsidRPr="00ED6FAA">
            <w:rPr>
              <w:sz w:val="20"/>
              <w:szCs w:val="20"/>
            </w:rPr>
            <w:t>Conshohocken</w:t>
          </w:r>
        </w:smartTag>
        <w:r w:rsidRPr="00ED6FAA">
          <w:rPr>
            <w:sz w:val="20"/>
            <w:szCs w:val="20"/>
          </w:rPr>
          <w:t xml:space="preserve">, </w:t>
        </w:r>
        <w:smartTag w:uri="urn:schemas-microsoft-com:office:smarttags" w:element="State">
          <w:r w:rsidRPr="00ED6FAA">
            <w:rPr>
              <w:sz w:val="20"/>
              <w:szCs w:val="20"/>
            </w:rPr>
            <w:t>PA</w:t>
          </w:r>
        </w:smartTag>
        <w:r w:rsidRPr="00ED6FAA">
          <w:rPr>
            <w:sz w:val="20"/>
            <w:szCs w:val="20"/>
          </w:rPr>
          <w:t xml:space="preserve"> </w:t>
        </w:r>
        <w:smartTag w:uri="urn:schemas-microsoft-com:office:smarttags" w:element="PostalCode">
          <w:r w:rsidRPr="00ED6FAA">
            <w:rPr>
              <w:sz w:val="20"/>
              <w:szCs w:val="20"/>
            </w:rPr>
            <w:t>19428–2959</w:t>
          </w:r>
        </w:smartTag>
      </w:smartTag>
      <w:r w:rsidRPr="00ED6FAA">
        <w:rPr>
          <w:sz w:val="20"/>
          <w:szCs w:val="20"/>
        </w:rPr>
        <w:t xml:space="preserve">; or </w:t>
      </w:r>
      <w:proofErr w:type="spellStart"/>
      <w:r w:rsidRPr="00ED6FAA">
        <w:rPr>
          <w:sz w:val="20"/>
          <w:szCs w:val="20"/>
        </w:rPr>
        <w:t>ProQuest</w:t>
      </w:r>
      <w:proofErr w:type="spellEnd"/>
      <w:r w:rsidRPr="00ED6FAA">
        <w:rPr>
          <w:sz w:val="20"/>
          <w:szCs w:val="20"/>
        </w:rPr>
        <w:t xml:space="preserve">, </w:t>
      </w:r>
      <w:smartTag w:uri="urn:schemas-microsoft-com:office:smarttags" w:element="address">
        <w:smartTag w:uri="urn:schemas-microsoft-com:office:smarttags" w:element="Street">
          <w:r w:rsidRPr="00ED6FAA">
            <w:rPr>
              <w:sz w:val="20"/>
              <w:szCs w:val="20"/>
            </w:rPr>
            <w:t xml:space="preserve">300 North </w:t>
          </w:r>
          <w:proofErr w:type="spellStart"/>
          <w:r w:rsidRPr="00ED6FAA">
            <w:rPr>
              <w:sz w:val="20"/>
              <w:szCs w:val="20"/>
            </w:rPr>
            <w:t>Zeeb</w:t>
          </w:r>
          <w:proofErr w:type="spellEnd"/>
          <w:r w:rsidRPr="00ED6FAA">
            <w:rPr>
              <w:sz w:val="20"/>
              <w:szCs w:val="20"/>
            </w:rPr>
            <w:t xml:space="preserve"> Road</w:t>
          </w:r>
        </w:smartTag>
        <w:r w:rsidRPr="00ED6FAA">
          <w:rPr>
            <w:sz w:val="20"/>
            <w:szCs w:val="20"/>
          </w:rPr>
          <w:t xml:space="preserve">, </w:t>
        </w:r>
        <w:smartTag w:uri="urn:schemas-microsoft-com:office:smarttags" w:element="City">
          <w:r w:rsidRPr="00ED6FAA">
            <w:rPr>
              <w:sz w:val="20"/>
              <w:szCs w:val="20"/>
            </w:rPr>
            <w:t>Ann Arbor</w:t>
          </w:r>
        </w:smartTag>
        <w:r w:rsidRPr="00ED6FAA">
          <w:rPr>
            <w:sz w:val="20"/>
            <w:szCs w:val="20"/>
          </w:rPr>
          <w:t xml:space="preserve">, </w:t>
        </w:r>
        <w:smartTag w:uri="urn:schemas-microsoft-com:office:smarttags" w:element="State">
          <w:r w:rsidRPr="00ED6FAA">
            <w:rPr>
              <w:sz w:val="20"/>
              <w:szCs w:val="20"/>
            </w:rPr>
            <w:t>MI</w:t>
          </w:r>
        </w:smartTag>
        <w:r w:rsidRPr="00ED6FAA">
          <w:rPr>
            <w:sz w:val="20"/>
            <w:szCs w:val="20"/>
          </w:rPr>
          <w:t xml:space="preserve"> </w:t>
        </w:r>
        <w:smartTag w:uri="urn:schemas-microsoft-com:office:smarttags" w:element="PostalCode">
          <w:r w:rsidRPr="00ED6FAA">
            <w:rPr>
              <w:sz w:val="20"/>
              <w:szCs w:val="20"/>
            </w:rPr>
            <w:t>48106</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ASTM A99–76, 82 (Reapproved 1987), Standard Specification for Ferromanganese, incorporation by reference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ASTM A100–69, 74, 93, Standard Specification for Ferrosilicon,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ASTM A101–73, 93, Standard Specification for Ferrochromium,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w:t>
      </w:r>
      <w:r w:rsidRPr="00ED6FAA">
        <w:rPr>
          <w:sz w:val="20"/>
          <w:szCs w:val="20"/>
        </w:rPr>
        <w:tab/>
        <w:t xml:space="preserve">ASTM A482–76, 93, Standard Specification for </w:t>
      </w:r>
      <w:proofErr w:type="spellStart"/>
      <w:r w:rsidRPr="00ED6FAA">
        <w:rPr>
          <w:sz w:val="20"/>
          <w:szCs w:val="20"/>
        </w:rPr>
        <w:t>Ferrochromesilicon</w:t>
      </w:r>
      <w:proofErr w:type="spellEnd"/>
      <w:r w:rsidRPr="00ED6FAA">
        <w:rPr>
          <w:sz w:val="20"/>
          <w:szCs w:val="20"/>
        </w:rPr>
        <w:t>,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w:t>
      </w:r>
      <w:r w:rsidRPr="00ED6FAA">
        <w:rPr>
          <w:sz w:val="20"/>
          <w:szCs w:val="20"/>
        </w:rPr>
        <w:tab/>
        <w:t xml:space="preserve">ASTM A483–64, 74 (Reapproved 1988), Standard Specification for </w:t>
      </w:r>
      <w:proofErr w:type="spellStart"/>
      <w:r w:rsidRPr="00ED6FAA">
        <w:rPr>
          <w:sz w:val="20"/>
          <w:szCs w:val="20"/>
        </w:rPr>
        <w:t>Silicomanganese</w:t>
      </w:r>
      <w:proofErr w:type="spellEnd"/>
      <w:r w:rsidRPr="00ED6FAA">
        <w:rPr>
          <w:sz w:val="20"/>
          <w:szCs w:val="20"/>
        </w:rPr>
        <w:t>,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w:t>
      </w:r>
      <w:r w:rsidRPr="00ED6FAA">
        <w:rPr>
          <w:sz w:val="20"/>
          <w:szCs w:val="20"/>
        </w:rPr>
        <w:tab/>
        <w:t>ASTM A495–76, 94, Standard Specification for Calcium-Silicon and Calcium Manganese-Silicon, IBR approved for §60.261.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w:t>
      </w:r>
      <w:r w:rsidRPr="00ED6FAA">
        <w:rPr>
          <w:sz w:val="20"/>
          <w:szCs w:val="20"/>
        </w:rPr>
        <w:tab/>
        <w:t>ASTM D86–78, 82, 90, 93, 95, 96, Distillation of Petroleum Products, IBR approved for §§60.562–2(d), 60.593(d), 60.593a(d), and 60.633(h).</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w:t>
      </w:r>
      <w:r w:rsidRPr="00ED6FAA">
        <w:rPr>
          <w:sz w:val="20"/>
          <w:szCs w:val="20"/>
        </w:rPr>
        <w:tab/>
        <w:t>ASTM D129–64, 78, 95, 00, Standard Test Method for Sulfur in Petroleum Products (General Bomb Method), IBR approved for §§60.106(j)(2), 60.335(b)(10)(i), and Appendix A: Method 19, 12.5.2.2.3.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(9)</w:t>
      </w:r>
      <w:r w:rsidRPr="00ED6FAA">
        <w:rPr>
          <w:sz w:val="20"/>
          <w:szCs w:val="20"/>
        </w:rPr>
        <w:tab/>
        <w:t>ASTM D129–00 (Reapproved 2005), Standard Test Method for Sulfur in Petroleum Products (General Bomb Method),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(10)</w:t>
      </w:r>
      <w:r w:rsidRPr="00ED6FAA">
        <w:rPr>
          <w:sz w:val="20"/>
          <w:szCs w:val="20"/>
        </w:rPr>
        <w:tab/>
        <w:t>ASTM D240–76, 92, Standard Test Method for Heat of Combustion of Liquid Hydrocarbon Fuels by Bomb Calorimeter, IBR approved for §§60.46(c), 60.296(b), and Appendix A: Method 19, Section 12.5.2.2.3.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(11)</w:t>
      </w:r>
      <w:r w:rsidRPr="00ED6FAA">
        <w:rPr>
          <w:sz w:val="20"/>
          <w:szCs w:val="20"/>
        </w:rPr>
        <w:tab/>
        <w:t>ASTM D270–65, 75, Standard Method of Sampling Petroleum and Petroleum Products, IBR approved for Appendix A: Method 19, Section 12.5.2.2.1.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(12)</w:t>
      </w:r>
      <w:r w:rsidRPr="00ED6FAA">
        <w:rPr>
          <w:sz w:val="20"/>
          <w:szCs w:val="20"/>
        </w:rPr>
        <w:tab/>
        <w:t>ASTM D323–82, 94, Test Method for Vapor Pressure of Petroleum Products (Reid Method), IBR approved for §§60.111(l), 60.111a(g), 60.111b(g), and 60.116b(f)(2)(ii).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(13)</w:t>
      </w:r>
      <w:r w:rsidRPr="00ED6FAA">
        <w:rPr>
          <w:sz w:val="20"/>
          <w:szCs w:val="20"/>
        </w:rPr>
        <w:tab/>
        <w:t>ASTM D388–77, 90, 91, 95, 98a, 99 (Reapproved 2004)ε</w:t>
      </w:r>
      <w:r w:rsidRPr="00ED6FAA">
        <w:rPr>
          <w:sz w:val="20"/>
          <w:szCs w:val="20"/>
          <w:vertAlign w:val="superscript"/>
        </w:rPr>
        <w:t>1</w:t>
      </w:r>
      <w:r w:rsidRPr="00ED6FAA">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(14)</w:t>
      </w:r>
      <w:r w:rsidRPr="00ED6FAA">
        <w:rPr>
          <w:sz w:val="20"/>
          <w:szCs w:val="20"/>
        </w:rPr>
        <w:tab/>
        <w:t>ASTM D388–77, 90, 91, 95, 98a, Standard Specification for Classification of Coals by Rank, IBR approved for §§60.251(b) and (c) of subpart Y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(15)</w:t>
      </w:r>
      <w:r w:rsidRPr="00ED6FAA">
        <w:rPr>
          <w:sz w:val="20"/>
          <w:szCs w:val="20"/>
        </w:rPr>
        <w:tab/>
        <w:t>ASTM D396–78, 89, 90, 92, 96, 98, Standard Specification for Fuel Oils, IBR approved for §§60.41b of subpart Db of this part, 60.41c of subpart Dc of this part, 60.111(b) of subpart K of this part, and 60.111a(b) of subpart Ka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(16)</w:t>
      </w:r>
      <w:r w:rsidRPr="00ED6FAA">
        <w:rPr>
          <w:sz w:val="20"/>
          <w:szCs w:val="20"/>
        </w:rPr>
        <w:tab/>
        <w:t>ASTM D975–78, 96, 98a, Standard Specification for Diesel Fuel Oils, IBR approved for §§60.111(b) of subpart K of this part and 60.111a(b) of subpart Ka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(17)</w:t>
      </w:r>
      <w:r w:rsidRPr="00ED6FAA">
        <w:rPr>
          <w:sz w:val="20"/>
          <w:szCs w:val="20"/>
        </w:rPr>
        <w:tab/>
        <w:t>ASTM D1072–80, 90 (Reapproved 1994), Standard Test Method for Total Sulfur in Fuel Gases, IBR approved for §60.335(b)(10)(ii).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(18)</w:t>
      </w:r>
      <w:r w:rsidRPr="00ED6FAA">
        <w:rPr>
          <w:sz w:val="20"/>
          <w:szCs w:val="20"/>
        </w:rPr>
        <w:tab/>
        <w:t>ASTM D1072–90 (Reapproved 1999), Standard Test Method for Total Sulfur in Fuel Gases, IBR approved for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(19)</w:t>
      </w:r>
      <w:r w:rsidRPr="00ED6FAA">
        <w:rPr>
          <w:sz w:val="20"/>
          <w:szCs w:val="20"/>
        </w:rPr>
        <w:tab/>
        <w:t>ASTM D1137–53, 75, Standard Method for Analysis of Natural Gases and Related Types of Gaseous Mixtures by the Mass Spectrometer, IBR approved for §60.45(f)(5)(i).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(20)</w:t>
      </w:r>
      <w:r w:rsidRPr="00ED6FAA">
        <w:rPr>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(21)</w:t>
      </w:r>
      <w:r w:rsidRPr="00ED6FAA">
        <w:rPr>
          <w:sz w:val="20"/>
          <w:szCs w:val="20"/>
        </w:rPr>
        <w:tab/>
        <w:t>ASTM D1266–87, 91, 98, Standard Test Method for Sulfur in Petroleum Products (Lamp Method), IBR approved for §§60.106(j)(2) and 60.335(b)(10)(i).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(22)</w:t>
      </w:r>
      <w:r w:rsidRPr="00ED6FAA">
        <w:rPr>
          <w:sz w:val="20"/>
          <w:szCs w:val="20"/>
        </w:rPr>
        <w:tab/>
        <w:t>ASTM D1266–98 (Reapproved 2003)e1, Standard Test Method for Sulfur in Petroleum Products (Lamp Method),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(23)</w:t>
      </w:r>
      <w:r w:rsidRPr="00ED6FAA">
        <w:rPr>
          <w:sz w:val="20"/>
          <w:szCs w:val="20"/>
        </w:rPr>
        <w:tab/>
        <w:t>ASTM D1475–60 (Reapproved 1980), 90, Standard Test Method for Density of Paint, Varnish Lacquer, and Related Products, IBR approved for §60.435(d)(1), Appendix A: Method 24, Section 6.1; and Method 24A, Sections 6.5 and 7.1.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(24)</w:t>
      </w:r>
      <w:r w:rsidRPr="00ED6FAA">
        <w:rPr>
          <w:sz w:val="20"/>
          <w:szCs w:val="20"/>
        </w:rPr>
        <w:tab/>
        <w:t>ASTM D1552–83, 95, 01, Standard Test Method for Sulfur in Petroleum Products (High-Temperature Method), IBR approved for §§60.106(j)(2), 60.335(b)(10)(i), and Appendix A: Method 19, Section 12.5.2.2.3.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(25)</w:t>
      </w:r>
      <w:r w:rsidRPr="00ED6FAA">
        <w:rPr>
          <w:sz w:val="20"/>
          <w:szCs w:val="20"/>
        </w:rPr>
        <w:tab/>
        <w:t>ASTM D1552–03, Standard Test Method for Sulfur in Petroleum Products (High-Temperature Method),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(26)</w:t>
      </w:r>
      <w:r w:rsidRPr="00ED6FAA">
        <w:rPr>
          <w:sz w:val="20"/>
          <w:szCs w:val="20"/>
        </w:rPr>
        <w:tab/>
        <w:t>ASTM D1826–77, 94, Standard Test Method for Calorific Value of Gases in Natural Gas Range by Continuous Recording Calorimeter, IBR approved for §§60.45(f)(5)(ii), 60.46(c)(2), 60.296(b)(3), and Appendix A: Method 19, Section 12.3.2.4.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(27)</w:t>
      </w:r>
      <w:r w:rsidRPr="00ED6FAA">
        <w:rPr>
          <w:sz w:val="20"/>
          <w:szCs w:val="20"/>
        </w:rPr>
        <w:tab/>
        <w:t>ASTM D1835–87, 91, 97, 03a, Standard Specification for Liquefied Petroleum (LP) Gases, IBR approved for §§60.41Da of subpart Da of this part, 60.41b of subpart Db of this part, and 60.41c of subpart Dc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(28)</w:t>
      </w:r>
      <w:r w:rsidRPr="00ED6FAA">
        <w:rPr>
          <w:sz w:val="20"/>
          <w:szCs w:val="20"/>
        </w:rPr>
        <w:tab/>
        <w:t>ASTM D1945–64, 76, 91, 96, Standard Method for Analysis of Natural Gas by Gas Chromatography, IBR approved for §60.45(f)(5)(i).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(29)</w:t>
      </w:r>
      <w:r w:rsidRPr="00ED6FAA">
        <w:rPr>
          <w:sz w:val="20"/>
          <w:szCs w:val="20"/>
        </w:rPr>
        <w:tab/>
        <w:t>ASTM D1946–77, 90 (Reapproved 1994), Standard Method for Analysis of Reformed Gas by Gas Chromatography, IBR approved for §§60.18(f)(3), 60.45(f)(5)(i), 60.564(f)(1), 60.614(e)(2)(ii), 60.614(e)(4), 60.664(e)(2)(ii), 60.664(e)(4), 60.704(d)(2)(ii), and 60.704(d)(4).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(30)</w:t>
      </w:r>
      <w:r w:rsidRPr="00ED6FAA">
        <w:rPr>
          <w:sz w:val="20"/>
          <w:szCs w:val="20"/>
        </w:rPr>
        <w:tab/>
        <w:t>ASTM D2013–72, 86, Standard Method of Preparing Coal Samples for Analysis, IBR approved for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(31)</w:t>
      </w:r>
      <w:r w:rsidRPr="00ED6FAA">
        <w:rPr>
          <w:sz w:val="20"/>
          <w:szCs w:val="20"/>
        </w:rPr>
        <w:tab/>
        <w:t>ASTM D2015–77 (Reapproved 1978), 96, Standard Test Method for Gross Calorific Value of Solid Fuel by the Adiabatic Bomb Calorimeter, IBR approved for §60.45(f)(5)(ii), 60.46(c)(2), and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(32)</w:t>
      </w:r>
      <w:r w:rsidRPr="00ED6FAA">
        <w:rPr>
          <w:sz w:val="20"/>
          <w:szCs w:val="20"/>
        </w:rPr>
        <w:tab/>
        <w:t>ASTM D2016–74, 83, Standard Test Methods for Moisture Content of Wood, IBR approved for Appendix A: Method 28, Section 16.1.1.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(33)</w:t>
      </w:r>
      <w:r w:rsidRPr="00ED6FAA">
        <w:rPr>
          <w:sz w:val="20"/>
          <w:szCs w:val="20"/>
        </w:rPr>
        <w:tab/>
        <w:t>ASTM D2234–76, 96, 97b, 98, Standard Methods for Collection of a Gross Sample of Coal, IBR approved for Appendix A: Method 19, Section 12.5.2.1.1.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(34)</w:t>
      </w:r>
      <w:r w:rsidRPr="00ED6FAA">
        <w:rPr>
          <w:sz w:val="20"/>
          <w:szCs w:val="20"/>
        </w:rPr>
        <w:tab/>
        <w:t>ASTM D2369–81, 87, 90, 92, 93, 95, Standard Test Method for Volatile Content of Coatings, IBR approved for Appendix A: Method 24, Section 6.2.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(35)</w:t>
      </w:r>
      <w:r w:rsidRPr="00ED6FAA">
        <w:rPr>
          <w:sz w:val="20"/>
          <w:szCs w:val="20"/>
        </w:rPr>
        <w:tab/>
        <w:t>ASTM D2382–76, 88, Heat of Combustion of Hydrocarbon Fuels by Bomb Calorimeter (High-Precision Method), IBR approved for §§60.18(f)(3), 60.485(g)(6), 60.485a(g)(6), 60.564(f)(3), 60.614(e)(4), 60.664(e)(4), and 60.704(d)(4).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(36)</w:t>
      </w:r>
      <w:r w:rsidRPr="00ED6FAA">
        <w:rPr>
          <w:sz w:val="20"/>
          <w:szCs w:val="20"/>
        </w:rPr>
        <w:tab/>
        <w:t xml:space="preserve">ASTM D2504–67, 77, 88 (Reapproved 1993), </w:t>
      </w:r>
      <w:proofErr w:type="spellStart"/>
      <w:r w:rsidRPr="00ED6FAA">
        <w:rPr>
          <w:sz w:val="20"/>
          <w:szCs w:val="20"/>
        </w:rPr>
        <w:t>Noncondensible</w:t>
      </w:r>
      <w:proofErr w:type="spellEnd"/>
      <w:r w:rsidRPr="00ED6FAA">
        <w:rPr>
          <w:sz w:val="20"/>
          <w:szCs w:val="20"/>
        </w:rPr>
        <w:t xml:space="preserve"> Gases in C3 and Lighter Hydrocarbon Products by Gas Chromatography, IBR approved for §§60.485(g)(5) and 60.485a(g)(5).</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(37)</w:t>
      </w:r>
      <w:r w:rsidRPr="00ED6FAA">
        <w:rPr>
          <w:sz w:val="20"/>
          <w:szCs w:val="20"/>
        </w:rPr>
        <w:tab/>
        <w:t>ASTM D2584–68 (Reapproved 1985), 94, Standard Test Method for Ignition Loss of Cured Reinforced Resins, IBR approved for §60.685(c)(3)(i).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(38)</w:t>
      </w:r>
      <w:r w:rsidRPr="00ED6FAA">
        <w:rPr>
          <w:sz w:val="20"/>
          <w:szCs w:val="20"/>
        </w:rPr>
        <w:tab/>
        <w:t xml:space="preserve">ASTM D2597–94 (Reapproved 1999), Standard Test Method for Analysis of </w:t>
      </w:r>
      <w:proofErr w:type="spellStart"/>
      <w:r w:rsidRPr="00ED6FAA">
        <w:rPr>
          <w:sz w:val="20"/>
          <w:szCs w:val="20"/>
        </w:rPr>
        <w:t>Demethanized</w:t>
      </w:r>
      <w:proofErr w:type="spellEnd"/>
      <w:r w:rsidRPr="00ED6FAA">
        <w:rPr>
          <w:sz w:val="20"/>
          <w:szCs w:val="20"/>
        </w:rPr>
        <w:t xml:space="preserve"> Hydrocarbon Liquid Mixtures Containing Nitrogen and Carbon Dioxide by Gas Chromatography, IBR approved for §60.335(b)(9)(i).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(39)</w:t>
      </w:r>
      <w:r w:rsidRPr="00ED6FAA">
        <w:rPr>
          <w:sz w:val="20"/>
          <w:szCs w:val="20"/>
        </w:rPr>
        <w:tab/>
        <w:t>ASTM D2622–87, 94, 98, Standard Test Method for Sulfur in Petroleum Products by Wavelength Dispersive X-Ray Fluorescence Spectrometry, IBR approved for §§60.106(j)(2) and 60.335(b)(10)(i).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(40)</w:t>
      </w:r>
      <w:r w:rsidRPr="00ED6FAA">
        <w:rPr>
          <w:sz w:val="20"/>
          <w:szCs w:val="20"/>
        </w:rPr>
        <w:tab/>
        <w:t>ASTM D2622–05, Standard Test Method for Sulfur in Petroleum Products by Wavelength Dispersive X-Ray Fluorescence Spectrometry,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(41)</w:t>
      </w:r>
      <w:r w:rsidRPr="00ED6FAA">
        <w:rPr>
          <w:sz w:val="20"/>
          <w:szCs w:val="20"/>
        </w:rPr>
        <w:tab/>
        <w:t xml:space="preserve">ASTM D2879–83, 96, 97, Test Method for Vapor Pressure-Temperature Relationship and Initial Decomposition Temperature of Liquids by </w:t>
      </w:r>
      <w:proofErr w:type="spellStart"/>
      <w:r w:rsidRPr="00ED6FAA">
        <w:rPr>
          <w:sz w:val="20"/>
          <w:szCs w:val="20"/>
        </w:rPr>
        <w:t>Isoteniscope</w:t>
      </w:r>
      <w:proofErr w:type="spellEnd"/>
      <w:r w:rsidRPr="00ED6FAA">
        <w:rPr>
          <w:sz w:val="20"/>
          <w:szCs w:val="20"/>
        </w:rPr>
        <w:t>, IBR approved for §§60.111b(f)(3), 60.116b(e)(3)(ii), 60.116b(f)(2)(i), 60.485(e)(1), and 60.485a(e)(1).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(42)</w:t>
      </w:r>
      <w:r w:rsidRPr="00ED6FAA">
        <w:rPr>
          <w:sz w:val="20"/>
          <w:szCs w:val="20"/>
        </w:rPr>
        <w:tab/>
        <w:t>ASTM D2880–78, 96, Standard Specification for Gas Turbine Fuel Oils, IBR approved for §§60.111(b), 60.111a(b), and 60.335(d).</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(43)</w:t>
      </w:r>
      <w:r w:rsidRPr="00ED6FAA">
        <w:rPr>
          <w:sz w:val="20"/>
          <w:szCs w:val="20"/>
        </w:rPr>
        <w:tab/>
        <w:t>ASTM D2908–74, 91, Standard Practice for Measuring Volatile Organic Matter in Water by Aqueous-Injection Gas Chromatography, IBR approved for §60.564(j).</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(44)</w:t>
      </w:r>
      <w:r w:rsidRPr="00ED6FAA">
        <w:rPr>
          <w:sz w:val="20"/>
          <w:szCs w:val="20"/>
        </w:rPr>
        <w:tab/>
        <w:t xml:space="preserve">ASTM D2986–71, 78, 95a, Standard Method for Evaluation of Air, Assay Media by the </w:t>
      </w:r>
      <w:proofErr w:type="spellStart"/>
      <w:r w:rsidRPr="00ED6FAA">
        <w:rPr>
          <w:sz w:val="20"/>
          <w:szCs w:val="20"/>
        </w:rPr>
        <w:t>Monodisperse</w:t>
      </w:r>
      <w:proofErr w:type="spellEnd"/>
      <w:r w:rsidRPr="00ED6FAA">
        <w:rPr>
          <w:sz w:val="20"/>
          <w:szCs w:val="20"/>
        </w:rPr>
        <w:t xml:space="preserve"> DOP (</w:t>
      </w:r>
      <w:proofErr w:type="spellStart"/>
      <w:r w:rsidRPr="00ED6FAA">
        <w:rPr>
          <w:sz w:val="20"/>
          <w:szCs w:val="20"/>
        </w:rPr>
        <w:t>Dioctyl</w:t>
      </w:r>
      <w:proofErr w:type="spellEnd"/>
      <w:r w:rsidRPr="00ED6FAA">
        <w:rPr>
          <w:sz w:val="20"/>
          <w:szCs w:val="20"/>
        </w:rPr>
        <w:t xml:space="preserve"> Phthalate) Smoke Test, IBR approved for Appendix A: Method 5, Section 7.1.1; Method 12, Section 7.1.1; and Method 13A, Section 7.1.1.2.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(45)</w:t>
      </w:r>
      <w:r w:rsidRPr="00ED6FAA">
        <w:rPr>
          <w:sz w:val="20"/>
          <w:szCs w:val="20"/>
        </w:rPr>
        <w:tab/>
        <w:t>ASTM D3173–73, 87, Standard Test Method for Moisture in the Analysis Sample of Coal and Coke, IBR approved for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(46)</w:t>
      </w:r>
      <w:r w:rsidRPr="00ED6FAA">
        <w:rPr>
          <w:sz w:val="20"/>
          <w:szCs w:val="20"/>
        </w:rPr>
        <w:tab/>
        <w:t>ASTM D3176–74, 89, Standard Method for Ultimate Analysis of Coal and Coke, IBR approved for §60.45(f)(5)(i) and Appendix A: Method 19, Section 12.3.2.3.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(47)</w:t>
      </w:r>
      <w:r w:rsidRPr="00ED6FAA">
        <w:rPr>
          <w:sz w:val="20"/>
          <w:szCs w:val="20"/>
        </w:rPr>
        <w:tab/>
        <w:t>ASTM D3177–75, 89, Standard Test Method for Total Sulfur in the Analysis Sample of Coal and Coke, IBR approved for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(48)</w:t>
      </w:r>
      <w:r w:rsidRPr="00ED6FAA">
        <w:rPr>
          <w:sz w:val="20"/>
          <w:szCs w:val="20"/>
        </w:rPr>
        <w:tab/>
        <w:t>ASTM D3178–73 (Reapproved 1979), 89, Standard Test Methods for Carbon and Hydrogen in the Analysis Sample of Coal and Coke, IBR approved for §60.45(f)(5)(i).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(49)</w:t>
      </w:r>
      <w:r w:rsidRPr="00ED6FAA">
        <w:rPr>
          <w:sz w:val="20"/>
          <w:szCs w:val="20"/>
        </w:rPr>
        <w:tab/>
        <w:t xml:space="preserve">ASTM D3246–81, 92, 96, Standard Test Method for Sulfur in Petroleum Gas by Oxidative </w:t>
      </w:r>
      <w:proofErr w:type="spellStart"/>
      <w:r w:rsidRPr="00ED6FAA">
        <w:rPr>
          <w:sz w:val="20"/>
          <w:szCs w:val="20"/>
        </w:rPr>
        <w:t>Microcoulometry</w:t>
      </w:r>
      <w:proofErr w:type="spellEnd"/>
      <w:r w:rsidRPr="00ED6FAA">
        <w:rPr>
          <w:sz w:val="20"/>
          <w:szCs w:val="20"/>
        </w:rPr>
        <w:t>, IBR approved for §60.335(b)(10)(ii).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(50)</w:t>
      </w:r>
      <w:r w:rsidRPr="00ED6FAA">
        <w:rPr>
          <w:sz w:val="20"/>
          <w:szCs w:val="20"/>
        </w:rPr>
        <w:tab/>
        <w:t xml:space="preserve">ASTM D3246–05, Standard Test Method for Sulfur in Petroleum Gas by Oxidative </w:t>
      </w:r>
      <w:proofErr w:type="spellStart"/>
      <w:r w:rsidRPr="00ED6FAA">
        <w:rPr>
          <w:sz w:val="20"/>
          <w:szCs w:val="20"/>
        </w:rPr>
        <w:t>Microcoulometry</w:t>
      </w:r>
      <w:proofErr w:type="spellEnd"/>
      <w:r w:rsidRPr="00ED6FAA">
        <w:rPr>
          <w:sz w:val="20"/>
          <w:szCs w:val="20"/>
        </w:rPr>
        <w:t>, IBR approved for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(51)</w:t>
      </w:r>
      <w:r w:rsidRPr="00ED6FAA">
        <w:rPr>
          <w:sz w:val="20"/>
          <w:szCs w:val="20"/>
        </w:rPr>
        <w:tab/>
        <w:t>ASTM D3270–73T, 80, 91, 95, Standard Test Methods for Analysis for Fluoride Content of the Atmosphere and Plant Tissues (</w:t>
      </w:r>
      <w:proofErr w:type="spellStart"/>
      <w:r w:rsidRPr="00ED6FAA">
        <w:rPr>
          <w:sz w:val="20"/>
          <w:szCs w:val="20"/>
        </w:rPr>
        <w:t>Semiautomated</w:t>
      </w:r>
      <w:proofErr w:type="spellEnd"/>
      <w:r w:rsidRPr="00ED6FAA">
        <w:rPr>
          <w:sz w:val="20"/>
          <w:szCs w:val="20"/>
        </w:rPr>
        <w:t xml:space="preserve"> Method), IBR approved for Appendix A: Method 13A, Section 16.1.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(52)</w:t>
      </w:r>
      <w:r w:rsidRPr="00ED6FAA">
        <w:rPr>
          <w:sz w:val="20"/>
          <w:szCs w:val="20"/>
        </w:rPr>
        <w:tab/>
        <w:t xml:space="preserve">ASTM D3286–85, 96, Standard Test Method for Gross Calorific Value of Coal and Coke by the </w:t>
      </w:r>
      <w:proofErr w:type="spellStart"/>
      <w:r w:rsidRPr="00ED6FAA">
        <w:rPr>
          <w:sz w:val="20"/>
          <w:szCs w:val="20"/>
        </w:rPr>
        <w:t>Isoperibol</w:t>
      </w:r>
      <w:proofErr w:type="spellEnd"/>
      <w:r w:rsidRPr="00ED6FAA">
        <w:rPr>
          <w:sz w:val="20"/>
          <w:szCs w:val="20"/>
        </w:rPr>
        <w:t xml:space="preserve"> Bomb Calorimeter, IBR approved for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(53)</w:t>
      </w:r>
      <w:r w:rsidRPr="00ED6FAA">
        <w:rPr>
          <w:sz w:val="20"/>
          <w:szCs w:val="20"/>
        </w:rPr>
        <w:tab/>
        <w:t>ASTM D3370–76, 95a, Standard Practices for Sampling Water, IBR approved for §60.564(j).</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(54)</w:t>
      </w:r>
      <w:r w:rsidRPr="00ED6FAA">
        <w:rPr>
          <w:sz w:val="20"/>
          <w:szCs w:val="20"/>
        </w:rPr>
        <w:tab/>
        <w:t>ASTM D3792–79, 91, Standard Test Method for Water Content of Water-Reducible Paints by Direct Injection into a Gas Chromatograph, IBR approved for Appendix A: Method 24, Section 6.3.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(55)</w:t>
      </w:r>
      <w:r w:rsidRPr="00ED6FAA">
        <w:rPr>
          <w:sz w:val="20"/>
          <w:szCs w:val="20"/>
        </w:rPr>
        <w:tab/>
        <w:t>ASTM D4017–81, 90, 96a, Standard Test Method for Water in Paints and Paint Materials by the Karl Fischer Titration Method, IBR approved for Appendix A: Method 24, Section 6.4.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(56)</w:t>
      </w:r>
      <w:r w:rsidRPr="00ED6FAA">
        <w:rPr>
          <w:sz w:val="20"/>
          <w:szCs w:val="20"/>
        </w:rPr>
        <w:tab/>
        <w:t>ASTM D4057–81, 95, Standard Practice for Manual Sampling of Petroleum and Petroleum Products, IBR approved for Appendix A: Method 19, Section 12.5.2.2.3.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(57)</w:t>
      </w:r>
      <w:r w:rsidRPr="00ED6FAA">
        <w:rPr>
          <w:sz w:val="20"/>
          <w:szCs w:val="20"/>
        </w:rPr>
        <w:tab/>
        <w:t>ASTM D4057–95 (Reapproved 2000), Standard Practice for Manual Sampling of Petroleum and Petroleum Products, IBR approved for §60.4415(a)(1).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(58)</w:t>
      </w:r>
      <w:r w:rsidRPr="00ED6FAA">
        <w:rPr>
          <w:sz w:val="20"/>
          <w:szCs w:val="20"/>
        </w:rPr>
        <w:tab/>
        <w:t>ASTM D4084–82, 94, Standard Test Method for Analysis of Hydrogen Sulfide in Gaseous Fuels (Lead Acetate Reaction Rate Method), IBR approved for §60.334(h)(1).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(59)</w:t>
      </w:r>
      <w:r w:rsidRPr="00ED6FAA">
        <w:rPr>
          <w:sz w:val="20"/>
          <w:szCs w:val="20"/>
        </w:rPr>
        <w:tab/>
        <w:t>ASTM D4084–05, Standard Test Method for Analysis of Hydrogen Sulfide in Gaseous Fuels (Lead Acetate Reaction Rate Method), IBR approved for §§60.4360 and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(60)</w:t>
      </w:r>
      <w:r w:rsidRPr="00ED6FAA">
        <w:rPr>
          <w:sz w:val="20"/>
          <w:szCs w:val="20"/>
        </w:rPr>
        <w:tab/>
        <w:t>ASTM D4177–95, Standard Practice for Automatic Sampling of Petroleum and Petroleum Products, IBR approved for Appendix A: Method 19, Section 12.5.2.2.1.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(61)</w:t>
      </w:r>
      <w:r w:rsidRPr="00ED6FAA">
        <w:rPr>
          <w:sz w:val="20"/>
          <w:szCs w:val="20"/>
        </w:rPr>
        <w:tab/>
        <w:t>ASTM D4177–95 (Reapproved 2000), Standard Practice for Automatic Sampling of Petroleum and Petroleum Products, IBR approved for §60.4415(a)(1).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(62)</w:t>
      </w:r>
      <w:r w:rsidRPr="00ED6FAA">
        <w:rPr>
          <w:sz w:val="20"/>
          <w:szCs w:val="20"/>
        </w:rPr>
        <w:tab/>
        <w:t>ASTM D4239–85, 94, 97, Standard Test Methods for Sulfur in the Analysis Sample of Coal and Coke Using High Temperature Tube Furnace Combustion Methods, IBR approved for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(63)</w:t>
      </w:r>
      <w:r w:rsidRPr="00ED6FAA">
        <w:rPr>
          <w:sz w:val="20"/>
          <w:szCs w:val="20"/>
        </w:rPr>
        <w:tab/>
        <w:t>ASTM D4294–02, Standard Test Method for Sulfur in Petroleum and Petroleum Products by Energy-Dispersive X-Ray Fluorescence Spectrometry, IBR approved for §60.335(b)(10)(i).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(64)</w:t>
      </w:r>
      <w:r w:rsidRPr="00ED6FAA">
        <w:rPr>
          <w:sz w:val="20"/>
          <w:szCs w:val="20"/>
        </w:rPr>
        <w:tab/>
        <w:t>ASTM D4294–03, Standard Test Method for Sulfur in Petroleum and Petroleum Products by Energy-Dispersive X-Ray Fluorescence Spectrometry,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(65)</w:t>
      </w:r>
      <w:r w:rsidRPr="00ED6FAA">
        <w:rPr>
          <w:sz w:val="20"/>
          <w:szCs w:val="20"/>
        </w:rPr>
        <w:tab/>
        <w:t>ASTM D4442–84, 92, Standard Test Methods for Direct Moisture Content Measurement in Wood and Wood-base Materials, IBR approved for Appendix A: Method 28, Section 16.1.1.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(66)</w:t>
      </w:r>
      <w:r w:rsidRPr="00ED6FAA">
        <w:rPr>
          <w:sz w:val="20"/>
          <w:szCs w:val="20"/>
        </w:rPr>
        <w:tab/>
        <w:t>ASTM D4444–92, Standard Test Methods for Use and Calibration of Hand-Held Moisture Meters, IBR approved for Appendix A: Method 28, Section 16.1.1.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(67)</w:t>
      </w:r>
      <w:r w:rsidRPr="00ED6FAA">
        <w:rPr>
          <w:sz w:val="20"/>
          <w:szCs w:val="20"/>
        </w:rPr>
        <w:tab/>
        <w:t>ASTM D4457–85 (Reapproved 1991), Test Method for Determination of Dichloromethane and 1, 1, 1-Trichloroethane in Paints and Coatings by Direct Injection into a Gas Chromatograph, IBR approved for Appendix A: Method 24, Section 6.5.</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(68)</w:t>
      </w:r>
      <w:r w:rsidRPr="00ED6FAA">
        <w:rPr>
          <w:sz w:val="20"/>
          <w:szCs w:val="20"/>
        </w:rPr>
        <w:tab/>
        <w:t xml:space="preserve">ASTM D4468–85 (Reapproved 2000), Standard Test Method for Total Sulfur in Gaseous Fuels by </w:t>
      </w:r>
      <w:proofErr w:type="spellStart"/>
      <w:r w:rsidRPr="00ED6FAA">
        <w:rPr>
          <w:sz w:val="20"/>
          <w:szCs w:val="20"/>
        </w:rPr>
        <w:t>Hydrogenolysis</w:t>
      </w:r>
      <w:proofErr w:type="spellEnd"/>
      <w:r w:rsidRPr="00ED6FAA">
        <w:rPr>
          <w:sz w:val="20"/>
          <w:szCs w:val="20"/>
        </w:rPr>
        <w:t xml:space="preserve"> and </w:t>
      </w:r>
      <w:proofErr w:type="spellStart"/>
      <w:r w:rsidRPr="00ED6FAA">
        <w:rPr>
          <w:sz w:val="20"/>
          <w:szCs w:val="20"/>
        </w:rPr>
        <w:t>Rateometric</w:t>
      </w:r>
      <w:proofErr w:type="spellEnd"/>
      <w:r w:rsidRPr="00ED6FAA">
        <w:rPr>
          <w:sz w:val="20"/>
          <w:szCs w:val="20"/>
        </w:rPr>
        <w:t xml:space="preserve"> </w:t>
      </w:r>
      <w:proofErr w:type="spellStart"/>
      <w:r w:rsidRPr="00ED6FAA">
        <w:rPr>
          <w:sz w:val="20"/>
          <w:szCs w:val="20"/>
        </w:rPr>
        <w:t>Colorimetry</w:t>
      </w:r>
      <w:proofErr w:type="spellEnd"/>
      <w:r w:rsidRPr="00ED6FAA">
        <w:rPr>
          <w:sz w:val="20"/>
          <w:szCs w:val="20"/>
        </w:rPr>
        <w:t>, IBR approved for §§60.335(b)(10)(ii) and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(69)</w:t>
      </w:r>
      <w:r w:rsidRPr="00ED6FAA">
        <w:rPr>
          <w:sz w:val="20"/>
          <w:szCs w:val="20"/>
        </w:rPr>
        <w:tab/>
        <w:t xml:space="preserve">ASTM D4629–02, Standard Test Method for Trace Nitrogen in Liquid Petroleum Hydrocarbons by Syringe/Inlet Oxidative Combustion and </w:t>
      </w:r>
      <w:proofErr w:type="spellStart"/>
      <w:r w:rsidRPr="00ED6FAA">
        <w:rPr>
          <w:sz w:val="20"/>
          <w:szCs w:val="20"/>
        </w:rPr>
        <w:t>Chemiluminescence</w:t>
      </w:r>
      <w:proofErr w:type="spellEnd"/>
      <w:r w:rsidRPr="00ED6FAA">
        <w:rPr>
          <w:sz w:val="20"/>
          <w:szCs w:val="20"/>
        </w:rPr>
        <w:t xml:space="preserve"> Detection, IBR approved for §§60.49b(e) and 60.335(b)(9)(i).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(70)</w:t>
      </w:r>
      <w:r w:rsidRPr="00ED6FAA">
        <w:rPr>
          <w:sz w:val="20"/>
          <w:szCs w:val="20"/>
        </w:rPr>
        <w:tab/>
        <w:t>ASTM D4809–95, Standard Test Method for Heat of Combustion of Liquid Hydrocarbon Fuels by Bomb Calorimeter (Precision Method), IBR approved for §§60.18(f)(3), 60.485(g)(6), 60.485a(g)(6), 60.564(f)(3), 60.614(d)(4), 60.664(e)(4), and 60.704(d)(4).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(71)</w:t>
      </w:r>
      <w:r w:rsidRPr="00ED6FAA">
        <w:rPr>
          <w:sz w:val="20"/>
          <w:szCs w:val="20"/>
        </w:rPr>
        <w:tab/>
        <w:t>ASTM D4810–88 (Reapproved 1999), Standard Test Method for Hydrogen Sulfide in Natural Gas Using Length of Stain Detector Tubes, IBR approved for §§60.4360 and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(72)</w:t>
      </w:r>
      <w:r w:rsidRPr="00ED6FAA">
        <w:rPr>
          <w:sz w:val="20"/>
          <w:szCs w:val="20"/>
        </w:rPr>
        <w:tab/>
        <w:t>ASTM D5287–97 (Reapproved 2002), Standard Practice for Automatic Sampling of Gaseous Fuels, IBR approved for §60.4415(a)(1).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(73)</w:t>
      </w:r>
      <w:r w:rsidRPr="00ED6FAA">
        <w:rPr>
          <w:sz w:val="20"/>
          <w:szCs w:val="20"/>
        </w:rPr>
        <w:tab/>
        <w:t>ASTM D5403–93, Standard Test Methods for Volatile Content of Radiation Curable Materials, IBR approved for Appendix A: Method 24, Section 6.6.</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(74)</w:t>
      </w:r>
      <w:r w:rsidRPr="00ED6FAA">
        <w:rPr>
          <w:sz w:val="20"/>
          <w:szCs w:val="20"/>
        </w:rPr>
        <w:tab/>
        <w:t>ASTM D5453–00, Standard Test Method for Determination of Total Sulfur in Light Hydrocarbons, Motor Fuels and Oils by Ultraviolet Fluorescence, IBR approved for §60.335(b)(10)(i).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(75)</w:t>
      </w:r>
      <w:r w:rsidRPr="00ED6FAA">
        <w:rPr>
          <w:sz w:val="20"/>
          <w:szCs w:val="20"/>
        </w:rPr>
        <w:tab/>
        <w:t>ASTM D5453–05, Standard Test Method for Determination of Total Sulfur in Light Hydrocarbons, Motor Fuels and Oils by Ultraviolet Fluorescence, IBR approved for §60.4415(a)(1)(i).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(76)</w:t>
      </w:r>
      <w:r w:rsidRPr="00ED6FAA">
        <w:rPr>
          <w:sz w:val="20"/>
          <w:szCs w:val="20"/>
        </w:rPr>
        <w:tab/>
        <w:t xml:space="preserve">ASTM D5504–01, Standard Test Method for Determination of Sulfur Compounds in Natural Gas and Gaseous Fuels by Gas Chromatography and </w:t>
      </w:r>
      <w:proofErr w:type="spellStart"/>
      <w:r w:rsidRPr="00ED6FAA">
        <w:rPr>
          <w:sz w:val="20"/>
          <w:szCs w:val="20"/>
        </w:rPr>
        <w:t>Chemiluminescence</w:t>
      </w:r>
      <w:proofErr w:type="spellEnd"/>
      <w:r w:rsidRPr="00ED6FAA">
        <w:rPr>
          <w:sz w:val="20"/>
          <w:szCs w:val="20"/>
        </w:rPr>
        <w:t>, IBR approved for §§60.334(h)(1) and 60.4360.</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(77)</w:t>
      </w:r>
      <w:r w:rsidRPr="00ED6FAA">
        <w:rPr>
          <w:sz w:val="20"/>
          <w:szCs w:val="20"/>
        </w:rPr>
        <w:tab/>
        <w:t xml:space="preserve">ASTM D5762–02, Standard Test Method for Nitrogen in Petroleum and Petroleum Products by Boat-Inlet </w:t>
      </w:r>
      <w:proofErr w:type="spellStart"/>
      <w:r w:rsidRPr="00ED6FAA">
        <w:rPr>
          <w:sz w:val="20"/>
          <w:szCs w:val="20"/>
        </w:rPr>
        <w:t>Chemiluminescence</w:t>
      </w:r>
      <w:proofErr w:type="spellEnd"/>
      <w:r w:rsidRPr="00ED6FAA">
        <w:rPr>
          <w:sz w:val="20"/>
          <w:szCs w:val="20"/>
        </w:rPr>
        <w:t>, IBR approved for §60.335(b)(9)(i).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(78)</w:t>
      </w:r>
      <w:r w:rsidRPr="00ED6FAA">
        <w:rPr>
          <w:sz w:val="20"/>
          <w:szCs w:val="20"/>
        </w:rPr>
        <w:tab/>
        <w:t>ASTM D5865–98, Standard Test Method for Gross Calorific Value of Coal and Coke, IBR approved for §60.45(f)(5)(ii), 60.46(c)(2), and Appendix A: Method 19, Section 12.5.2.1.3.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(79)</w:t>
      </w:r>
      <w:r w:rsidRPr="00ED6FAA">
        <w:rPr>
          <w:sz w:val="20"/>
          <w:szCs w:val="20"/>
        </w:rPr>
        <w:tab/>
        <w:t>ASTM D6216–98, Standard Practice for Opacity Monitor Manufacturers to Certify Conformance with Design and Performance Specifications, IBR approved for Appendix B, Performance Specification 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(80)</w:t>
      </w:r>
      <w:r w:rsidRPr="00ED6FAA">
        <w:rPr>
          <w:sz w:val="20"/>
          <w:szCs w:val="20"/>
        </w:rPr>
        <w:tab/>
        <w:t>ASTM D6228–98, Standard Test Method for Determination of Sulfur Compounds in Natural Gas and Gaseous Fuels by Gas Chromatography and Flame Photometric Detection, IBR approved for §60.334(h)(1).</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(81)</w:t>
      </w:r>
      <w:r w:rsidRPr="00ED6FAA">
        <w:rPr>
          <w:sz w:val="20"/>
          <w:szCs w:val="20"/>
        </w:rPr>
        <w:tab/>
        <w:t>ASTM D6228–98 (Reapproved 2003), Standard Test Method for Determination of Sulfur Compounds in Natural Gas and Gaseous Fuels by Gas Chromatography and Flame Photometric Detection, IBR approved for §§60.4360 and 60.4415.</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(82)</w:t>
      </w:r>
      <w:r w:rsidRPr="00ED6FAA">
        <w:rPr>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(83)</w:t>
      </w:r>
      <w:r w:rsidRPr="00ED6FAA">
        <w:rPr>
          <w:sz w:val="20"/>
          <w:szCs w:val="20"/>
        </w:rPr>
        <w:tab/>
        <w:t>ASTM D6366–99, Standard Test Method for Total Trace Nitrogen and Its Derivatives in Liquid Aromatic Hydrocarbons by Oxidative Combustion and Electrochemical Detection, IBR approved for §60.335(b)(9)(i).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(84)</w:t>
      </w:r>
      <w:r w:rsidRPr="00ED6FAA">
        <w:rPr>
          <w:sz w:val="20"/>
          <w:szCs w:val="20"/>
        </w:rPr>
        <w:tab/>
        <w:t>ASTM D6420–99 (Reapproved 2004) Standard Test Method for Determination of Gaseous Organic Compounds by Direct Interface Gas Chromatography-Mass Spectrometry, IBR approved for table 2 of subpart JJJJ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(85)</w:t>
      </w:r>
      <w:r w:rsidRPr="00ED6FAA">
        <w:rPr>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(86)</w:t>
      </w:r>
      <w:r w:rsidRPr="00ED6FAA">
        <w:rPr>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(87)</w:t>
      </w:r>
      <w:r w:rsidRPr="00ED6FAA">
        <w:rPr>
          <w:sz w:val="20"/>
          <w:szCs w:val="20"/>
        </w:rPr>
        <w:tab/>
        <w:t>ASTM D6667–01, Standard Test Method for Determination of Total Volatile Sulfur in Gaseous Hydrocarbons and Liquefied Petroleum Gases by Ultraviolet Fluorescence, IBR approved for §60.335(b)(10)(ii).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(88)</w:t>
      </w:r>
      <w:r w:rsidRPr="00ED6FAA">
        <w:rPr>
          <w:sz w:val="20"/>
          <w:szCs w:val="20"/>
        </w:rPr>
        <w:tab/>
        <w:t>ASTM D6667–04, Standard Test Method for Determination of Total Volatile Sulfur in Gaseous Hydrocarbons and Liquefied Petroleum Gases by Ultraviolet Fluorescence, IBR approved for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(89)</w:t>
      </w:r>
      <w:r w:rsidRPr="00ED6FAA">
        <w:rPr>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(90)</w:t>
      </w:r>
      <w:r w:rsidRPr="00ED6FAA">
        <w:rPr>
          <w:sz w:val="20"/>
          <w:szCs w:val="20"/>
        </w:rPr>
        <w:tab/>
        <w:t>ASTM E168–67, 77, 92, General Techniques of Infrared Quantitative Analysis, IBR approved for §§60.485a(d)(1), 60.593(b)(2), 60.593a(b)(2), and 60.632(f).</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(91)</w:t>
      </w:r>
      <w:r w:rsidRPr="00ED6FAA">
        <w:rPr>
          <w:sz w:val="20"/>
          <w:szCs w:val="20"/>
        </w:rPr>
        <w:tab/>
        <w:t>ASTM E169–63, 77, 93, General Techniques of Ultraviolet Quantitative Analysis, IBR approved for §§60.485a(d)(1), 60.593(b)(2), 60.593a(b)(2), and 60.632(f).</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(92)</w:t>
      </w:r>
      <w:r w:rsidRPr="00ED6FAA">
        <w:rPr>
          <w:sz w:val="20"/>
          <w:szCs w:val="20"/>
        </w:rPr>
        <w:tab/>
        <w:t>ASTM E260–73, 91, 96, General Gas Chromatography Procedures, IBR approved for §§60.485a(d)(1), 60.593(b)(2), 60.593a(b)(2), and 60.632(f).</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ED6FAA">
            <w:rPr>
              <w:sz w:val="20"/>
              <w:szCs w:val="20"/>
            </w:rPr>
            <w:t>1111 North 19th Street, Suite 210</w:t>
          </w:r>
        </w:smartTag>
        <w:r w:rsidRPr="00ED6FAA">
          <w:rPr>
            <w:sz w:val="20"/>
            <w:szCs w:val="20"/>
          </w:rPr>
          <w:t xml:space="preserve">, </w:t>
        </w:r>
        <w:smartTag w:uri="urn:schemas-microsoft-com:office:smarttags" w:element="City">
          <w:r w:rsidRPr="00ED6FAA">
            <w:rPr>
              <w:sz w:val="20"/>
              <w:szCs w:val="20"/>
            </w:rPr>
            <w:t>Arlington</w:t>
          </w:r>
        </w:smartTag>
        <w:r w:rsidRPr="00ED6FAA">
          <w:rPr>
            <w:sz w:val="20"/>
            <w:szCs w:val="20"/>
          </w:rPr>
          <w:t xml:space="preserve">, </w:t>
        </w:r>
        <w:smartTag w:uri="urn:schemas-microsoft-com:office:smarttags" w:element="State">
          <w:r w:rsidRPr="00ED6FAA">
            <w:rPr>
              <w:sz w:val="20"/>
              <w:szCs w:val="20"/>
            </w:rPr>
            <w:t>VA</w:t>
          </w:r>
        </w:smartTag>
        <w:r w:rsidRPr="00ED6FAA">
          <w:rPr>
            <w:sz w:val="20"/>
            <w:szCs w:val="20"/>
          </w:rPr>
          <w:t xml:space="preserve"> </w:t>
        </w:r>
        <w:smartTag w:uri="urn:schemas-microsoft-com:office:smarttags" w:element="PostalCode">
          <w:r w:rsidRPr="00ED6FAA">
            <w:rPr>
              <w:sz w:val="20"/>
              <w:szCs w:val="20"/>
            </w:rPr>
            <w:t>22209</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AOAC Method 9, Official Methods of Analysis of the Association of Official Analytical Chemists, 11th edition, 1970, pp. 11–12, IBR approved January 27, 1983 for §§60.204(b)(3), 60.214(b)(3), 60.224(b)(3), 60.234(b)(3).</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(c)</w:t>
      </w:r>
      <w:r w:rsidRPr="00ED6FAA">
        <w:rPr>
          <w:sz w:val="20"/>
          <w:szCs w:val="20"/>
        </w:rPr>
        <w:tab/>
        <w:t xml:space="preserve">The following material is available for purchase from the American Petroleum Institute, 1220 L Street NW., </w:t>
      </w:r>
      <w:smartTag w:uri="urn:schemas-microsoft-com:office:smarttags" w:element="place">
        <w:r w:rsidRPr="00ED6FAA">
          <w:rPr>
            <w:sz w:val="20"/>
            <w:szCs w:val="20"/>
          </w:rPr>
          <w:t xml:space="preserve">Washington, </w:t>
        </w:r>
        <w:smartTag w:uri="urn:schemas-microsoft-com:office:smarttags" w:element="State">
          <w:r w:rsidRPr="00ED6FAA">
            <w:rPr>
              <w:sz w:val="20"/>
              <w:szCs w:val="20"/>
            </w:rPr>
            <w:t>DC</w:t>
          </w:r>
        </w:smartTag>
        <w:r w:rsidRPr="00ED6FAA">
          <w:rPr>
            <w:sz w:val="20"/>
            <w:szCs w:val="20"/>
          </w:rPr>
          <w:t xml:space="preserve"> </w:t>
        </w:r>
        <w:smartTag w:uri="urn:schemas-microsoft-com:office:smarttags" w:element="PostalCode">
          <w:r w:rsidRPr="00ED6FAA">
            <w:rPr>
              <w:sz w:val="20"/>
              <w:szCs w:val="20"/>
            </w:rPr>
            <w:t>20005</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API Publication 2517, Evaporation Loss from External Floating Roof Tanks, Second Edition, February 1980, IBR approved January 27, 1983, for §§60.111(i), 60.111a(f), 60.111a(f)(1) and 60.116b(e)(2)(i).</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(d)</w:t>
      </w:r>
      <w:r w:rsidRPr="00ED6FAA">
        <w:rPr>
          <w:sz w:val="20"/>
          <w:szCs w:val="20"/>
        </w:rPr>
        <w:tab/>
        <w:t xml:space="preserve">The following material is available for purchase from the Technical Association of the Pulp and Paper Industry (TAPPI), </w:t>
      </w:r>
      <w:smartTag w:uri="urn:schemas-microsoft-com:office:smarttags" w:element="PlaceName">
        <w:r w:rsidRPr="00ED6FAA">
          <w:rPr>
            <w:sz w:val="20"/>
            <w:szCs w:val="20"/>
          </w:rPr>
          <w:t>Dunwoody</w:t>
        </w:r>
      </w:smartTag>
      <w:r w:rsidRPr="00ED6FAA">
        <w:rPr>
          <w:sz w:val="20"/>
          <w:szCs w:val="20"/>
        </w:rPr>
        <w:t xml:space="preserve"> </w:t>
      </w:r>
      <w:smartTag w:uri="urn:schemas-microsoft-com:office:smarttags" w:element="PlaceType">
        <w:r w:rsidRPr="00ED6FAA">
          <w:rPr>
            <w:sz w:val="20"/>
            <w:szCs w:val="20"/>
          </w:rPr>
          <w:t>Park</w:t>
        </w:r>
      </w:smartTag>
      <w:r w:rsidRPr="00ED6FAA">
        <w:rPr>
          <w:sz w:val="20"/>
          <w:szCs w:val="20"/>
        </w:rPr>
        <w:t xml:space="preserve">, </w:t>
      </w:r>
      <w:smartTag w:uri="urn:schemas-microsoft-com:office:smarttags" w:element="place">
        <w:smartTag w:uri="urn:schemas-microsoft-com:office:smarttags" w:element="City">
          <w:r w:rsidRPr="00ED6FAA">
            <w:rPr>
              <w:sz w:val="20"/>
              <w:szCs w:val="20"/>
            </w:rPr>
            <w:t>Atlanta</w:t>
          </w:r>
        </w:smartTag>
        <w:r w:rsidRPr="00ED6FAA">
          <w:rPr>
            <w:sz w:val="20"/>
            <w:szCs w:val="20"/>
          </w:rPr>
          <w:t xml:space="preserve">, </w:t>
        </w:r>
        <w:smartTag w:uri="urn:schemas-microsoft-com:office:smarttags" w:element="State">
          <w:r w:rsidRPr="00ED6FAA">
            <w:rPr>
              <w:sz w:val="20"/>
              <w:szCs w:val="20"/>
            </w:rPr>
            <w:t>GA</w:t>
          </w:r>
        </w:smartTag>
        <w:r w:rsidRPr="00ED6FAA">
          <w:rPr>
            <w:sz w:val="20"/>
            <w:szCs w:val="20"/>
          </w:rPr>
          <w:t xml:space="preserve"> </w:t>
        </w:r>
        <w:smartTag w:uri="urn:schemas-microsoft-com:office:smarttags" w:element="PostalCode">
          <w:r w:rsidRPr="00ED6FAA">
            <w:rPr>
              <w:sz w:val="20"/>
              <w:szCs w:val="20"/>
            </w:rPr>
            <w:t>30341</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TAPPI Method T624 os–68, IBR approved January 27, 1983 for §60.285(d)(3).</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(e)</w:t>
      </w:r>
      <w:r w:rsidRPr="00ED6FAA">
        <w:rPr>
          <w:sz w:val="20"/>
          <w:szCs w:val="20"/>
        </w:rPr>
        <w:tab/>
        <w:t xml:space="preserve">The following material is available for purchase from the Water Pollution Control Federation (WPCF), 2626 Pennsylvania Avenue NW., </w:t>
      </w:r>
      <w:smartTag w:uri="urn:schemas-microsoft-com:office:smarttags" w:element="place">
        <w:r w:rsidRPr="00ED6FAA">
          <w:rPr>
            <w:sz w:val="20"/>
            <w:szCs w:val="20"/>
          </w:rPr>
          <w:t xml:space="preserve">Washington, </w:t>
        </w:r>
        <w:smartTag w:uri="urn:schemas-microsoft-com:office:smarttags" w:element="State">
          <w:r w:rsidRPr="00ED6FAA">
            <w:rPr>
              <w:sz w:val="20"/>
              <w:szCs w:val="20"/>
            </w:rPr>
            <w:t>DC</w:t>
          </w:r>
        </w:smartTag>
        <w:r w:rsidRPr="00ED6FAA">
          <w:rPr>
            <w:sz w:val="20"/>
            <w:szCs w:val="20"/>
          </w:rPr>
          <w:t xml:space="preserve"> </w:t>
        </w:r>
        <w:smartTag w:uri="urn:schemas-microsoft-com:office:smarttags" w:element="PostalCode">
          <w:r w:rsidRPr="00ED6FAA">
            <w:rPr>
              <w:sz w:val="20"/>
              <w:szCs w:val="20"/>
            </w:rPr>
            <w:t>20037</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Method 209A, Total Residue Dried at 103–105 °C, in Standard Methods for the Examination of Water and Wastewater, 15th Edition, 1980, IBR approved February 25, 1985 for §60.683(b).</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(f)</w:t>
      </w:r>
      <w:r w:rsidRPr="00ED6FAA">
        <w:rPr>
          <w:sz w:val="20"/>
          <w:szCs w:val="20"/>
        </w:rPr>
        <w:tab/>
        <w:t xml:space="preserve">The following material is available for purchase from the following address: </w:t>
      </w:r>
      <w:proofErr w:type="spellStart"/>
      <w:r w:rsidRPr="00ED6FAA">
        <w:rPr>
          <w:sz w:val="20"/>
          <w:szCs w:val="20"/>
        </w:rPr>
        <w:t>Underwriter's</w:t>
      </w:r>
      <w:proofErr w:type="spellEnd"/>
      <w:r w:rsidRPr="00ED6FAA">
        <w:rPr>
          <w:sz w:val="20"/>
          <w:szCs w:val="20"/>
        </w:rPr>
        <w:t xml:space="preserve"> Laboratories, Inc. (UL), </w:t>
      </w:r>
      <w:smartTag w:uri="urn:schemas-microsoft-com:office:smarttags" w:element="address">
        <w:smartTag w:uri="urn:schemas-microsoft-com:office:smarttags" w:element="Street">
          <w:r w:rsidRPr="00ED6FAA">
            <w:rPr>
              <w:sz w:val="20"/>
              <w:szCs w:val="20"/>
            </w:rPr>
            <w:t xml:space="preserve">333 </w:t>
          </w:r>
          <w:proofErr w:type="spellStart"/>
          <w:r w:rsidRPr="00ED6FAA">
            <w:rPr>
              <w:sz w:val="20"/>
              <w:szCs w:val="20"/>
            </w:rPr>
            <w:t>Pfingsten</w:t>
          </w:r>
          <w:proofErr w:type="spellEnd"/>
          <w:r w:rsidRPr="00ED6FAA">
            <w:rPr>
              <w:sz w:val="20"/>
              <w:szCs w:val="20"/>
            </w:rPr>
            <w:t xml:space="preserve"> Road</w:t>
          </w:r>
        </w:smartTag>
        <w:r w:rsidRPr="00ED6FAA">
          <w:rPr>
            <w:sz w:val="20"/>
            <w:szCs w:val="20"/>
          </w:rPr>
          <w:t xml:space="preserve">, </w:t>
        </w:r>
        <w:smartTag w:uri="urn:schemas-microsoft-com:office:smarttags" w:element="City">
          <w:r w:rsidRPr="00ED6FAA">
            <w:rPr>
              <w:sz w:val="20"/>
              <w:szCs w:val="20"/>
            </w:rPr>
            <w:t>Northbrook</w:t>
          </w:r>
        </w:smartTag>
        <w:r w:rsidRPr="00ED6FAA">
          <w:rPr>
            <w:sz w:val="20"/>
            <w:szCs w:val="20"/>
          </w:rPr>
          <w:t xml:space="preserve">, </w:t>
        </w:r>
        <w:smartTag w:uri="urn:schemas-microsoft-com:office:smarttags" w:element="State">
          <w:r w:rsidRPr="00ED6FAA">
            <w:rPr>
              <w:sz w:val="20"/>
              <w:szCs w:val="20"/>
            </w:rPr>
            <w:t>IL</w:t>
          </w:r>
        </w:smartTag>
        <w:r w:rsidRPr="00ED6FAA">
          <w:rPr>
            <w:sz w:val="20"/>
            <w:szCs w:val="20"/>
          </w:rPr>
          <w:t xml:space="preserve"> </w:t>
        </w:r>
        <w:smartTag w:uri="urn:schemas-microsoft-com:office:smarttags" w:element="PostalCode">
          <w:r w:rsidRPr="00ED6FAA">
            <w:rPr>
              <w:sz w:val="20"/>
              <w:szCs w:val="20"/>
            </w:rPr>
            <w:t>60062</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UL 103, Sixth Edition revised as of September 3, 1986, Standard for Chimneys, Factory-built, Residential Type and Building Heating Appliance.</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(g)</w:t>
      </w:r>
      <w:r w:rsidRPr="00ED6FAA">
        <w:rPr>
          <w:sz w:val="20"/>
          <w:szCs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ED6FAA">
            <w:rPr>
              <w:sz w:val="20"/>
              <w:szCs w:val="20"/>
            </w:rPr>
            <w:t>6980 SW. Barnes Road</w:t>
          </w:r>
        </w:smartTag>
        <w:r w:rsidRPr="00ED6FAA">
          <w:rPr>
            <w:sz w:val="20"/>
            <w:szCs w:val="20"/>
          </w:rPr>
          <w:t xml:space="preserve">, </w:t>
        </w:r>
        <w:smartTag w:uri="urn:schemas-microsoft-com:office:smarttags" w:element="City">
          <w:r w:rsidRPr="00ED6FAA">
            <w:rPr>
              <w:sz w:val="20"/>
              <w:szCs w:val="20"/>
            </w:rPr>
            <w:t>Portland</w:t>
          </w:r>
        </w:smartTag>
        <w:r w:rsidRPr="00ED6FAA">
          <w:rPr>
            <w:sz w:val="20"/>
            <w:szCs w:val="20"/>
          </w:rPr>
          <w:t xml:space="preserve">, </w:t>
        </w:r>
        <w:smartTag w:uri="urn:schemas-microsoft-com:office:smarttags" w:element="State">
          <w:r w:rsidRPr="00ED6FAA">
            <w:rPr>
              <w:sz w:val="20"/>
              <w:szCs w:val="20"/>
            </w:rPr>
            <w:t>OR</w:t>
          </w:r>
        </w:smartTag>
        <w:r w:rsidRPr="00ED6FAA">
          <w:rPr>
            <w:sz w:val="20"/>
            <w:szCs w:val="20"/>
          </w:rPr>
          <w:t xml:space="preserve"> </w:t>
        </w:r>
        <w:smartTag w:uri="urn:schemas-microsoft-com:office:smarttags" w:element="PostalCode">
          <w:r w:rsidRPr="00ED6FAA">
            <w:rPr>
              <w:sz w:val="20"/>
              <w:szCs w:val="20"/>
            </w:rPr>
            <w:t>97223</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(1)</w:t>
      </w:r>
      <w:r w:rsidRPr="00ED6FAA">
        <w:rPr>
          <w:sz w:val="20"/>
          <w:szCs w:val="20"/>
        </w:rPr>
        <w:tab/>
        <w:t>West Coast Lumber Standard Grading Rules No. 16, pages 5–21 and 90 and 91, September 3, 1970, revised 1984.</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(h)</w:t>
      </w:r>
      <w:r w:rsidRPr="00ED6FAA">
        <w:rPr>
          <w:sz w:val="20"/>
          <w:szCs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ED6FAA">
            <w:rPr>
              <w:sz w:val="20"/>
              <w:szCs w:val="20"/>
            </w:rPr>
            <w:t>Three Park Avenue</w:t>
          </w:r>
        </w:smartTag>
        <w:r w:rsidRPr="00ED6FAA">
          <w:rPr>
            <w:sz w:val="20"/>
            <w:szCs w:val="20"/>
          </w:rPr>
          <w:t xml:space="preserve">, </w:t>
        </w:r>
        <w:smartTag w:uri="urn:schemas-microsoft-com:office:smarttags" w:element="City">
          <w:r w:rsidRPr="00ED6FAA">
            <w:rPr>
              <w:sz w:val="20"/>
              <w:szCs w:val="20"/>
            </w:rPr>
            <w:t>New York</w:t>
          </w:r>
        </w:smartTag>
        <w:r w:rsidRPr="00ED6FAA">
          <w:rPr>
            <w:sz w:val="20"/>
            <w:szCs w:val="20"/>
          </w:rPr>
          <w:t xml:space="preserve">, </w:t>
        </w:r>
        <w:smartTag w:uri="urn:schemas-microsoft-com:office:smarttags" w:element="State">
          <w:r w:rsidRPr="00ED6FAA">
            <w:rPr>
              <w:sz w:val="20"/>
              <w:szCs w:val="20"/>
            </w:rPr>
            <w:t>NY</w:t>
          </w:r>
        </w:smartTag>
        <w:r w:rsidRPr="00ED6FAA">
          <w:rPr>
            <w:sz w:val="20"/>
            <w:szCs w:val="20"/>
          </w:rPr>
          <w:t xml:space="preserve"> </w:t>
        </w:r>
        <w:smartTag w:uri="urn:schemas-microsoft-com:office:smarttags" w:element="PostalCode">
          <w:r w:rsidRPr="00ED6FAA">
            <w:rPr>
              <w:sz w:val="20"/>
              <w:szCs w:val="20"/>
            </w:rPr>
            <w:t>10016–5990</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ASME QRO–1–1994, Standard for the Qualification and Certification of Resource Recovery Facility Operators, IBR approved for §§60.56a, 60.54b(a), 60.54b(b), 60.1185(a), 60.1185(c)(2), 60.1675(a), and 60.1675(c)(2).</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ASME PTC 4.1–1964 (Reaffirmed 1991), Power Test Codes: Test Code for Steam Generating Units (with 1968 and 1969 Addenda), IBR approved for §§60.46b of subpart Db of this part, 60.58a(h)(6)(ii), 60.58b(i)(6)(ii), 60.1320(a)(3) and 60.1810(a)(3).</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ASME Interim Supplement 19.5 on Instruments and Apparatus: Application, Part II of Fluid Meters, 6th Edition (1971), IBR approved for §§60.58a(h)(6)(ii), 60.58b(i)(6)(ii), 60.1320(a)4), and 60.1810(a)(4).</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(4)</w:t>
      </w:r>
      <w:r w:rsidRPr="00ED6FAA">
        <w:rPr>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(i)</w:t>
      </w:r>
      <w:r w:rsidRPr="00ED6FAA">
        <w:rPr>
          <w:sz w:val="20"/>
          <w:szCs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(j)</w:t>
      </w:r>
      <w:r w:rsidRPr="00ED6FAA">
        <w:rPr>
          <w:sz w:val="20"/>
          <w:szCs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ED6FAA">
            <w:rPr>
              <w:sz w:val="20"/>
              <w:szCs w:val="20"/>
            </w:rPr>
            <w:t>1015 18th Street</w:t>
          </w:r>
        </w:smartTag>
      </w:smartTag>
      <w:r w:rsidRPr="00ED6FAA">
        <w:rPr>
          <w:sz w:val="20"/>
          <w:szCs w:val="20"/>
        </w:rPr>
        <w:t xml:space="preserve">, NW., </w:t>
      </w:r>
      <w:smartTag w:uri="urn:schemas-microsoft-com:office:smarttags" w:element="place">
        <w:smartTag w:uri="urn:schemas-microsoft-com:office:smarttags" w:element="City">
          <w:r w:rsidRPr="00ED6FAA">
            <w:rPr>
              <w:sz w:val="20"/>
              <w:szCs w:val="20"/>
            </w:rPr>
            <w:t>Washington</w:t>
          </w:r>
        </w:smartTag>
        <w:r w:rsidRPr="00ED6FAA">
          <w:rPr>
            <w:sz w:val="20"/>
            <w:szCs w:val="20"/>
          </w:rPr>
          <w:t xml:space="preserve">, </w:t>
        </w:r>
        <w:smartTag w:uri="urn:schemas-microsoft-com:office:smarttags" w:element="State">
          <w:r w:rsidRPr="00ED6FAA">
            <w:rPr>
              <w:sz w:val="20"/>
              <w:szCs w:val="20"/>
            </w:rPr>
            <w:t>DC</w:t>
          </w:r>
        </w:smartTag>
        <w:r w:rsidRPr="00ED6FAA">
          <w:rPr>
            <w:sz w:val="20"/>
            <w:szCs w:val="20"/>
          </w:rPr>
          <w:t xml:space="preserve"> </w:t>
        </w:r>
        <w:smartTag w:uri="urn:schemas-microsoft-com:office:smarttags" w:element="PostalCode">
          <w:r w:rsidRPr="00ED6FAA">
            <w:rPr>
              <w:sz w:val="20"/>
              <w:szCs w:val="20"/>
            </w:rPr>
            <w:t>20036</w:t>
          </w:r>
        </w:smartTag>
      </w:smartTag>
      <w:r w:rsidRPr="00ED6FAA">
        <w:rPr>
          <w:sz w:val="20"/>
          <w:szCs w:val="20"/>
        </w:rPr>
        <w:t>, and is incorporated by reference for appendix A to part 60, Method 29, Sections 9.2.3; 10.3; and 11.1.3.</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(k)</w:t>
      </w:r>
      <w:r w:rsidRPr="00ED6FAA">
        <w:rPr>
          <w:sz w:val="20"/>
          <w:szCs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ED6FAA">
            <w:rPr>
              <w:sz w:val="20"/>
              <w:szCs w:val="20"/>
            </w:rPr>
            <w:t>Box 92683</w:t>
          </w:r>
        </w:smartTag>
        <w:r w:rsidRPr="00ED6FAA">
          <w:rPr>
            <w:sz w:val="20"/>
            <w:szCs w:val="20"/>
          </w:rPr>
          <w:t xml:space="preserve">, </w:t>
        </w:r>
        <w:smartTag w:uri="urn:schemas-microsoft-com:office:smarttags" w:element="City">
          <w:r w:rsidRPr="00ED6FAA">
            <w:rPr>
              <w:sz w:val="20"/>
              <w:szCs w:val="20"/>
            </w:rPr>
            <w:t>Chicago</w:t>
          </w:r>
        </w:smartTag>
        <w:r w:rsidRPr="00ED6FAA">
          <w:rPr>
            <w:sz w:val="20"/>
            <w:szCs w:val="20"/>
          </w:rPr>
          <w:t xml:space="preserve">, </w:t>
        </w:r>
        <w:smartTag w:uri="urn:schemas-microsoft-com:office:smarttags" w:element="State">
          <w:r w:rsidRPr="00ED6FAA">
            <w:rPr>
              <w:sz w:val="20"/>
              <w:szCs w:val="20"/>
            </w:rPr>
            <w:t>Illinois</w:t>
          </w:r>
        </w:smartTag>
        <w:r w:rsidRPr="00ED6FAA">
          <w:rPr>
            <w:sz w:val="20"/>
            <w:szCs w:val="20"/>
          </w:rPr>
          <w:t xml:space="preserve"> </w:t>
        </w:r>
        <w:smartTag w:uri="urn:schemas-microsoft-com:office:smarttags" w:element="PostalCode">
          <w:r w:rsidRPr="00ED6FAA">
            <w:rPr>
              <w:sz w:val="20"/>
              <w:szCs w:val="20"/>
            </w:rPr>
            <w:t>60675–2683</w:t>
          </w:r>
        </w:smartTag>
      </w:smartTag>
      <w:r w:rsidRPr="00ED6FAA">
        <w:rPr>
          <w:sz w:val="20"/>
          <w:szCs w:val="20"/>
        </w:rPr>
        <w:t xml:space="preserve">. You may inspect a copy at EPA's Air and Radiation Docket and </w:t>
      </w:r>
      <w:smartTag w:uri="urn:schemas-microsoft-com:office:smarttags" w:element="PlaceName">
        <w:r w:rsidRPr="00ED6FAA">
          <w:rPr>
            <w:sz w:val="20"/>
            <w:szCs w:val="20"/>
          </w:rPr>
          <w:t>Information</w:t>
        </w:r>
      </w:smartTag>
      <w:r w:rsidRPr="00ED6FAA">
        <w:rPr>
          <w:sz w:val="20"/>
          <w:szCs w:val="20"/>
        </w:rPr>
        <w:t xml:space="preserve"> </w:t>
      </w:r>
      <w:smartTag w:uri="urn:schemas-microsoft-com:office:smarttags" w:element="PlaceType">
        <w:r w:rsidRPr="00ED6FAA">
          <w:rPr>
            <w:sz w:val="20"/>
            <w:szCs w:val="20"/>
          </w:rPr>
          <w:t>Center</w:t>
        </w:r>
      </w:smartTag>
      <w:r w:rsidRPr="00ED6FAA">
        <w:rPr>
          <w:sz w:val="20"/>
          <w:szCs w:val="20"/>
        </w:rPr>
        <w:t xml:space="preserve"> (Docket A–91–61, Item IV–J–124), Room M–1500, </w:t>
      </w:r>
      <w:smartTag w:uri="urn:schemas-microsoft-com:office:smarttags" w:element="Street">
        <w:smartTag w:uri="urn:schemas-microsoft-com:office:smarttags" w:element="address">
          <w:r w:rsidRPr="00ED6FAA">
            <w:rPr>
              <w:sz w:val="20"/>
              <w:szCs w:val="20"/>
            </w:rPr>
            <w:t>1200 Pennsylvania Ave.</w:t>
          </w:r>
        </w:smartTag>
      </w:smartTag>
      <w:r w:rsidRPr="00ED6FAA">
        <w:rPr>
          <w:sz w:val="20"/>
          <w:szCs w:val="20"/>
        </w:rPr>
        <w:t xml:space="preserve">, NW., </w:t>
      </w:r>
      <w:smartTag w:uri="urn:schemas-microsoft-com:office:smarttags" w:element="place">
        <w:smartTag w:uri="urn:schemas-microsoft-com:office:smarttags" w:element="City">
          <w:r w:rsidRPr="00ED6FAA">
            <w:rPr>
              <w:sz w:val="20"/>
              <w:szCs w:val="20"/>
            </w:rPr>
            <w:t>Washington</w:t>
          </w:r>
        </w:smartTag>
        <w:r w:rsidRPr="00ED6FAA">
          <w:rPr>
            <w:sz w:val="20"/>
            <w:szCs w:val="20"/>
          </w:rPr>
          <w:t xml:space="preserve">, </w:t>
        </w:r>
        <w:smartTag w:uri="urn:schemas-microsoft-com:office:smarttags" w:element="State">
          <w:r w:rsidRPr="00ED6FAA">
            <w:rPr>
              <w:sz w:val="20"/>
              <w:szCs w:val="20"/>
            </w:rPr>
            <w:t>DC</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ED6FAA">
            <w:rPr>
              <w:sz w:val="20"/>
              <w:szCs w:val="20"/>
            </w:rPr>
            <w:t>Chicago</w:t>
          </w:r>
        </w:smartTag>
        <w:r w:rsidRPr="00ED6FAA">
          <w:rPr>
            <w:sz w:val="20"/>
            <w:szCs w:val="20"/>
          </w:rPr>
          <w:t xml:space="preserve">, </w:t>
        </w:r>
        <w:smartTag w:uri="urn:schemas-microsoft-com:office:smarttags" w:element="State">
          <w:r w:rsidRPr="00ED6FAA">
            <w:rPr>
              <w:sz w:val="20"/>
              <w:szCs w:val="20"/>
            </w:rPr>
            <w:t>Illinois</w:t>
          </w:r>
        </w:smartTag>
      </w:smartTag>
      <w:r w:rsidRPr="00ED6FAA">
        <w:rPr>
          <w:sz w:val="20"/>
          <w:szCs w:val="20"/>
        </w:rPr>
        <w:t>. 1993. AHA Catalog No. 057007. ISBN 0–87258–673–5. IBR approved for §60.35e and §60.55c.</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(l)</w:t>
      </w:r>
      <w:r w:rsidRPr="00ED6FAA">
        <w:rPr>
          <w:sz w:val="20"/>
          <w:szCs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ED6FAA">
            <w:rPr>
              <w:sz w:val="20"/>
              <w:szCs w:val="20"/>
            </w:rPr>
            <w:t>5285 Port Royal Road</w:t>
          </w:r>
        </w:smartTag>
        <w:r w:rsidRPr="00ED6FAA">
          <w:rPr>
            <w:sz w:val="20"/>
            <w:szCs w:val="20"/>
          </w:rPr>
          <w:t xml:space="preserve">, </w:t>
        </w:r>
        <w:smartTag w:uri="urn:schemas-microsoft-com:office:smarttags" w:element="City">
          <w:r w:rsidRPr="00ED6FAA">
            <w:rPr>
              <w:sz w:val="20"/>
              <w:szCs w:val="20"/>
            </w:rPr>
            <w:t>Springfield</w:t>
          </w:r>
        </w:smartTag>
        <w:r w:rsidRPr="00ED6FAA">
          <w:rPr>
            <w:sz w:val="20"/>
            <w:szCs w:val="20"/>
          </w:rPr>
          <w:t xml:space="preserve">, </w:t>
        </w:r>
        <w:smartTag w:uri="urn:schemas-microsoft-com:office:smarttags" w:element="State">
          <w:r w:rsidRPr="00ED6FAA">
            <w:rPr>
              <w:sz w:val="20"/>
              <w:szCs w:val="20"/>
            </w:rPr>
            <w:t>Virginia</w:t>
          </w:r>
        </w:smartTag>
        <w:r w:rsidRPr="00ED6FAA">
          <w:rPr>
            <w:sz w:val="20"/>
            <w:szCs w:val="20"/>
          </w:rPr>
          <w:t xml:space="preserve"> </w:t>
        </w:r>
        <w:smartTag w:uri="urn:schemas-microsoft-com:office:smarttags" w:element="PostalCode">
          <w:r w:rsidRPr="00ED6FAA">
            <w:rPr>
              <w:sz w:val="20"/>
              <w:szCs w:val="20"/>
            </w:rPr>
            <w:t>22161</w:t>
          </w:r>
        </w:smartTag>
      </w:smartTag>
      <w:r w:rsidRPr="00ED6FAA">
        <w:rPr>
          <w:sz w:val="20"/>
          <w:szCs w:val="20"/>
        </w:rPr>
        <w:t xml:space="preserve">. You may inspect a copy at EPA's Air and Radiation Docket and </w:t>
      </w:r>
      <w:smartTag w:uri="urn:schemas-microsoft-com:office:smarttags" w:element="PlaceName">
        <w:r w:rsidRPr="00ED6FAA">
          <w:rPr>
            <w:sz w:val="20"/>
            <w:szCs w:val="20"/>
          </w:rPr>
          <w:t>Information</w:t>
        </w:r>
      </w:smartTag>
      <w:r w:rsidRPr="00ED6FAA">
        <w:rPr>
          <w:sz w:val="20"/>
          <w:szCs w:val="20"/>
        </w:rPr>
        <w:t xml:space="preserve"> </w:t>
      </w:r>
      <w:smartTag w:uri="urn:schemas-microsoft-com:office:smarttags" w:element="PlaceType">
        <w:r w:rsidRPr="00ED6FAA">
          <w:rPr>
            <w:sz w:val="20"/>
            <w:szCs w:val="20"/>
          </w:rPr>
          <w:t>Center</w:t>
        </w:r>
      </w:smartTag>
      <w:r w:rsidRPr="00ED6FAA">
        <w:rPr>
          <w:sz w:val="20"/>
          <w:szCs w:val="20"/>
        </w:rPr>
        <w:t xml:space="preserve"> (Docket A–91–61, Item IV–J–125), Room M–1500, </w:t>
      </w:r>
      <w:smartTag w:uri="urn:schemas-microsoft-com:office:smarttags" w:element="Street">
        <w:smartTag w:uri="urn:schemas-microsoft-com:office:smarttags" w:element="address">
          <w:r w:rsidRPr="00ED6FAA">
            <w:rPr>
              <w:sz w:val="20"/>
              <w:szCs w:val="20"/>
            </w:rPr>
            <w:t>1200 Pennsylvania Ave.</w:t>
          </w:r>
        </w:smartTag>
      </w:smartTag>
      <w:r w:rsidRPr="00ED6FAA">
        <w:rPr>
          <w:sz w:val="20"/>
          <w:szCs w:val="20"/>
        </w:rPr>
        <w:t xml:space="preserve">, NW., </w:t>
      </w:r>
      <w:smartTag w:uri="urn:schemas-microsoft-com:office:smarttags" w:element="place">
        <w:smartTag w:uri="urn:schemas-microsoft-com:office:smarttags" w:element="City">
          <w:r w:rsidRPr="00ED6FAA">
            <w:rPr>
              <w:sz w:val="20"/>
              <w:szCs w:val="20"/>
            </w:rPr>
            <w:t>Washington</w:t>
          </w:r>
        </w:smartTag>
        <w:r w:rsidRPr="00ED6FAA">
          <w:rPr>
            <w:sz w:val="20"/>
            <w:szCs w:val="20"/>
          </w:rPr>
          <w:t xml:space="preserve">, </w:t>
        </w:r>
        <w:smartTag w:uri="urn:schemas-microsoft-com:office:smarttags" w:element="State">
          <w:r w:rsidRPr="00ED6FAA">
            <w:rPr>
              <w:sz w:val="20"/>
              <w:szCs w:val="20"/>
            </w:rPr>
            <w:t>DC</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OMB Bulletin No. 93–17: Revised Statistical Definitions for Metropolitan Areas. Office of Management and Budget, June 30, 1993. NTIS No. PB 93–192–664. IBR approved for §60.31e.</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(m)</w:t>
      </w:r>
      <w:r w:rsidRPr="00ED6FAA">
        <w:rPr>
          <w:sz w:val="20"/>
          <w:szCs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ED6FAA">
            <w:rPr>
              <w:sz w:val="20"/>
              <w:szCs w:val="20"/>
            </w:rPr>
            <w:t>6526 East 60th Street</w:t>
          </w:r>
        </w:smartTag>
        <w:r w:rsidRPr="00ED6FAA">
          <w:rPr>
            <w:sz w:val="20"/>
            <w:szCs w:val="20"/>
          </w:rPr>
          <w:t xml:space="preserve">, </w:t>
        </w:r>
        <w:smartTag w:uri="urn:schemas-microsoft-com:office:smarttags" w:element="City">
          <w:r w:rsidRPr="00ED6FAA">
            <w:rPr>
              <w:sz w:val="20"/>
              <w:szCs w:val="20"/>
            </w:rPr>
            <w:t>Tulsa</w:t>
          </w:r>
        </w:smartTag>
        <w:r w:rsidRPr="00ED6FAA">
          <w:rPr>
            <w:sz w:val="20"/>
            <w:szCs w:val="20"/>
          </w:rPr>
          <w:t xml:space="preserve">, </w:t>
        </w:r>
        <w:smartTag w:uri="urn:schemas-microsoft-com:office:smarttags" w:element="State">
          <w:r w:rsidRPr="00ED6FAA">
            <w:rPr>
              <w:sz w:val="20"/>
              <w:szCs w:val="20"/>
            </w:rPr>
            <w:t>OK</w:t>
          </w:r>
        </w:smartTag>
        <w:r w:rsidRPr="00ED6FAA">
          <w:rPr>
            <w:sz w:val="20"/>
            <w:szCs w:val="20"/>
          </w:rPr>
          <w:t xml:space="preserve">, </w:t>
        </w:r>
        <w:smartTag w:uri="urn:schemas-microsoft-com:office:smarttags" w:element="PostalCode">
          <w:r w:rsidRPr="00ED6FAA">
            <w:rPr>
              <w:sz w:val="20"/>
              <w:szCs w:val="20"/>
            </w:rPr>
            <w:t>74145</w:t>
          </w:r>
        </w:smartTag>
      </w:smartTag>
      <w:r w:rsidRPr="00ED6FAA">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ED6FAA">
          <w:rPr>
            <w:sz w:val="20"/>
            <w:szCs w:val="20"/>
          </w:rPr>
          <w:t>Information</w:t>
        </w:r>
      </w:smartTag>
      <w:r w:rsidRPr="00ED6FAA">
        <w:rPr>
          <w:sz w:val="20"/>
          <w:szCs w:val="20"/>
        </w:rPr>
        <w:t xml:space="preserve"> </w:t>
      </w:r>
      <w:smartTag w:uri="urn:schemas-microsoft-com:office:smarttags" w:element="PlaceType">
        <w:r w:rsidRPr="00ED6FAA">
          <w:rPr>
            <w:sz w:val="20"/>
            <w:szCs w:val="20"/>
          </w:rPr>
          <w:t>Center</w:t>
        </w:r>
      </w:smartTag>
      <w:r w:rsidRPr="00ED6FAA">
        <w:rPr>
          <w:sz w:val="20"/>
          <w:szCs w:val="20"/>
        </w:rPr>
        <w:t xml:space="preserve">, Room B108, </w:t>
      </w:r>
      <w:smartTag w:uri="urn:schemas-microsoft-com:office:smarttags" w:element="Street">
        <w:smartTag w:uri="urn:schemas-microsoft-com:office:smarttags" w:element="address">
          <w:r w:rsidRPr="00ED6FAA">
            <w:rPr>
              <w:sz w:val="20"/>
              <w:szCs w:val="20"/>
            </w:rPr>
            <w:t>1301 Constitution Ave.</w:t>
          </w:r>
        </w:smartTag>
      </w:smartTag>
      <w:r w:rsidRPr="00ED6FAA">
        <w:rPr>
          <w:sz w:val="20"/>
          <w:szCs w:val="20"/>
        </w:rPr>
        <w:t xml:space="preserve">, NW., </w:t>
      </w:r>
      <w:smartTag w:uri="urn:schemas-microsoft-com:office:smarttags" w:element="place">
        <w:smartTag w:uri="urn:schemas-microsoft-com:office:smarttags" w:element="City">
          <w:r w:rsidRPr="00ED6FAA">
            <w:rPr>
              <w:sz w:val="20"/>
              <w:szCs w:val="20"/>
            </w:rPr>
            <w:t>Washington</w:t>
          </w:r>
        </w:smartTag>
        <w:r w:rsidRPr="00ED6FAA">
          <w:rPr>
            <w:sz w:val="20"/>
            <w:szCs w:val="20"/>
          </w:rPr>
          <w:t xml:space="preserve">, </w:t>
        </w:r>
        <w:smartTag w:uri="urn:schemas-microsoft-com:office:smarttags" w:element="State">
          <w:r w:rsidRPr="00ED6FAA">
            <w:rPr>
              <w:sz w:val="20"/>
              <w:szCs w:val="20"/>
            </w:rPr>
            <w:t>DC</w:t>
          </w:r>
        </w:smartTag>
        <w:r w:rsidRPr="00ED6FAA">
          <w:rPr>
            <w:sz w:val="20"/>
            <w:szCs w:val="20"/>
          </w:rPr>
          <w:t xml:space="preserve"> </w:t>
        </w:r>
        <w:smartTag w:uri="urn:schemas-microsoft-com:office:smarttags" w:element="PostalCode">
          <w:r w:rsidRPr="00ED6FAA">
            <w:rPr>
              <w:sz w:val="20"/>
              <w:szCs w:val="20"/>
            </w:rPr>
            <w:t>20460</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Gas Processors Association Method 2377–86, Test for Hydrogen Sulfide and Carbon Dioxide in Natural Gas Using Length of Stain Tubes, IBR approved for §§60.334(h)(1), 60.4360, and 60.4415(a)(1)(ii).</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[Reserved]</w:t>
      </w:r>
    </w:p>
    <w:p w:rsidR="00020570" w:rsidRPr="00ED6FAA" w:rsidRDefault="00020570" w:rsidP="00020570">
      <w:pPr>
        <w:pStyle w:val="NormalWeb"/>
        <w:spacing w:before="0" w:beforeAutospacing="0" w:after="120" w:afterAutospacing="0"/>
        <w:ind w:left="360" w:hanging="360"/>
        <w:rPr>
          <w:sz w:val="20"/>
          <w:szCs w:val="20"/>
        </w:rPr>
      </w:pPr>
      <w:r w:rsidRPr="00ED6FAA">
        <w:rPr>
          <w:sz w:val="20"/>
          <w:szCs w:val="20"/>
        </w:rPr>
        <w:t>(n)</w:t>
      </w:r>
      <w:r w:rsidRPr="00ED6FAA">
        <w:rPr>
          <w:sz w:val="20"/>
          <w:szCs w:val="20"/>
        </w:rPr>
        <w:tab/>
        <w:t xml:space="preserve">This material is available for purchase from IHS Inc., </w:t>
      </w:r>
      <w:smartTag w:uri="urn:schemas-microsoft-com:office:smarttags" w:element="address">
        <w:smartTag w:uri="urn:schemas-microsoft-com:office:smarttags" w:element="Street">
          <w:r w:rsidRPr="00ED6FAA">
            <w:rPr>
              <w:sz w:val="20"/>
              <w:szCs w:val="20"/>
            </w:rPr>
            <w:t>15 Inverness Way East</w:t>
          </w:r>
        </w:smartTag>
        <w:r w:rsidRPr="00ED6FAA">
          <w:rPr>
            <w:sz w:val="20"/>
            <w:szCs w:val="20"/>
          </w:rPr>
          <w:t xml:space="preserve">, </w:t>
        </w:r>
        <w:smartTag w:uri="urn:schemas-microsoft-com:office:smarttags" w:element="City">
          <w:r w:rsidRPr="00ED6FAA">
            <w:rPr>
              <w:sz w:val="20"/>
              <w:szCs w:val="20"/>
            </w:rPr>
            <w:t>Englewood</w:t>
          </w:r>
        </w:smartTag>
        <w:r w:rsidRPr="00ED6FAA">
          <w:rPr>
            <w:sz w:val="20"/>
            <w:szCs w:val="20"/>
          </w:rPr>
          <w:t xml:space="preserve">, </w:t>
        </w:r>
        <w:smartTag w:uri="urn:schemas-microsoft-com:office:smarttags" w:element="State">
          <w:r w:rsidRPr="00ED6FAA">
            <w:rPr>
              <w:sz w:val="20"/>
              <w:szCs w:val="20"/>
            </w:rPr>
            <w:t>CO</w:t>
          </w:r>
        </w:smartTag>
        <w:r w:rsidRPr="00ED6FAA">
          <w:rPr>
            <w:sz w:val="20"/>
            <w:szCs w:val="20"/>
          </w:rPr>
          <w:t xml:space="preserve"> </w:t>
        </w:r>
        <w:smartTag w:uri="urn:schemas-microsoft-com:office:smarttags" w:element="PostalCode">
          <w:r w:rsidRPr="00ED6FAA">
            <w:rPr>
              <w:sz w:val="20"/>
              <w:szCs w:val="20"/>
            </w:rPr>
            <w:t>80112</w:t>
          </w:r>
        </w:smartTag>
      </w:smartTag>
      <w:r w:rsidRPr="00ED6FAA">
        <w:rPr>
          <w:sz w:val="20"/>
          <w:szCs w:val="20"/>
        </w:rPr>
        <w:t>.</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lastRenderedPageBreak/>
        <w:t>(1)</w:t>
      </w:r>
      <w:r w:rsidRPr="00ED6FAA">
        <w:rPr>
          <w:sz w:val="20"/>
          <w:szCs w:val="20"/>
        </w:rPr>
        <w:tab/>
        <w:t>International Organization for Standards 8178–4: 1996(E), Reciprocating Internal Combustion Engines—Exhaust Emission Measurement—Part 4: Test Cycles for Different Engine Applications, IBR approved for §60.4241(b).</w:t>
      </w:r>
    </w:p>
    <w:p w:rsidR="00020570" w:rsidRPr="00ED6FAA" w:rsidRDefault="00020570" w:rsidP="00020570">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[Reserved]</w:t>
      </w:r>
    </w:p>
    <w:p w:rsidR="00020570" w:rsidRPr="00ED6FAA" w:rsidRDefault="00020570" w:rsidP="00020570">
      <w:pPr>
        <w:pStyle w:val="NormalWeb"/>
        <w:spacing w:before="0" w:beforeAutospacing="0" w:after="120" w:afterAutospacing="0"/>
        <w:rPr>
          <w:sz w:val="20"/>
          <w:szCs w:val="20"/>
        </w:rPr>
      </w:pPr>
      <w:r w:rsidRPr="00ED6FAA">
        <w:rPr>
          <w:sz w:val="20"/>
          <w:szCs w:val="20"/>
        </w:rPr>
        <w:t>[48 FR 3735, Jan. 27, 1983]</w:t>
      </w:r>
    </w:p>
    <w:p w:rsidR="00020570" w:rsidRPr="00ED6FAA" w:rsidRDefault="00020570" w:rsidP="00020570">
      <w:pPr>
        <w:spacing w:after="120"/>
        <w:rPr>
          <w:sz w:val="20"/>
        </w:rPr>
      </w:pPr>
      <w:r w:rsidRPr="00ED6FAA">
        <w:rPr>
          <w:b/>
          <w:bCs/>
          <w:sz w:val="20"/>
        </w:rPr>
        <w:t>Editorial Note:</w:t>
      </w:r>
      <w:r w:rsidRPr="00ED6FAA">
        <w:rPr>
          <w:sz w:val="20"/>
        </w:rPr>
        <w:t xml:space="preserve">   For Federal Register citations affecting §60.17, see the List of CFR Sections Affected, which appears in the Finding Aids section of the printed volume and on GPO Access.</w:t>
      </w:r>
    </w:p>
    <w:p w:rsidR="00020570" w:rsidRPr="00ED6FAA" w:rsidRDefault="00020570" w:rsidP="00020570">
      <w:pPr>
        <w:spacing w:after="120"/>
        <w:outlineLvl w:val="4"/>
        <w:rPr>
          <w:b/>
          <w:bCs/>
          <w:sz w:val="20"/>
        </w:rPr>
      </w:pPr>
      <w:r w:rsidRPr="00ED6FAA">
        <w:rPr>
          <w:b/>
          <w:bCs/>
          <w:sz w:val="20"/>
        </w:rPr>
        <w:t>§ 60.18   General control device and work practice requirements.</w:t>
      </w:r>
    </w:p>
    <w:p w:rsidR="00020570" w:rsidRPr="00ED6FAA" w:rsidRDefault="00020570" w:rsidP="00020570">
      <w:pPr>
        <w:spacing w:after="120"/>
        <w:ind w:left="360" w:hanging="360"/>
        <w:rPr>
          <w:i/>
          <w:iCs/>
          <w:sz w:val="20"/>
        </w:rPr>
      </w:pPr>
      <w:r w:rsidRPr="00ED6FAA">
        <w:rPr>
          <w:sz w:val="20"/>
        </w:rPr>
        <w:t>(a)</w:t>
      </w:r>
      <w:r w:rsidRPr="00ED6FAA">
        <w:rPr>
          <w:sz w:val="20"/>
        </w:rPr>
        <w:tab/>
      </w:r>
      <w:r w:rsidRPr="00ED6FAA">
        <w:rPr>
          <w:i/>
          <w:iCs/>
          <w:sz w:val="20"/>
        </w:rPr>
        <w:t>Introduction.</w:t>
      </w:r>
    </w:p>
    <w:p w:rsidR="00020570" w:rsidRPr="00ED6FAA" w:rsidRDefault="00020570" w:rsidP="00020570">
      <w:pPr>
        <w:spacing w:after="120"/>
        <w:ind w:left="720" w:hanging="360"/>
        <w:rPr>
          <w:sz w:val="20"/>
        </w:rPr>
      </w:pPr>
      <w:r w:rsidRPr="00ED6FAA">
        <w:rPr>
          <w:sz w:val="20"/>
        </w:rPr>
        <w:t>(1)</w:t>
      </w:r>
      <w:r w:rsidRPr="00ED6FAA">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020570" w:rsidRPr="00ED6FAA" w:rsidRDefault="00020570" w:rsidP="00020570">
      <w:pPr>
        <w:spacing w:after="120"/>
        <w:ind w:left="720" w:hanging="360"/>
        <w:rPr>
          <w:sz w:val="20"/>
        </w:rPr>
      </w:pPr>
      <w:r w:rsidRPr="00ED6FAA">
        <w:rPr>
          <w:sz w:val="20"/>
        </w:rPr>
        <w:t>(2)</w:t>
      </w:r>
      <w:r w:rsidRPr="00ED6FAA">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20570" w:rsidRPr="00ED6FAA" w:rsidRDefault="00020570" w:rsidP="00020570">
      <w:pPr>
        <w:spacing w:after="120"/>
        <w:ind w:left="360" w:hanging="360"/>
        <w:rPr>
          <w:sz w:val="20"/>
        </w:rPr>
      </w:pPr>
      <w:r w:rsidRPr="00ED6FAA">
        <w:rPr>
          <w:sz w:val="20"/>
        </w:rPr>
        <w:t>(b)</w:t>
      </w:r>
      <w:r w:rsidRPr="00ED6FAA">
        <w:rPr>
          <w:sz w:val="20"/>
        </w:rPr>
        <w:tab/>
      </w:r>
      <w:r w:rsidRPr="00ED6FAA">
        <w:rPr>
          <w:i/>
          <w:iCs/>
          <w:sz w:val="20"/>
        </w:rPr>
        <w:t xml:space="preserve">Flares. </w:t>
      </w:r>
      <w:r w:rsidRPr="00ED6FAA">
        <w:rPr>
          <w:sz w:val="20"/>
        </w:rPr>
        <w:t>Paragraphs (c) through (f) apply to flares.</w:t>
      </w:r>
    </w:p>
    <w:p w:rsidR="00020570" w:rsidRPr="00ED6FAA" w:rsidRDefault="00020570" w:rsidP="00020570">
      <w:pPr>
        <w:spacing w:after="120"/>
        <w:ind w:left="360" w:hanging="360"/>
        <w:rPr>
          <w:sz w:val="20"/>
        </w:rPr>
      </w:pPr>
      <w:r w:rsidRPr="00ED6FAA">
        <w:rPr>
          <w:sz w:val="20"/>
        </w:rPr>
        <w:t>(c)</w:t>
      </w:r>
    </w:p>
    <w:p w:rsidR="00020570" w:rsidRPr="00ED6FAA" w:rsidRDefault="00020570" w:rsidP="00020570">
      <w:pPr>
        <w:spacing w:after="120"/>
        <w:ind w:left="720" w:hanging="360"/>
        <w:rPr>
          <w:sz w:val="20"/>
        </w:rPr>
      </w:pPr>
      <w:r w:rsidRPr="00ED6FAA">
        <w:rPr>
          <w:sz w:val="20"/>
        </w:rPr>
        <w:t>(1)</w:t>
      </w:r>
      <w:r w:rsidRPr="00ED6FAA">
        <w:rPr>
          <w:sz w:val="20"/>
        </w:rPr>
        <w:tab/>
        <w:t>Flares shall be designed for and operated with no visible emissions as determined by the methods specified in paragraph (f), except for periods not to exceed a total of 5 minutes during any 2 consecutive hours.</w:t>
      </w:r>
    </w:p>
    <w:p w:rsidR="00020570" w:rsidRPr="00ED6FAA" w:rsidRDefault="00020570" w:rsidP="00020570">
      <w:pPr>
        <w:spacing w:after="120"/>
        <w:ind w:left="720" w:hanging="360"/>
        <w:rPr>
          <w:sz w:val="20"/>
        </w:rPr>
      </w:pPr>
      <w:r w:rsidRPr="00ED6FAA">
        <w:rPr>
          <w:sz w:val="20"/>
        </w:rPr>
        <w:t>(2)</w:t>
      </w:r>
      <w:r w:rsidRPr="00ED6FAA">
        <w:rPr>
          <w:sz w:val="20"/>
        </w:rPr>
        <w:tab/>
        <w:t>Flares shall be operated with a flame present at all times, as determined by the methods specified in paragraph (f).</w:t>
      </w:r>
    </w:p>
    <w:p w:rsidR="00020570" w:rsidRPr="00ED6FAA" w:rsidRDefault="00020570" w:rsidP="00020570">
      <w:pPr>
        <w:spacing w:after="120"/>
        <w:ind w:left="720" w:hanging="360"/>
        <w:rPr>
          <w:sz w:val="20"/>
        </w:rPr>
      </w:pPr>
      <w:r w:rsidRPr="00ED6FAA">
        <w:rPr>
          <w:sz w:val="20"/>
        </w:rPr>
        <w:t>(3)</w:t>
      </w:r>
      <w:r w:rsidRPr="00ED6FAA">
        <w:rPr>
          <w:sz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020570" w:rsidRPr="00ED6FAA" w:rsidRDefault="00020570" w:rsidP="00020570">
      <w:pPr>
        <w:spacing w:after="120"/>
        <w:ind w:left="1080" w:hanging="360"/>
        <w:rPr>
          <w:sz w:val="20"/>
        </w:rPr>
      </w:pPr>
      <w:r w:rsidRPr="00ED6FAA">
        <w:rPr>
          <w:sz w:val="20"/>
        </w:rPr>
        <w:t>(i)</w:t>
      </w:r>
    </w:p>
    <w:p w:rsidR="00020570" w:rsidRPr="00ED6FAA" w:rsidRDefault="00020570" w:rsidP="00020570">
      <w:pPr>
        <w:spacing w:after="120"/>
        <w:ind w:left="1440" w:hanging="360"/>
        <w:rPr>
          <w:sz w:val="20"/>
        </w:rPr>
      </w:pPr>
      <w:r w:rsidRPr="00ED6FAA">
        <w:rPr>
          <w:sz w:val="20"/>
        </w:rPr>
        <w:t>(A)</w:t>
      </w:r>
      <w:r w:rsidRPr="00ED6FAA">
        <w:rPr>
          <w:sz w:val="20"/>
        </w:rPr>
        <w:tab/>
        <w:t xml:space="preserve">Flares shall be used that have a diameter of 3 inches or greater, are </w:t>
      </w:r>
      <w:proofErr w:type="spellStart"/>
      <w:r w:rsidRPr="00ED6FAA">
        <w:rPr>
          <w:sz w:val="20"/>
        </w:rPr>
        <w:t>nonassisted</w:t>
      </w:r>
      <w:proofErr w:type="spellEnd"/>
      <w:r w:rsidRPr="00ED6FAA">
        <w:rPr>
          <w:sz w:val="20"/>
        </w:rPr>
        <w:t xml:space="preserve">, have a hydrogen content of 8.0 percent (by volume), or greater, and are designed for and operated with an exit velocity less than 37.2 m/sec (122 ft/sec) and less than the velocity, </w:t>
      </w:r>
      <w:proofErr w:type="spellStart"/>
      <w:r w:rsidRPr="00ED6FAA">
        <w:rPr>
          <w:sz w:val="20"/>
        </w:rPr>
        <w:t>V</w:t>
      </w:r>
      <w:r w:rsidRPr="00ED6FAA">
        <w:rPr>
          <w:sz w:val="20"/>
          <w:vertAlign w:val="subscript"/>
        </w:rPr>
        <w:t>max</w:t>
      </w:r>
      <w:proofErr w:type="spellEnd"/>
      <w:r w:rsidRPr="00ED6FAA">
        <w:rPr>
          <w:sz w:val="20"/>
        </w:rPr>
        <w:t>, as determined by the following equation:</w:t>
      </w:r>
    </w:p>
    <w:p w:rsidR="00020570" w:rsidRPr="00ED6FAA" w:rsidRDefault="00020570" w:rsidP="00020570">
      <w:pPr>
        <w:spacing w:after="120"/>
        <w:jc w:val="center"/>
        <w:rPr>
          <w:sz w:val="20"/>
        </w:rPr>
      </w:pPr>
      <w:proofErr w:type="spellStart"/>
      <w:r w:rsidRPr="00ED6FAA">
        <w:rPr>
          <w:sz w:val="20"/>
        </w:rPr>
        <w:t>V</w:t>
      </w:r>
      <w:r w:rsidRPr="00ED6FAA">
        <w:rPr>
          <w:sz w:val="20"/>
          <w:vertAlign w:val="subscript"/>
        </w:rPr>
        <w:t>max</w:t>
      </w:r>
      <w:proofErr w:type="spellEnd"/>
      <w:r w:rsidRPr="00ED6FAA">
        <w:rPr>
          <w:sz w:val="20"/>
        </w:rPr>
        <w:t>=(X</w:t>
      </w:r>
      <w:r w:rsidRPr="00ED6FAA">
        <w:rPr>
          <w:sz w:val="20"/>
          <w:vertAlign w:val="subscript"/>
        </w:rPr>
        <w:t>H2</w:t>
      </w:r>
      <w:r w:rsidRPr="00ED6FAA">
        <w:rPr>
          <w:sz w:val="20"/>
        </w:rPr>
        <w:t>−K</w:t>
      </w:r>
      <w:r w:rsidRPr="00ED6FAA">
        <w:rPr>
          <w:sz w:val="20"/>
          <w:vertAlign w:val="subscript"/>
        </w:rPr>
        <w:t>1</w:t>
      </w:r>
      <w:r w:rsidRPr="00ED6FAA">
        <w:rPr>
          <w:sz w:val="20"/>
        </w:rPr>
        <w:t>)* K</w:t>
      </w:r>
      <w:r w:rsidRPr="00ED6FAA">
        <w:rPr>
          <w:sz w:val="20"/>
          <w:vertAlign w:val="subscript"/>
        </w:rPr>
        <w:t>2</w:t>
      </w:r>
    </w:p>
    <w:p w:rsidR="00020570" w:rsidRPr="00ED6FAA" w:rsidRDefault="00020570" w:rsidP="00020570">
      <w:pPr>
        <w:spacing w:after="120"/>
        <w:ind w:left="1440"/>
        <w:rPr>
          <w:sz w:val="20"/>
        </w:rPr>
      </w:pPr>
      <w:r w:rsidRPr="00ED6FAA">
        <w:rPr>
          <w:sz w:val="20"/>
        </w:rPr>
        <w:t>Where:</w:t>
      </w:r>
    </w:p>
    <w:p w:rsidR="00020570" w:rsidRPr="00ED6FAA" w:rsidRDefault="00020570" w:rsidP="00020570">
      <w:pPr>
        <w:spacing w:after="120"/>
        <w:ind w:left="1440"/>
        <w:rPr>
          <w:sz w:val="20"/>
        </w:rPr>
      </w:pPr>
      <w:proofErr w:type="spellStart"/>
      <w:r w:rsidRPr="00ED6FAA">
        <w:rPr>
          <w:sz w:val="20"/>
        </w:rPr>
        <w:t>V</w:t>
      </w:r>
      <w:r w:rsidRPr="00ED6FAA">
        <w:rPr>
          <w:sz w:val="20"/>
          <w:vertAlign w:val="subscript"/>
        </w:rPr>
        <w:t>max</w:t>
      </w:r>
      <w:proofErr w:type="spellEnd"/>
      <w:r w:rsidRPr="00ED6FAA">
        <w:rPr>
          <w:sz w:val="20"/>
        </w:rPr>
        <w:t xml:space="preserve">  =  Maximum permitted velocity, m/sec.</w:t>
      </w:r>
    </w:p>
    <w:p w:rsidR="00020570" w:rsidRPr="00ED6FAA" w:rsidRDefault="00020570" w:rsidP="00020570">
      <w:pPr>
        <w:spacing w:after="120"/>
        <w:ind w:left="1440"/>
        <w:rPr>
          <w:sz w:val="20"/>
        </w:rPr>
      </w:pPr>
      <w:r w:rsidRPr="00ED6FAA">
        <w:rPr>
          <w:sz w:val="20"/>
        </w:rPr>
        <w:t>K</w:t>
      </w:r>
      <w:r w:rsidRPr="00ED6FAA">
        <w:rPr>
          <w:sz w:val="20"/>
          <w:vertAlign w:val="subscript"/>
        </w:rPr>
        <w:t>1</w:t>
      </w:r>
      <w:r w:rsidRPr="00ED6FAA">
        <w:rPr>
          <w:sz w:val="20"/>
        </w:rPr>
        <w:t xml:space="preserve">  =  Constant, 6.0 volume-percent hydrogen.</w:t>
      </w:r>
    </w:p>
    <w:p w:rsidR="00020570" w:rsidRPr="00ED6FAA" w:rsidRDefault="00020570" w:rsidP="00020570">
      <w:pPr>
        <w:spacing w:after="120"/>
        <w:ind w:left="1440"/>
        <w:rPr>
          <w:sz w:val="20"/>
        </w:rPr>
      </w:pPr>
      <w:r w:rsidRPr="00ED6FAA">
        <w:rPr>
          <w:sz w:val="20"/>
        </w:rPr>
        <w:t>K</w:t>
      </w:r>
      <w:r w:rsidRPr="00ED6FAA">
        <w:rPr>
          <w:sz w:val="20"/>
          <w:vertAlign w:val="subscript"/>
        </w:rPr>
        <w:t>2</w:t>
      </w:r>
      <w:r w:rsidRPr="00ED6FAA">
        <w:rPr>
          <w:sz w:val="20"/>
        </w:rPr>
        <w:t xml:space="preserve">  =  Constant, 3.9(m/sec)/volume-percent hydrogen.</w:t>
      </w:r>
    </w:p>
    <w:p w:rsidR="00020570" w:rsidRPr="00ED6FAA" w:rsidRDefault="00020570" w:rsidP="00020570">
      <w:pPr>
        <w:spacing w:after="120"/>
        <w:ind w:left="1440"/>
        <w:rPr>
          <w:sz w:val="20"/>
        </w:rPr>
      </w:pPr>
      <w:r w:rsidRPr="00ED6FAA">
        <w:rPr>
          <w:sz w:val="20"/>
        </w:rPr>
        <w:t>X</w:t>
      </w:r>
      <w:r w:rsidRPr="00ED6FAA">
        <w:rPr>
          <w:sz w:val="20"/>
          <w:vertAlign w:val="subscript"/>
        </w:rPr>
        <w:t>H2</w:t>
      </w:r>
      <w:r w:rsidRPr="00ED6FAA">
        <w:rPr>
          <w:sz w:val="20"/>
        </w:rPr>
        <w:t xml:space="preserve">  =  The volume-percent of hydrogen, on a wet basis, as calculated by using the American Society for Testing and Materials (ASTM) Method D1946–77. (Incorporated by reference as specified in §60.17).</w:t>
      </w:r>
    </w:p>
    <w:p w:rsidR="00020570" w:rsidRPr="00ED6FAA" w:rsidRDefault="00020570" w:rsidP="00020570">
      <w:pPr>
        <w:spacing w:after="120"/>
        <w:ind w:left="1440" w:hanging="360"/>
        <w:rPr>
          <w:sz w:val="20"/>
        </w:rPr>
      </w:pPr>
      <w:r w:rsidRPr="00ED6FAA">
        <w:rPr>
          <w:sz w:val="20"/>
        </w:rPr>
        <w:t>(B)</w:t>
      </w:r>
      <w:r w:rsidRPr="00ED6FAA">
        <w:rPr>
          <w:sz w:val="20"/>
        </w:rPr>
        <w:tab/>
        <w:t>The actual exit velocity of a flare shall be determined by the method specified in paragraph (f)(4) of this section.</w:t>
      </w:r>
    </w:p>
    <w:p w:rsidR="00020570" w:rsidRPr="00ED6FAA" w:rsidRDefault="00020570" w:rsidP="00020570">
      <w:pPr>
        <w:spacing w:after="120"/>
        <w:ind w:left="1080" w:hanging="360"/>
        <w:rPr>
          <w:sz w:val="20"/>
        </w:rPr>
      </w:pPr>
      <w:r w:rsidRPr="00ED6FAA">
        <w:rPr>
          <w:sz w:val="20"/>
        </w:rPr>
        <w:t>(ii)</w:t>
      </w:r>
      <w:r w:rsidRPr="00ED6FAA">
        <w:rPr>
          <w:sz w:val="20"/>
        </w:rPr>
        <w:tab/>
        <w:t>Flares shall be used only with the net heating value of the gas being combusted being 11.2 MJ/</w:t>
      </w:r>
      <w:proofErr w:type="spellStart"/>
      <w:r w:rsidRPr="00ED6FAA">
        <w:rPr>
          <w:sz w:val="20"/>
        </w:rPr>
        <w:t>scm</w:t>
      </w:r>
      <w:proofErr w:type="spellEnd"/>
      <w:r w:rsidRPr="00ED6FAA">
        <w:rPr>
          <w:sz w:val="20"/>
        </w:rPr>
        <w:t xml:space="preserve"> (300 Btu/</w:t>
      </w:r>
      <w:proofErr w:type="spellStart"/>
      <w:r w:rsidRPr="00ED6FAA">
        <w:rPr>
          <w:sz w:val="20"/>
        </w:rPr>
        <w:t>scf</w:t>
      </w:r>
      <w:proofErr w:type="spellEnd"/>
      <w:r w:rsidRPr="00ED6FAA">
        <w:rPr>
          <w:sz w:val="20"/>
        </w:rPr>
        <w:t>) or greater if the flare is steam-assisted or air-assisted; or with the net heating value of the gas being combusted being 7.45 MJ/</w:t>
      </w:r>
      <w:proofErr w:type="spellStart"/>
      <w:r w:rsidRPr="00ED6FAA">
        <w:rPr>
          <w:sz w:val="20"/>
        </w:rPr>
        <w:t>scm</w:t>
      </w:r>
      <w:proofErr w:type="spellEnd"/>
      <w:r w:rsidRPr="00ED6FAA">
        <w:rPr>
          <w:sz w:val="20"/>
        </w:rPr>
        <w:t xml:space="preserve"> (200 Btu/</w:t>
      </w:r>
      <w:proofErr w:type="spellStart"/>
      <w:r w:rsidRPr="00ED6FAA">
        <w:rPr>
          <w:sz w:val="20"/>
        </w:rPr>
        <w:t>scf</w:t>
      </w:r>
      <w:proofErr w:type="spellEnd"/>
      <w:r w:rsidRPr="00ED6FAA">
        <w:rPr>
          <w:sz w:val="20"/>
        </w:rPr>
        <w:t xml:space="preserve">) or greater if the flare is </w:t>
      </w:r>
      <w:proofErr w:type="spellStart"/>
      <w:r w:rsidRPr="00ED6FAA">
        <w:rPr>
          <w:sz w:val="20"/>
        </w:rPr>
        <w:t>nonassisted</w:t>
      </w:r>
      <w:proofErr w:type="spellEnd"/>
      <w:r w:rsidRPr="00ED6FAA">
        <w:rPr>
          <w:sz w:val="20"/>
        </w:rPr>
        <w:t xml:space="preserve">. The net </w:t>
      </w:r>
      <w:r w:rsidRPr="00ED6FAA">
        <w:rPr>
          <w:sz w:val="20"/>
        </w:rPr>
        <w:lastRenderedPageBreak/>
        <w:t>heating value of the gas being combusted shall be determined by the methods specified in paragraph (f)(3) of this section.</w:t>
      </w:r>
    </w:p>
    <w:p w:rsidR="00020570" w:rsidRPr="00ED6FAA" w:rsidRDefault="00020570" w:rsidP="00020570">
      <w:pPr>
        <w:spacing w:after="120"/>
        <w:ind w:left="720" w:hanging="360"/>
        <w:rPr>
          <w:sz w:val="20"/>
        </w:rPr>
      </w:pPr>
      <w:r w:rsidRPr="00ED6FAA">
        <w:rPr>
          <w:sz w:val="20"/>
        </w:rPr>
        <w:t>(4)</w:t>
      </w:r>
    </w:p>
    <w:p w:rsidR="00020570" w:rsidRPr="00ED6FAA" w:rsidRDefault="00020570" w:rsidP="00020570">
      <w:pPr>
        <w:spacing w:after="120"/>
        <w:ind w:left="1080" w:hanging="360"/>
        <w:rPr>
          <w:sz w:val="20"/>
        </w:rPr>
      </w:pPr>
      <w:r w:rsidRPr="00ED6FAA">
        <w:rPr>
          <w:sz w:val="20"/>
        </w:rPr>
        <w:t>(i)</w:t>
      </w:r>
      <w:r w:rsidRPr="00ED6FAA">
        <w:rPr>
          <w:sz w:val="20"/>
        </w:rPr>
        <w:tab/>
        <w:t xml:space="preserve">Steam-assisted and </w:t>
      </w:r>
      <w:proofErr w:type="spellStart"/>
      <w:r w:rsidRPr="00ED6FAA">
        <w:rPr>
          <w:sz w:val="20"/>
        </w:rPr>
        <w:t>nonassisted</w:t>
      </w:r>
      <w:proofErr w:type="spellEnd"/>
      <w:r w:rsidRPr="00ED6FAA">
        <w:rPr>
          <w:sz w:val="20"/>
        </w:rPr>
        <w:t xml:space="preserve"> flares shall be designed for and operated with an exit velocity, as determined by the methods specified in paragraph (f)(4) of this section, less than 18.3 m/sec (60 ft/sec), except as provided in paragraphs (c)(4) (ii) and (iii) of this section.</w:t>
      </w:r>
    </w:p>
    <w:p w:rsidR="00020570" w:rsidRPr="00ED6FAA" w:rsidRDefault="00020570" w:rsidP="00020570">
      <w:pPr>
        <w:spacing w:after="120"/>
        <w:ind w:left="1080" w:hanging="360"/>
        <w:rPr>
          <w:sz w:val="20"/>
        </w:rPr>
      </w:pPr>
      <w:r w:rsidRPr="00ED6FAA">
        <w:rPr>
          <w:sz w:val="20"/>
        </w:rPr>
        <w:t>(ii)</w:t>
      </w:r>
      <w:r w:rsidRPr="00ED6FAA">
        <w:rPr>
          <w:sz w:val="20"/>
        </w:rPr>
        <w:tab/>
        <w:t xml:space="preserve">Steam-assisted and </w:t>
      </w:r>
      <w:proofErr w:type="spellStart"/>
      <w:r w:rsidRPr="00ED6FAA">
        <w:rPr>
          <w:sz w:val="20"/>
        </w:rPr>
        <w:t>nonassisted</w:t>
      </w:r>
      <w:proofErr w:type="spellEnd"/>
      <w:r w:rsidRPr="00ED6FAA">
        <w:rPr>
          <w:sz w:val="20"/>
        </w:rPr>
        <w:t xml:space="preserve">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ED6FAA">
        <w:rPr>
          <w:sz w:val="20"/>
        </w:rPr>
        <w:t>scm</w:t>
      </w:r>
      <w:proofErr w:type="spellEnd"/>
      <w:r w:rsidRPr="00ED6FAA">
        <w:rPr>
          <w:sz w:val="20"/>
        </w:rPr>
        <w:t xml:space="preserve"> (1,000 Btu/</w:t>
      </w:r>
      <w:proofErr w:type="spellStart"/>
      <w:r w:rsidRPr="00ED6FAA">
        <w:rPr>
          <w:sz w:val="20"/>
        </w:rPr>
        <w:t>scf</w:t>
      </w:r>
      <w:proofErr w:type="spellEnd"/>
      <w:r w:rsidRPr="00ED6FAA">
        <w:rPr>
          <w:sz w:val="20"/>
        </w:rPr>
        <w:t>).</w:t>
      </w:r>
    </w:p>
    <w:p w:rsidR="00020570" w:rsidRPr="00ED6FAA" w:rsidRDefault="00020570" w:rsidP="00020570">
      <w:pPr>
        <w:spacing w:after="120"/>
        <w:ind w:left="1080" w:hanging="360"/>
        <w:rPr>
          <w:sz w:val="20"/>
        </w:rPr>
      </w:pPr>
      <w:r w:rsidRPr="00ED6FAA">
        <w:rPr>
          <w:sz w:val="20"/>
        </w:rPr>
        <w:t>(iii)</w:t>
      </w:r>
      <w:r w:rsidRPr="00ED6FAA">
        <w:rPr>
          <w:sz w:val="20"/>
        </w:rPr>
        <w:tab/>
        <w:t xml:space="preserve">Steam-assisted and </w:t>
      </w:r>
      <w:proofErr w:type="spellStart"/>
      <w:r w:rsidRPr="00ED6FAA">
        <w:rPr>
          <w:sz w:val="20"/>
        </w:rPr>
        <w:t>nonassisted</w:t>
      </w:r>
      <w:proofErr w:type="spellEnd"/>
      <w:r w:rsidRPr="00ED6FAA">
        <w:rPr>
          <w:sz w:val="20"/>
        </w:rPr>
        <w:t xml:space="preserve"> flares designed for and operated with an exit velocity, as determined by the methods specified in paragraph (f)(4), less than the velocity, </w:t>
      </w:r>
      <w:proofErr w:type="spellStart"/>
      <w:r w:rsidRPr="00ED6FAA">
        <w:rPr>
          <w:sz w:val="20"/>
        </w:rPr>
        <w:t>V</w:t>
      </w:r>
      <w:r w:rsidRPr="00ED6FAA">
        <w:rPr>
          <w:sz w:val="20"/>
          <w:vertAlign w:val="subscript"/>
        </w:rPr>
        <w:t>max</w:t>
      </w:r>
      <w:proofErr w:type="spellEnd"/>
      <w:r w:rsidRPr="00ED6FAA">
        <w:rPr>
          <w:sz w:val="20"/>
        </w:rPr>
        <w:t>, as determined by the method specified in paragraph (f)(5), and less than 122 m/sec (400 ft/sec) are allowed.</w:t>
      </w:r>
    </w:p>
    <w:p w:rsidR="00020570" w:rsidRPr="00ED6FAA" w:rsidRDefault="00020570" w:rsidP="00020570">
      <w:pPr>
        <w:spacing w:after="120"/>
        <w:ind w:left="720" w:hanging="360"/>
        <w:rPr>
          <w:sz w:val="20"/>
        </w:rPr>
      </w:pPr>
      <w:r w:rsidRPr="00ED6FAA">
        <w:rPr>
          <w:sz w:val="20"/>
        </w:rPr>
        <w:t>(5)</w:t>
      </w:r>
      <w:r w:rsidRPr="00ED6FAA">
        <w:rPr>
          <w:sz w:val="20"/>
        </w:rPr>
        <w:tab/>
        <w:t xml:space="preserve">Air-assisted flares shall be designed and operated with an exit velocity less than the velocity, </w:t>
      </w:r>
      <w:proofErr w:type="spellStart"/>
      <w:r w:rsidRPr="00ED6FAA">
        <w:rPr>
          <w:sz w:val="20"/>
        </w:rPr>
        <w:t>V</w:t>
      </w:r>
      <w:r w:rsidRPr="00ED6FAA">
        <w:rPr>
          <w:sz w:val="20"/>
          <w:vertAlign w:val="subscript"/>
        </w:rPr>
        <w:t>max</w:t>
      </w:r>
      <w:proofErr w:type="spellEnd"/>
      <w:r w:rsidRPr="00ED6FAA">
        <w:rPr>
          <w:sz w:val="20"/>
        </w:rPr>
        <w:t>, as determined by the method specified in paragraph (f)(6).</w:t>
      </w:r>
    </w:p>
    <w:p w:rsidR="00020570" w:rsidRPr="00ED6FAA" w:rsidRDefault="00020570" w:rsidP="00020570">
      <w:pPr>
        <w:spacing w:after="120"/>
        <w:ind w:left="720" w:hanging="360"/>
        <w:rPr>
          <w:sz w:val="20"/>
        </w:rPr>
      </w:pPr>
      <w:r w:rsidRPr="00ED6FAA">
        <w:rPr>
          <w:sz w:val="20"/>
        </w:rPr>
        <w:t>(6)</w:t>
      </w:r>
      <w:r w:rsidRPr="00ED6FAA">
        <w:rPr>
          <w:sz w:val="20"/>
        </w:rPr>
        <w:tab/>
        <w:t xml:space="preserve">Flares used to comply with this section shall be steam-assisted, air-assisted, or </w:t>
      </w:r>
      <w:proofErr w:type="spellStart"/>
      <w:r w:rsidRPr="00ED6FAA">
        <w:rPr>
          <w:sz w:val="20"/>
        </w:rPr>
        <w:t>nonassisted</w:t>
      </w:r>
      <w:proofErr w:type="spellEnd"/>
      <w:r w:rsidRPr="00ED6FAA">
        <w:rPr>
          <w:sz w:val="20"/>
        </w:rPr>
        <w:t>.</w:t>
      </w:r>
    </w:p>
    <w:p w:rsidR="00020570" w:rsidRPr="00ED6FAA" w:rsidRDefault="00020570" w:rsidP="00020570">
      <w:pPr>
        <w:spacing w:after="120"/>
        <w:ind w:left="360" w:hanging="360"/>
        <w:rPr>
          <w:sz w:val="20"/>
        </w:rPr>
      </w:pPr>
      <w:r w:rsidRPr="00ED6FAA">
        <w:rPr>
          <w:sz w:val="20"/>
        </w:rPr>
        <w:t>(d)</w:t>
      </w:r>
      <w:r w:rsidRPr="00ED6FAA">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020570" w:rsidRPr="00ED6FAA" w:rsidRDefault="00020570" w:rsidP="00020570">
      <w:pPr>
        <w:spacing w:after="120"/>
        <w:ind w:left="360" w:hanging="360"/>
        <w:rPr>
          <w:sz w:val="20"/>
        </w:rPr>
      </w:pPr>
      <w:r w:rsidRPr="00ED6FAA">
        <w:rPr>
          <w:sz w:val="20"/>
        </w:rPr>
        <w:t>(e)</w:t>
      </w:r>
      <w:r w:rsidRPr="00ED6FAA">
        <w:rPr>
          <w:sz w:val="20"/>
        </w:rPr>
        <w:tab/>
        <w:t>Flares used to comply with provisions of this subpart shall be operated at all times when emissions may be vented to them.</w:t>
      </w:r>
    </w:p>
    <w:p w:rsidR="00020570" w:rsidRPr="00ED6FAA" w:rsidRDefault="00020570" w:rsidP="00020570">
      <w:pPr>
        <w:spacing w:after="120"/>
        <w:ind w:left="360" w:hanging="360"/>
        <w:rPr>
          <w:sz w:val="20"/>
        </w:rPr>
      </w:pPr>
      <w:r w:rsidRPr="00ED6FAA">
        <w:rPr>
          <w:sz w:val="20"/>
        </w:rPr>
        <w:t>(f)</w:t>
      </w:r>
    </w:p>
    <w:p w:rsidR="00020570" w:rsidRPr="00ED6FAA" w:rsidRDefault="00020570" w:rsidP="00020570">
      <w:pPr>
        <w:spacing w:after="120"/>
        <w:ind w:left="720" w:hanging="360"/>
        <w:rPr>
          <w:sz w:val="20"/>
        </w:rPr>
      </w:pPr>
      <w:r w:rsidRPr="00ED6FAA">
        <w:rPr>
          <w:sz w:val="20"/>
        </w:rPr>
        <w:t>(1)</w:t>
      </w:r>
      <w:r w:rsidRPr="00ED6FAA">
        <w:rPr>
          <w:sz w:val="20"/>
        </w:rPr>
        <w:tab/>
        <w:t>Method 22 of appendix A to this part shall be used to determine the compliance of flares with the visible emission provisions of this subpart. The observation period is 2 hours and shall be used according to Method 22.</w:t>
      </w:r>
    </w:p>
    <w:p w:rsidR="00020570" w:rsidRPr="00ED6FAA" w:rsidRDefault="00020570" w:rsidP="00020570">
      <w:pPr>
        <w:spacing w:after="120"/>
        <w:ind w:left="720" w:hanging="360"/>
        <w:rPr>
          <w:sz w:val="20"/>
        </w:rPr>
      </w:pPr>
      <w:r w:rsidRPr="00ED6FAA">
        <w:rPr>
          <w:sz w:val="20"/>
        </w:rPr>
        <w:t>(2)</w:t>
      </w:r>
      <w:r w:rsidRPr="00ED6FAA">
        <w:rPr>
          <w:sz w:val="20"/>
        </w:rPr>
        <w:tab/>
        <w:t>The presence of a flare pilot flame shall be monitored using a thermocouple or any other equivalent device to detect the presence of a flame.</w:t>
      </w:r>
    </w:p>
    <w:p w:rsidR="00020570" w:rsidRPr="00ED6FAA" w:rsidRDefault="00020570" w:rsidP="00020570">
      <w:pPr>
        <w:spacing w:after="120"/>
        <w:ind w:left="720" w:hanging="360"/>
        <w:rPr>
          <w:sz w:val="20"/>
        </w:rPr>
      </w:pPr>
      <w:r w:rsidRPr="00ED6FAA">
        <w:rPr>
          <w:sz w:val="20"/>
        </w:rPr>
        <w:t>(3)</w:t>
      </w:r>
      <w:r w:rsidRPr="00ED6FAA">
        <w:rPr>
          <w:sz w:val="20"/>
        </w:rPr>
        <w:tab/>
        <w:t>The net heating value of the gas being combusted in a flare shall be calculated using the following equation:</w:t>
      </w:r>
    </w:p>
    <w:p w:rsidR="00020570" w:rsidRPr="00ED6FAA" w:rsidRDefault="00020570" w:rsidP="00020570">
      <w:pPr>
        <w:spacing w:after="120"/>
        <w:jc w:val="center"/>
        <w:rPr>
          <w:sz w:val="20"/>
        </w:rPr>
      </w:pPr>
      <w:r w:rsidRPr="00ED6FAA">
        <w:rPr>
          <w:noProof/>
          <w:sz w:val="20"/>
        </w:rPr>
        <w:drawing>
          <wp:inline distT="0" distB="0" distL="0" distR="0">
            <wp:extent cx="1203960" cy="320040"/>
            <wp:effectExtent l="1905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29" cstate="print"/>
                    <a:srcRect/>
                    <a:stretch>
                      <a:fillRect/>
                    </a:stretch>
                  </pic:blipFill>
                  <pic:spPr bwMode="auto">
                    <a:xfrm>
                      <a:off x="0" y="0"/>
                      <a:ext cx="1203960" cy="320040"/>
                    </a:xfrm>
                    <a:prstGeom prst="rect">
                      <a:avLst/>
                    </a:prstGeom>
                    <a:noFill/>
                    <a:ln w="9525">
                      <a:noFill/>
                      <a:miter lim="800000"/>
                      <a:headEnd/>
                      <a:tailEnd/>
                    </a:ln>
                  </pic:spPr>
                </pic:pic>
              </a:graphicData>
            </a:graphic>
          </wp:inline>
        </w:drawing>
      </w:r>
    </w:p>
    <w:p w:rsidR="00020570" w:rsidRPr="00ED6FAA" w:rsidRDefault="00495D5A" w:rsidP="00020570">
      <w:pPr>
        <w:spacing w:after="120"/>
        <w:jc w:val="center"/>
        <w:rPr>
          <w:sz w:val="20"/>
        </w:rPr>
      </w:pPr>
      <w:hyperlink r:id="rId30" w:history="1">
        <w:r w:rsidR="00020570" w:rsidRPr="00ED6FAA">
          <w:rPr>
            <w:color w:val="0000FF"/>
            <w:sz w:val="20"/>
            <w:u w:val="single"/>
          </w:rPr>
          <w:t>View or download PDF</w:t>
        </w:r>
      </w:hyperlink>
    </w:p>
    <w:p w:rsidR="00020570" w:rsidRPr="00ED6FAA" w:rsidRDefault="00020570" w:rsidP="00020570">
      <w:pPr>
        <w:spacing w:after="120"/>
        <w:ind w:left="720"/>
        <w:rPr>
          <w:sz w:val="20"/>
        </w:rPr>
      </w:pPr>
      <w:r w:rsidRPr="00ED6FAA">
        <w:rPr>
          <w:sz w:val="20"/>
        </w:rPr>
        <w:t>where:</w:t>
      </w:r>
    </w:p>
    <w:p w:rsidR="00020570" w:rsidRPr="00ED6FAA" w:rsidRDefault="00020570" w:rsidP="00020570">
      <w:pPr>
        <w:spacing w:after="120"/>
        <w:ind w:left="720"/>
        <w:rPr>
          <w:sz w:val="20"/>
        </w:rPr>
      </w:pPr>
      <w:r w:rsidRPr="00ED6FAA">
        <w:rPr>
          <w:sz w:val="20"/>
        </w:rPr>
        <w:t>H</w:t>
      </w:r>
      <w:r w:rsidRPr="00ED6FAA">
        <w:rPr>
          <w:sz w:val="20"/>
          <w:vertAlign w:val="subscript"/>
        </w:rPr>
        <w:t>T</w:t>
      </w:r>
      <w:r w:rsidRPr="00ED6FAA">
        <w:rPr>
          <w:sz w:val="20"/>
        </w:rPr>
        <w:t xml:space="preserve">  =  Net heating value of the sample, MJ/</w:t>
      </w:r>
      <w:proofErr w:type="spellStart"/>
      <w:r w:rsidRPr="00ED6FAA">
        <w:rPr>
          <w:sz w:val="20"/>
        </w:rPr>
        <w:t>scm</w:t>
      </w:r>
      <w:proofErr w:type="spellEnd"/>
      <w:r w:rsidRPr="00ED6FAA">
        <w:rPr>
          <w:sz w:val="20"/>
        </w:rPr>
        <w:t xml:space="preserve">; where the net enthalpy per mole of </w:t>
      </w:r>
      <w:proofErr w:type="spellStart"/>
      <w:r w:rsidRPr="00ED6FAA">
        <w:rPr>
          <w:sz w:val="20"/>
        </w:rPr>
        <w:t>offgas</w:t>
      </w:r>
      <w:proofErr w:type="spellEnd"/>
      <w:r w:rsidRPr="00ED6FAA">
        <w:rPr>
          <w:sz w:val="20"/>
        </w:rPr>
        <w:t xml:space="preserve"> is based on combustion at 25 °C and 760 mm Hg, but the standard temperature for determining the volume corresponding to one mole is 20 °C;</w:t>
      </w:r>
    </w:p>
    <w:p w:rsidR="00020570" w:rsidRPr="00ED6FAA" w:rsidRDefault="00020570" w:rsidP="00020570">
      <w:pPr>
        <w:spacing w:after="120"/>
        <w:jc w:val="center"/>
        <w:rPr>
          <w:sz w:val="20"/>
        </w:rPr>
      </w:pPr>
      <w:r w:rsidRPr="00ED6FAA">
        <w:rPr>
          <w:noProof/>
          <w:sz w:val="20"/>
        </w:rPr>
        <w:drawing>
          <wp:inline distT="0" distB="0" distL="0" distR="0">
            <wp:extent cx="3383280" cy="579120"/>
            <wp:effectExtent l="19050" t="0" r="762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31" cstate="print"/>
                    <a:srcRect/>
                    <a:stretch>
                      <a:fillRect/>
                    </a:stretch>
                  </pic:blipFill>
                  <pic:spPr bwMode="auto">
                    <a:xfrm>
                      <a:off x="0" y="0"/>
                      <a:ext cx="3383280" cy="579120"/>
                    </a:xfrm>
                    <a:prstGeom prst="rect">
                      <a:avLst/>
                    </a:prstGeom>
                    <a:noFill/>
                    <a:ln w="9525">
                      <a:noFill/>
                      <a:miter lim="800000"/>
                      <a:headEnd/>
                      <a:tailEnd/>
                    </a:ln>
                  </pic:spPr>
                </pic:pic>
              </a:graphicData>
            </a:graphic>
          </wp:inline>
        </w:drawing>
      </w:r>
    </w:p>
    <w:p w:rsidR="00020570" w:rsidRPr="00ED6FAA" w:rsidRDefault="00495D5A" w:rsidP="00020570">
      <w:pPr>
        <w:spacing w:after="120"/>
        <w:jc w:val="center"/>
        <w:rPr>
          <w:sz w:val="20"/>
        </w:rPr>
      </w:pPr>
      <w:hyperlink r:id="rId32" w:history="1">
        <w:r w:rsidR="00020570" w:rsidRPr="00ED6FAA">
          <w:rPr>
            <w:color w:val="0000FF"/>
            <w:sz w:val="20"/>
            <w:u w:val="single"/>
          </w:rPr>
          <w:t>View or download PDF</w:t>
        </w:r>
      </w:hyperlink>
    </w:p>
    <w:p w:rsidR="00020570" w:rsidRPr="00ED6FAA" w:rsidRDefault="00020570" w:rsidP="00020570">
      <w:pPr>
        <w:spacing w:after="120"/>
        <w:ind w:left="720"/>
        <w:rPr>
          <w:sz w:val="20"/>
        </w:rPr>
      </w:pPr>
      <w:proofErr w:type="spellStart"/>
      <w:r w:rsidRPr="00ED6FAA">
        <w:rPr>
          <w:sz w:val="20"/>
        </w:rPr>
        <w:t>C</w:t>
      </w:r>
      <w:r w:rsidRPr="00ED6FAA">
        <w:rPr>
          <w:sz w:val="20"/>
          <w:vertAlign w:val="subscript"/>
        </w:rPr>
        <w:t>i</w:t>
      </w:r>
      <w:proofErr w:type="spellEnd"/>
      <w:r w:rsidRPr="00ED6FAA">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020570" w:rsidRPr="00ED6FAA" w:rsidRDefault="00020570" w:rsidP="00020570">
      <w:pPr>
        <w:spacing w:after="120"/>
        <w:ind w:left="720"/>
        <w:rPr>
          <w:sz w:val="20"/>
        </w:rPr>
      </w:pPr>
      <w:r w:rsidRPr="00ED6FAA">
        <w:rPr>
          <w:sz w:val="20"/>
        </w:rPr>
        <w:lastRenderedPageBreak/>
        <w:t>H</w:t>
      </w:r>
      <w:r w:rsidRPr="00ED6FAA">
        <w:rPr>
          <w:sz w:val="20"/>
          <w:vertAlign w:val="subscript"/>
        </w:rPr>
        <w:t>i</w:t>
      </w:r>
      <w:r w:rsidRPr="00ED6FAA">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020570" w:rsidRPr="00ED6FAA" w:rsidRDefault="00020570" w:rsidP="00020570">
      <w:pPr>
        <w:spacing w:after="120"/>
        <w:ind w:left="720" w:hanging="360"/>
        <w:rPr>
          <w:sz w:val="20"/>
        </w:rPr>
      </w:pPr>
      <w:r w:rsidRPr="00ED6FAA">
        <w:rPr>
          <w:sz w:val="20"/>
        </w:rPr>
        <w:t>(4)</w:t>
      </w:r>
      <w:r w:rsidRPr="00ED6FAA">
        <w:rPr>
          <w:sz w:val="20"/>
        </w:rPr>
        <w:tab/>
        <w:t xml:space="preserve">The actual exit velocity of a flare shall be determined by dividing the volumetric </w:t>
      </w:r>
      <w:proofErr w:type="spellStart"/>
      <w:r w:rsidRPr="00ED6FAA">
        <w:rPr>
          <w:sz w:val="20"/>
        </w:rPr>
        <w:t>flowrate</w:t>
      </w:r>
      <w:proofErr w:type="spellEnd"/>
      <w:r w:rsidRPr="00ED6FAA">
        <w:rPr>
          <w:sz w:val="20"/>
        </w:rPr>
        <w:t xml:space="preserve"> (in units of standard temperature and pressure), as determined by Reference Methods 2, 2A, 2C, or 2D as appropriate; by the unobstructed (free) cross sectional area of the flare tip.</w:t>
      </w:r>
    </w:p>
    <w:p w:rsidR="00020570" w:rsidRPr="00ED6FAA" w:rsidRDefault="00020570" w:rsidP="00020570">
      <w:pPr>
        <w:spacing w:after="120"/>
        <w:ind w:left="720" w:hanging="360"/>
        <w:rPr>
          <w:sz w:val="20"/>
        </w:rPr>
      </w:pPr>
      <w:r w:rsidRPr="00ED6FAA">
        <w:rPr>
          <w:sz w:val="20"/>
        </w:rPr>
        <w:t>(5)</w:t>
      </w:r>
      <w:r w:rsidRPr="00ED6FAA">
        <w:rPr>
          <w:sz w:val="20"/>
        </w:rPr>
        <w:tab/>
        <w:t xml:space="preserve">The maximum permitted velocity, </w:t>
      </w:r>
      <w:proofErr w:type="spellStart"/>
      <w:r w:rsidRPr="00ED6FAA">
        <w:rPr>
          <w:sz w:val="20"/>
        </w:rPr>
        <w:t>V</w:t>
      </w:r>
      <w:r w:rsidRPr="00ED6FAA">
        <w:rPr>
          <w:sz w:val="20"/>
          <w:vertAlign w:val="subscript"/>
        </w:rPr>
        <w:t>max</w:t>
      </w:r>
      <w:proofErr w:type="spellEnd"/>
      <w:r w:rsidRPr="00ED6FAA">
        <w:rPr>
          <w:sz w:val="20"/>
        </w:rPr>
        <w:t>, for flares complying with paragraph (c)(4)(iii) shall be determined by the following equation.</w:t>
      </w:r>
    </w:p>
    <w:p w:rsidR="00020570" w:rsidRPr="00ED6FAA" w:rsidRDefault="00020570" w:rsidP="00020570">
      <w:pPr>
        <w:spacing w:after="120"/>
        <w:jc w:val="center"/>
        <w:rPr>
          <w:sz w:val="20"/>
        </w:rPr>
      </w:pPr>
      <w:r w:rsidRPr="00ED6FAA">
        <w:rPr>
          <w:sz w:val="20"/>
        </w:rPr>
        <w:t>Log</w:t>
      </w:r>
      <w:r w:rsidRPr="00ED6FAA">
        <w:rPr>
          <w:sz w:val="20"/>
          <w:vertAlign w:val="subscript"/>
        </w:rPr>
        <w:t>10</w:t>
      </w:r>
      <w:r w:rsidRPr="00ED6FAA">
        <w:rPr>
          <w:sz w:val="20"/>
        </w:rPr>
        <w:t>(</w:t>
      </w:r>
      <w:proofErr w:type="spellStart"/>
      <w:r w:rsidRPr="00ED6FAA">
        <w:rPr>
          <w:sz w:val="20"/>
        </w:rPr>
        <w:t>V</w:t>
      </w:r>
      <w:r w:rsidRPr="00ED6FAA">
        <w:rPr>
          <w:sz w:val="20"/>
          <w:vertAlign w:val="subscript"/>
        </w:rPr>
        <w:t>max</w:t>
      </w:r>
      <w:proofErr w:type="spellEnd"/>
      <w:r w:rsidRPr="00ED6FAA">
        <w:rPr>
          <w:sz w:val="20"/>
        </w:rPr>
        <w:t>)=(H</w:t>
      </w:r>
      <w:r w:rsidRPr="00ED6FAA">
        <w:rPr>
          <w:sz w:val="20"/>
          <w:vertAlign w:val="subscript"/>
        </w:rPr>
        <w:t>T</w:t>
      </w:r>
      <w:r w:rsidRPr="00ED6FAA">
        <w:rPr>
          <w:sz w:val="20"/>
        </w:rPr>
        <w:t>+28.8)/31.7</w:t>
      </w:r>
    </w:p>
    <w:p w:rsidR="00020570" w:rsidRPr="00ED6FAA" w:rsidRDefault="00020570" w:rsidP="00020570">
      <w:pPr>
        <w:spacing w:after="120"/>
        <w:ind w:left="720"/>
        <w:rPr>
          <w:sz w:val="20"/>
        </w:rPr>
      </w:pPr>
      <w:proofErr w:type="spellStart"/>
      <w:r w:rsidRPr="00ED6FAA">
        <w:rPr>
          <w:sz w:val="20"/>
        </w:rPr>
        <w:t>V</w:t>
      </w:r>
      <w:r w:rsidRPr="00ED6FAA">
        <w:rPr>
          <w:sz w:val="20"/>
          <w:vertAlign w:val="subscript"/>
        </w:rPr>
        <w:t>max</w:t>
      </w:r>
      <w:proofErr w:type="spellEnd"/>
      <w:r w:rsidRPr="00ED6FAA">
        <w:rPr>
          <w:sz w:val="20"/>
        </w:rPr>
        <w:t xml:space="preserve">  =  Maximum permitted velocity, M/sec</w:t>
      </w:r>
    </w:p>
    <w:p w:rsidR="00020570" w:rsidRPr="00ED6FAA" w:rsidRDefault="00020570" w:rsidP="00020570">
      <w:pPr>
        <w:spacing w:after="120"/>
        <w:ind w:left="720"/>
        <w:rPr>
          <w:sz w:val="20"/>
        </w:rPr>
      </w:pPr>
      <w:r w:rsidRPr="00ED6FAA">
        <w:rPr>
          <w:sz w:val="20"/>
        </w:rPr>
        <w:t>28.8  =  Constant</w:t>
      </w:r>
    </w:p>
    <w:p w:rsidR="00020570" w:rsidRPr="00ED6FAA" w:rsidRDefault="00020570" w:rsidP="00020570">
      <w:pPr>
        <w:spacing w:after="120"/>
        <w:ind w:left="720"/>
        <w:rPr>
          <w:sz w:val="20"/>
        </w:rPr>
      </w:pPr>
      <w:r w:rsidRPr="00ED6FAA">
        <w:rPr>
          <w:sz w:val="20"/>
        </w:rPr>
        <w:t>31.7  =  Constant</w:t>
      </w:r>
    </w:p>
    <w:p w:rsidR="00020570" w:rsidRPr="00ED6FAA" w:rsidRDefault="00020570" w:rsidP="00020570">
      <w:pPr>
        <w:spacing w:after="120"/>
        <w:ind w:left="720"/>
        <w:rPr>
          <w:sz w:val="20"/>
        </w:rPr>
      </w:pPr>
      <w:r w:rsidRPr="00ED6FAA">
        <w:rPr>
          <w:sz w:val="20"/>
        </w:rPr>
        <w:t>H</w:t>
      </w:r>
      <w:r w:rsidRPr="00ED6FAA">
        <w:rPr>
          <w:sz w:val="20"/>
          <w:vertAlign w:val="subscript"/>
        </w:rPr>
        <w:t>T</w:t>
      </w:r>
      <w:r w:rsidRPr="00ED6FAA">
        <w:rPr>
          <w:sz w:val="20"/>
        </w:rPr>
        <w:t xml:space="preserve">  =  The net heating value as determined in paragraph (f)(3).</w:t>
      </w:r>
    </w:p>
    <w:p w:rsidR="00020570" w:rsidRPr="00ED6FAA" w:rsidRDefault="00020570" w:rsidP="00020570">
      <w:pPr>
        <w:spacing w:after="120"/>
        <w:ind w:left="720" w:hanging="360"/>
        <w:rPr>
          <w:sz w:val="20"/>
        </w:rPr>
      </w:pPr>
      <w:r w:rsidRPr="00ED6FAA">
        <w:rPr>
          <w:sz w:val="20"/>
        </w:rPr>
        <w:t>(6)</w:t>
      </w:r>
      <w:r w:rsidRPr="00ED6FAA">
        <w:rPr>
          <w:sz w:val="20"/>
        </w:rPr>
        <w:tab/>
        <w:t xml:space="preserve">The maximum permitted velocity, </w:t>
      </w:r>
      <w:proofErr w:type="spellStart"/>
      <w:r w:rsidRPr="00ED6FAA">
        <w:rPr>
          <w:sz w:val="20"/>
        </w:rPr>
        <w:t>V</w:t>
      </w:r>
      <w:r w:rsidRPr="00ED6FAA">
        <w:rPr>
          <w:sz w:val="20"/>
          <w:vertAlign w:val="subscript"/>
        </w:rPr>
        <w:t>max</w:t>
      </w:r>
      <w:proofErr w:type="spellEnd"/>
      <w:r w:rsidRPr="00ED6FAA">
        <w:rPr>
          <w:sz w:val="20"/>
        </w:rPr>
        <w:t>, for air-assisted flares shall be determined by the following equation.</w:t>
      </w:r>
    </w:p>
    <w:p w:rsidR="00020570" w:rsidRPr="00ED6FAA" w:rsidRDefault="00020570" w:rsidP="00020570">
      <w:pPr>
        <w:spacing w:after="120"/>
        <w:jc w:val="center"/>
        <w:rPr>
          <w:sz w:val="20"/>
        </w:rPr>
      </w:pPr>
      <w:proofErr w:type="spellStart"/>
      <w:r w:rsidRPr="00ED6FAA">
        <w:rPr>
          <w:sz w:val="20"/>
        </w:rPr>
        <w:t>V</w:t>
      </w:r>
      <w:r w:rsidRPr="00ED6FAA">
        <w:rPr>
          <w:sz w:val="20"/>
          <w:vertAlign w:val="subscript"/>
        </w:rPr>
        <w:t>max</w:t>
      </w:r>
      <w:proofErr w:type="spellEnd"/>
      <w:r w:rsidRPr="00ED6FAA">
        <w:rPr>
          <w:sz w:val="20"/>
        </w:rPr>
        <w:t>=8.706+0.7084 (H</w:t>
      </w:r>
      <w:r w:rsidRPr="00ED6FAA">
        <w:rPr>
          <w:sz w:val="20"/>
          <w:vertAlign w:val="subscript"/>
        </w:rPr>
        <w:t>T</w:t>
      </w:r>
      <w:r w:rsidRPr="00ED6FAA">
        <w:rPr>
          <w:sz w:val="20"/>
        </w:rPr>
        <w:t>)</w:t>
      </w:r>
    </w:p>
    <w:p w:rsidR="00020570" w:rsidRPr="00ED6FAA" w:rsidRDefault="00020570" w:rsidP="00020570">
      <w:pPr>
        <w:spacing w:after="120"/>
        <w:ind w:left="720"/>
        <w:rPr>
          <w:sz w:val="20"/>
        </w:rPr>
      </w:pPr>
      <w:proofErr w:type="spellStart"/>
      <w:r w:rsidRPr="00ED6FAA">
        <w:rPr>
          <w:sz w:val="20"/>
        </w:rPr>
        <w:t>V</w:t>
      </w:r>
      <w:r w:rsidRPr="00ED6FAA">
        <w:rPr>
          <w:sz w:val="20"/>
          <w:vertAlign w:val="subscript"/>
        </w:rPr>
        <w:t>max</w:t>
      </w:r>
      <w:proofErr w:type="spellEnd"/>
      <w:r w:rsidRPr="00ED6FAA">
        <w:rPr>
          <w:sz w:val="20"/>
        </w:rPr>
        <w:t xml:space="preserve">  =  Maximum permitted velocity, m/sec</w:t>
      </w:r>
    </w:p>
    <w:p w:rsidR="00020570" w:rsidRPr="00ED6FAA" w:rsidRDefault="00020570" w:rsidP="00020570">
      <w:pPr>
        <w:spacing w:after="120"/>
        <w:ind w:left="720"/>
        <w:rPr>
          <w:sz w:val="20"/>
        </w:rPr>
      </w:pPr>
      <w:r w:rsidRPr="00ED6FAA">
        <w:rPr>
          <w:sz w:val="20"/>
        </w:rPr>
        <w:t>8.706  =  Constant</w:t>
      </w:r>
    </w:p>
    <w:p w:rsidR="00020570" w:rsidRPr="00ED6FAA" w:rsidRDefault="00020570" w:rsidP="00020570">
      <w:pPr>
        <w:spacing w:after="120"/>
        <w:ind w:left="720"/>
        <w:rPr>
          <w:sz w:val="20"/>
        </w:rPr>
      </w:pPr>
      <w:r w:rsidRPr="00ED6FAA">
        <w:rPr>
          <w:sz w:val="20"/>
        </w:rPr>
        <w:t>0.7084  =  Constant</w:t>
      </w:r>
    </w:p>
    <w:p w:rsidR="00020570" w:rsidRPr="00ED6FAA" w:rsidRDefault="00020570" w:rsidP="00020570">
      <w:pPr>
        <w:spacing w:after="120"/>
        <w:ind w:left="720"/>
        <w:rPr>
          <w:sz w:val="20"/>
        </w:rPr>
      </w:pPr>
      <w:r w:rsidRPr="00ED6FAA">
        <w:rPr>
          <w:sz w:val="20"/>
        </w:rPr>
        <w:t>H</w:t>
      </w:r>
      <w:r w:rsidRPr="00ED6FAA">
        <w:rPr>
          <w:sz w:val="20"/>
          <w:vertAlign w:val="subscript"/>
        </w:rPr>
        <w:t>T</w:t>
      </w:r>
      <w:r w:rsidRPr="00ED6FAA">
        <w:rPr>
          <w:sz w:val="20"/>
        </w:rPr>
        <w:t xml:space="preserve">  =  The net heating value as determined in paragraph (f)(3).</w:t>
      </w:r>
    </w:p>
    <w:p w:rsidR="00020570" w:rsidRPr="00ED6FAA" w:rsidRDefault="00020570" w:rsidP="00020570">
      <w:pPr>
        <w:spacing w:after="120"/>
        <w:ind w:left="360" w:hanging="360"/>
        <w:rPr>
          <w:sz w:val="20"/>
        </w:rPr>
      </w:pPr>
      <w:r w:rsidRPr="00ED6FAA">
        <w:rPr>
          <w:sz w:val="20"/>
        </w:rPr>
        <w:t>(g)</w:t>
      </w:r>
      <w:r w:rsidRPr="00ED6FAA">
        <w:rPr>
          <w:sz w:val="20"/>
        </w:rPr>
        <w:tab/>
      </w:r>
      <w:r w:rsidRPr="00ED6FAA">
        <w:rPr>
          <w:i/>
          <w:iCs/>
          <w:sz w:val="20"/>
        </w:rPr>
        <w:t xml:space="preserve">Alternative work practice for monitoring equipment for leaks. </w:t>
      </w:r>
      <w:r w:rsidRPr="00ED6FAA">
        <w:rPr>
          <w:sz w:val="20"/>
        </w:rPr>
        <w:t xml:space="preserve">Paragraphs (g), (h), and (i) of this section apply to all equipment for which the applicable subpart requires monitoring with a 40 CFR part 60, Appendix A–7, Method 21 monitor, except for closed vent systems, equipment designated as </w:t>
      </w:r>
      <w:proofErr w:type="spellStart"/>
      <w:r w:rsidRPr="00ED6FAA">
        <w:rPr>
          <w:sz w:val="20"/>
        </w:rPr>
        <w:t>leakless</w:t>
      </w:r>
      <w:proofErr w:type="spellEnd"/>
      <w:r w:rsidRPr="00ED6FAA">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020570" w:rsidRPr="00ED6FAA" w:rsidRDefault="00020570" w:rsidP="00020570">
      <w:pPr>
        <w:spacing w:after="120"/>
        <w:ind w:left="720" w:hanging="360"/>
        <w:rPr>
          <w:sz w:val="20"/>
        </w:rPr>
      </w:pPr>
      <w:r w:rsidRPr="00ED6FAA">
        <w:rPr>
          <w:sz w:val="20"/>
        </w:rPr>
        <w:t>(1)</w:t>
      </w:r>
      <w:r w:rsidRPr="00ED6FAA">
        <w:rPr>
          <w:sz w:val="20"/>
        </w:rPr>
        <w:tab/>
      </w:r>
      <w:r w:rsidRPr="00ED6FAA">
        <w:rPr>
          <w:i/>
          <w:iCs/>
          <w:sz w:val="20"/>
        </w:rPr>
        <w:t xml:space="preserve">Applicable subpart </w:t>
      </w:r>
      <w:r w:rsidRPr="00ED6FAA">
        <w:rPr>
          <w:sz w:val="20"/>
        </w:rPr>
        <w:t>means the subpart in 40 CFR parts 60, 61, 63, or 65 that requires monitoring of equipment with a 40 CFR part 60, Appendix A–7, Method 21 monitor.</w:t>
      </w:r>
    </w:p>
    <w:p w:rsidR="00020570" w:rsidRPr="00ED6FAA" w:rsidRDefault="00020570" w:rsidP="00020570">
      <w:pPr>
        <w:spacing w:after="120"/>
        <w:ind w:left="720" w:hanging="360"/>
        <w:rPr>
          <w:sz w:val="20"/>
        </w:rPr>
      </w:pPr>
      <w:r w:rsidRPr="00ED6FAA">
        <w:rPr>
          <w:sz w:val="20"/>
        </w:rPr>
        <w:t>(2)</w:t>
      </w:r>
      <w:r w:rsidRPr="00ED6FAA">
        <w:rPr>
          <w:sz w:val="20"/>
        </w:rPr>
        <w:tab/>
      </w:r>
      <w:r w:rsidRPr="00ED6FAA">
        <w:rPr>
          <w:i/>
          <w:iCs/>
          <w:sz w:val="20"/>
        </w:rPr>
        <w:t xml:space="preserve">Equipment </w:t>
      </w:r>
      <w:r w:rsidRPr="00ED6FAA">
        <w:rPr>
          <w:sz w:val="20"/>
        </w:rPr>
        <w:t>means pumps, valves, pressure relief valves, compressors, open-ended lines, flanges, connectors, and other equipment covered by the applicable subpart that require monitoring with a 40 CFR part 60, Appendix A–7, Method 21 monitor.</w:t>
      </w:r>
    </w:p>
    <w:p w:rsidR="00020570" w:rsidRPr="00ED6FAA" w:rsidRDefault="00020570" w:rsidP="00020570">
      <w:pPr>
        <w:spacing w:after="120"/>
        <w:ind w:left="720" w:hanging="360"/>
        <w:rPr>
          <w:sz w:val="20"/>
        </w:rPr>
      </w:pPr>
      <w:r w:rsidRPr="00ED6FAA">
        <w:rPr>
          <w:sz w:val="20"/>
        </w:rPr>
        <w:t>(3)</w:t>
      </w:r>
      <w:r w:rsidRPr="00ED6FAA">
        <w:rPr>
          <w:sz w:val="20"/>
        </w:rPr>
        <w:tab/>
      </w:r>
      <w:r w:rsidRPr="00ED6FAA">
        <w:rPr>
          <w:i/>
          <w:iCs/>
          <w:sz w:val="20"/>
        </w:rPr>
        <w:t xml:space="preserve">Imaging </w:t>
      </w:r>
      <w:r w:rsidRPr="00ED6FAA">
        <w:rPr>
          <w:sz w:val="20"/>
        </w:rPr>
        <w:t>means making visible emissions that may otherwise be invisible to the naked eye.</w:t>
      </w:r>
    </w:p>
    <w:p w:rsidR="00020570" w:rsidRPr="00ED6FAA" w:rsidRDefault="00020570" w:rsidP="00020570">
      <w:pPr>
        <w:spacing w:after="120"/>
        <w:ind w:left="720" w:hanging="360"/>
        <w:rPr>
          <w:sz w:val="20"/>
        </w:rPr>
      </w:pPr>
      <w:r w:rsidRPr="00ED6FAA">
        <w:rPr>
          <w:sz w:val="20"/>
        </w:rPr>
        <w:t>(4)</w:t>
      </w:r>
      <w:r w:rsidRPr="00ED6FAA">
        <w:rPr>
          <w:sz w:val="20"/>
        </w:rPr>
        <w:tab/>
      </w:r>
      <w:r w:rsidRPr="00ED6FAA">
        <w:rPr>
          <w:i/>
          <w:iCs/>
          <w:sz w:val="20"/>
        </w:rPr>
        <w:t xml:space="preserve">Optical gas imaging instrument </w:t>
      </w:r>
      <w:r w:rsidRPr="00ED6FAA">
        <w:rPr>
          <w:sz w:val="20"/>
        </w:rPr>
        <w:t>means an instrument that makes visible emissions that may otherwise be invisible to the naked eye.</w:t>
      </w:r>
    </w:p>
    <w:p w:rsidR="00020570" w:rsidRPr="00ED6FAA" w:rsidRDefault="00020570" w:rsidP="00020570">
      <w:pPr>
        <w:spacing w:after="120"/>
        <w:ind w:left="720" w:hanging="360"/>
        <w:rPr>
          <w:sz w:val="20"/>
        </w:rPr>
      </w:pPr>
      <w:r w:rsidRPr="00ED6FAA">
        <w:rPr>
          <w:sz w:val="20"/>
        </w:rPr>
        <w:t>(5)</w:t>
      </w:r>
      <w:r w:rsidRPr="00ED6FAA">
        <w:rPr>
          <w:sz w:val="20"/>
        </w:rPr>
        <w:tab/>
      </w:r>
      <w:r w:rsidRPr="00ED6FAA">
        <w:rPr>
          <w:i/>
          <w:iCs/>
          <w:sz w:val="20"/>
        </w:rPr>
        <w:t xml:space="preserve">Repair </w:t>
      </w:r>
      <w:r w:rsidRPr="00ED6FAA">
        <w:rPr>
          <w:sz w:val="20"/>
        </w:rPr>
        <w:t>means that equipment is adjusted, or otherwise altered, in order to eliminate a leak.</w:t>
      </w:r>
    </w:p>
    <w:p w:rsidR="00020570" w:rsidRPr="00ED6FAA" w:rsidRDefault="00020570" w:rsidP="00020570">
      <w:pPr>
        <w:spacing w:after="120"/>
        <w:ind w:left="720" w:hanging="360"/>
        <w:rPr>
          <w:sz w:val="20"/>
        </w:rPr>
      </w:pPr>
      <w:r w:rsidRPr="00ED6FAA">
        <w:rPr>
          <w:sz w:val="20"/>
        </w:rPr>
        <w:t>(6)</w:t>
      </w:r>
      <w:r w:rsidRPr="00ED6FAA">
        <w:rPr>
          <w:sz w:val="20"/>
        </w:rPr>
        <w:tab/>
      </w:r>
      <w:r w:rsidRPr="00ED6FAA">
        <w:rPr>
          <w:i/>
          <w:iCs/>
          <w:sz w:val="20"/>
        </w:rPr>
        <w:t xml:space="preserve">Leak </w:t>
      </w:r>
      <w:r w:rsidRPr="00ED6FAA">
        <w:rPr>
          <w:sz w:val="20"/>
        </w:rPr>
        <w:t>means:</w:t>
      </w:r>
    </w:p>
    <w:p w:rsidR="00020570" w:rsidRPr="00ED6FAA" w:rsidRDefault="00020570" w:rsidP="00020570">
      <w:pPr>
        <w:spacing w:after="120"/>
        <w:ind w:left="1080" w:hanging="360"/>
        <w:rPr>
          <w:sz w:val="20"/>
        </w:rPr>
      </w:pPr>
      <w:r w:rsidRPr="00ED6FAA">
        <w:rPr>
          <w:sz w:val="20"/>
        </w:rPr>
        <w:t>(i)</w:t>
      </w:r>
      <w:r w:rsidRPr="00ED6FAA">
        <w:rPr>
          <w:sz w:val="20"/>
        </w:rPr>
        <w:tab/>
        <w:t>Any emissions imaged by the optical gas instrument;</w:t>
      </w:r>
    </w:p>
    <w:p w:rsidR="00020570" w:rsidRPr="00ED6FAA" w:rsidRDefault="00020570" w:rsidP="00020570">
      <w:pPr>
        <w:spacing w:after="120"/>
        <w:ind w:left="1080" w:hanging="360"/>
        <w:rPr>
          <w:sz w:val="20"/>
        </w:rPr>
      </w:pPr>
      <w:r w:rsidRPr="00ED6FAA">
        <w:rPr>
          <w:sz w:val="20"/>
        </w:rPr>
        <w:t>(ii)</w:t>
      </w:r>
      <w:r w:rsidRPr="00ED6FAA">
        <w:rPr>
          <w:sz w:val="20"/>
        </w:rPr>
        <w:tab/>
        <w:t>Indications of liquids dripping;</w:t>
      </w:r>
    </w:p>
    <w:p w:rsidR="00020570" w:rsidRPr="00ED6FAA" w:rsidRDefault="00020570" w:rsidP="00020570">
      <w:pPr>
        <w:spacing w:after="120"/>
        <w:ind w:left="1080" w:hanging="360"/>
        <w:rPr>
          <w:sz w:val="20"/>
        </w:rPr>
      </w:pPr>
      <w:r w:rsidRPr="00ED6FAA">
        <w:rPr>
          <w:sz w:val="20"/>
        </w:rPr>
        <w:lastRenderedPageBreak/>
        <w:t>(iii)</w:t>
      </w:r>
      <w:r w:rsidRPr="00ED6FAA">
        <w:rPr>
          <w:sz w:val="20"/>
        </w:rPr>
        <w:tab/>
        <w:t>Indications by a sensor that a seal or barrier fluid system has failed; or</w:t>
      </w:r>
    </w:p>
    <w:p w:rsidR="00020570" w:rsidRPr="00ED6FAA" w:rsidRDefault="00020570" w:rsidP="00020570">
      <w:pPr>
        <w:spacing w:after="120"/>
        <w:ind w:left="1080" w:hanging="360"/>
        <w:rPr>
          <w:sz w:val="20"/>
        </w:rPr>
      </w:pPr>
      <w:r w:rsidRPr="00ED6FAA">
        <w:rPr>
          <w:sz w:val="20"/>
        </w:rPr>
        <w:t>(iv)</w:t>
      </w:r>
      <w:r w:rsidRPr="00ED6FAA">
        <w:rPr>
          <w:sz w:val="20"/>
        </w:rPr>
        <w:tab/>
        <w:t>Screening results using a 40 CFR part 60, Appendix A–7, Method 21 monitor that exceed the leak definition in the applicable subpart to which the equipment is subject.</w:t>
      </w:r>
    </w:p>
    <w:p w:rsidR="00020570" w:rsidRPr="00ED6FAA" w:rsidRDefault="00020570" w:rsidP="00020570">
      <w:pPr>
        <w:spacing w:after="120"/>
        <w:ind w:left="360" w:hanging="360"/>
        <w:rPr>
          <w:sz w:val="20"/>
        </w:rPr>
      </w:pPr>
      <w:r w:rsidRPr="00ED6FAA">
        <w:rPr>
          <w:sz w:val="20"/>
        </w:rPr>
        <w:t>(h)</w:t>
      </w:r>
      <w:r w:rsidRPr="00ED6FAA">
        <w:rPr>
          <w:sz w:val="20"/>
        </w:rPr>
        <w:tab/>
        <w:t>The alternative work practice standard for monitoring equipment for leaks is available to all subparts in 40 CFR parts 60, 61, 63, and 65 that require monitoring of equipment with a 40 CFR part 60, Appendix A–7, Method 21 monitor.</w:t>
      </w:r>
    </w:p>
    <w:p w:rsidR="00020570" w:rsidRPr="00ED6FAA" w:rsidRDefault="00020570" w:rsidP="00020570">
      <w:pPr>
        <w:spacing w:after="120"/>
        <w:ind w:left="720" w:hanging="360"/>
        <w:rPr>
          <w:sz w:val="20"/>
        </w:rPr>
      </w:pPr>
      <w:r w:rsidRPr="00ED6FAA">
        <w:rPr>
          <w:sz w:val="20"/>
        </w:rPr>
        <w:t>(1)</w:t>
      </w:r>
      <w:r w:rsidRPr="00ED6FAA">
        <w:rPr>
          <w:sz w:val="20"/>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20570" w:rsidRPr="00ED6FAA" w:rsidRDefault="00020570" w:rsidP="00020570">
      <w:pPr>
        <w:spacing w:after="120"/>
        <w:ind w:left="720" w:hanging="360"/>
        <w:rPr>
          <w:sz w:val="20"/>
        </w:rPr>
      </w:pPr>
      <w:r w:rsidRPr="00ED6FAA">
        <w:rPr>
          <w:sz w:val="20"/>
        </w:rPr>
        <w:t>(2)</w:t>
      </w:r>
      <w:r w:rsidRPr="00ED6FAA">
        <w:rPr>
          <w:sz w:val="20"/>
        </w:rPr>
        <w:tab/>
        <w:t>Any leak detected when following the leak survey procedure in paragraph (i)(3) of this section must be identified for repair as required in the applicable subpart.</w:t>
      </w:r>
    </w:p>
    <w:p w:rsidR="00020570" w:rsidRPr="00ED6FAA" w:rsidRDefault="00020570" w:rsidP="00020570">
      <w:pPr>
        <w:spacing w:after="120"/>
        <w:ind w:left="720" w:hanging="360"/>
        <w:rPr>
          <w:sz w:val="20"/>
        </w:rPr>
      </w:pPr>
      <w:r w:rsidRPr="00ED6FAA">
        <w:rPr>
          <w:sz w:val="20"/>
        </w:rPr>
        <w:t>(3)</w:t>
      </w:r>
      <w:r w:rsidRPr="00ED6FAA">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020570" w:rsidRPr="00ED6FAA" w:rsidRDefault="00020570" w:rsidP="00020570">
      <w:pPr>
        <w:spacing w:after="120"/>
        <w:ind w:left="720" w:hanging="360"/>
        <w:rPr>
          <w:sz w:val="20"/>
        </w:rPr>
      </w:pPr>
      <w:r w:rsidRPr="00ED6FAA">
        <w:rPr>
          <w:sz w:val="20"/>
        </w:rPr>
        <w:t>(4)</w:t>
      </w:r>
      <w:r w:rsidRPr="00ED6FAA">
        <w:rPr>
          <w:sz w:val="20"/>
        </w:rPr>
        <w:tab/>
        <w:t>The schedule for repair is as required in the applicable subpart.</w:t>
      </w:r>
    </w:p>
    <w:p w:rsidR="00020570" w:rsidRPr="00ED6FAA" w:rsidRDefault="00020570" w:rsidP="00020570">
      <w:pPr>
        <w:spacing w:after="120"/>
        <w:ind w:left="720" w:hanging="360"/>
        <w:rPr>
          <w:sz w:val="20"/>
        </w:rPr>
      </w:pPr>
      <w:r w:rsidRPr="00ED6FAA">
        <w:rPr>
          <w:sz w:val="20"/>
        </w:rPr>
        <w:t>(5)</w:t>
      </w:r>
      <w:r w:rsidRPr="00ED6FAA">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20570" w:rsidRPr="00ED6FAA" w:rsidRDefault="00020570" w:rsidP="00020570">
      <w:pPr>
        <w:spacing w:after="120"/>
        <w:ind w:left="720" w:hanging="360"/>
        <w:rPr>
          <w:sz w:val="20"/>
        </w:rPr>
      </w:pPr>
      <w:r w:rsidRPr="00ED6FAA">
        <w:rPr>
          <w:sz w:val="20"/>
        </w:rPr>
        <w:t>(6)</w:t>
      </w:r>
      <w:r w:rsidRPr="00ED6FAA">
        <w:rPr>
          <w:sz w:val="20"/>
        </w:rPr>
        <w:tab/>
        <w:t>When this alternative work practice is used for detecting leaking equipment the following are not applicable for the equipment being monitored:</w:t>
      </w:r>
    </w:p>
    <w:p w:rsidR="00020570" w:rsidRPr="00ED6FAA" w:rsidRDefault="00020570" w:rsidP="00020570">
      <w:pPr>
        <w:spacing w:after="120"/>
        <w:ind w:left="1080" w:hanging="360"/>
        <w:rPr>
          <w:sz w:val="20"/>
        </w:rPr>
      </w:pPr>
      <w:r w:rsidRPr="00ED6FAA">
        <w:rPr>
          <w:sz w:val="20"/>
        </w:rPr>
        <w:t>(i)</w:t>
      </w:r>
      <w:r w:rsidRPr="00ED6FAA">
        <w:rPr>
          <w:sz w:val="20"/>
        </w:rPr>
        <w:tab/>
        <w:t>Skip period leak detection and repair;</w:t>
      </w:r>
    </w:p>
    <w:p w:rsidR="00020570" w:rsidRPr="00ED6FAA" w:rsidRDefault="00020570" w:rsidP="00020570">
      <w:pPr>
        <w:spacing w:after="120"/>
        <w:ind w:left="1080" w:hanging="360"/>
        <w:rPr>
          <w:sz w:val="20"/>
        </w:rPr>
      </w:pPr>
      <w:r w:rsidRPr="00ED6FAA">
        <w:rPr>
          <w:sz w:val="20"/>
        </w:rPr>
        <w:t>(ii)</w:t>
      </w:r>
      <w:r w:rsidRPr="00ED6FAA">
        <w:rPr>
          <w:sz w:val="20"/>
        </w:rPr>
        <w:tab/>
        <w:t>Quality improvement plans; or</w:t>
      </w:r>
    </w:p>
    <w:p w:rsidR="00020570" w:rsidRPr="00ED6FAA" w:rsidRDefault="00020570" w:rsidP="00020570">
      <w:pPr>
        <w:spacing w:after="120"/>
        <w:ind w:left="1080" w:hanging="360"/>
        <w:rPr>
          <w:sz w:val="20"/>
        </w:rPr>
      </w:pPr>
      <w:r w:rsidRPr="00ED6FAA">
        <w:rPr>
          <w:sz w:val="20"/>
        </w:rPr>
        <w:t>(iii)</w:t>
      </w:r>
      <w:r w:rsidRPr="00ED6FAA">
        <w:rPr>
          <w:sz w:val="20"/>
        </w:rPr>
        <w:tab/>
        <w:t>Complying with standards for allowable percentage of valves and pumps to leak.</w:t>
      </w:r>
    </w:p>
    <w:p w:rsidR="00020570" w:rsidRPr="00ED6FAA" w:rsidRDefault="00020570" w:rsidP="00020570">
      <w:pPr>
        <w:spacing w:after="120"/>
        <w:ind w:left="720" w:hanging="360"/>
        <w:rPr>
          <w:sz w:val="20"/>
        </w:rPr>
      </w:pPr>
      <w:r w:rsidRPr="00ED6FAA">
        <w:rPr>
          <w:sz w:val="20"/>
        </w:rPr>
        <w:t>(7)</w:t>
      </w:r>
      <w:r w:rsidRPr="00ED6FAA">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20570" w:rsidRPr="00ED6FAA" w:rsidRDefault="00020570" w:rsidP="00020570">
      <w:pPr>
        <w:spacing w:after="120"/>
        <w:ind w:left="360" w:hanging="360"/>
        <w:rPr>
          <w:sz w:val="20"/>
        </w:rPr>
      </w:pPr>
      <w:r w:rsidRPr="00ED6FAA">
        <w:rPr>
          <w:sz w:val="20"/>
        </w:rPr>
        <w:t>(i)</w:t>
      </w:r>
      <w:r w:rsidRPr="00ED6FAA">
        <w:rPr>
          <w:sz w:val="20"/>
        </w:rPr>
        <w:tab/>
        <w:t>An owner or operator of an affected source who chooses to use the alternative work practice must comply with the requirements of paragraphs (i)(1) through (i)(5) of this section.</w:t>
      </w:r>
    </w:p>
    <w:p w:rsidR="00020570" w:rsidRPr="00ED6FAA" w:rsidRDefault="00020570" w:rsidP="00020570">
      <w:pPr>
        <w:spacing w:after="120"/>
        <w:ind w:left="720" w:hanging="360"/>
        <w:rPr>
          <w:sz w:val="20"/>
        </w:rPr>
      </w:pPr>
      <w:r w:rsidRPr="00ED6FAA">
        <w:rPr>
          <w:sz w:val="20"/>
        </w:rPr>
        <w:t>(1)</w:t>
      </w:r>
      <w:r w:rsidRPr="00ED6FAA">
        <w:rPr>
          <w:sz w:val="20"/>
        </w:rPr>
        <w:tab/>
        <w:t>Instrument Specifications. The optical gas imaging instrument must comply with the requirements in (i)(1)(i) and (i)(1)(ii) of this section.</w:t>
      </w:r>
    </w:p>
    <w:p w:rsidR="00020570" w:rsidRPr="00ED6FAA" w:rsidRDefault="00020570" w:rsidP="00020570">
      <w:pPr>
        <w:spacing w:after="120"/>
        <w:ind w:left="1080" w:hanging="360"/>
        <w:rPr>
          <w:sz w:val="20"/>
        </w:rPr>
      </w:pPr>
      <w:r w:rsidRPr="00ED6FAA">
        <w:rPr>
          <w:sz w:val="20"/>
        </w:rPr>
        <w:t>(i)</w:t>
      </w:r>
      <w:r w:rsidRPr="00ED6FAA">
        <w:rPr>
          <w:sz w:val="20"/>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020570" w:rsidRPr="00ED6FAA" w:rsidRDefault="00020570" w:rsidP="00020570">
      <w:pPr>
        <w:spacing w:after="120"/>
        <w:ind w:left="1080" w:hanging="360"/>
        <w:rPr>
          <w:sz w:val="20"/>
        </w:rPr>
      </w:pPr>
      <w:r w:rsidRPr="00ED6FAA">
        <w:rPr>
          <w:sz w:val="20"/>
        </w:rPr>
        <w:t>(ii)</w:t>
      </w:r>
      <w:r w:rsidRPr="00ED6FAA">
        <w:rPr>
          <w:sz w:val="20"/>
        </w:rPr>
        <w:tab/>
        <w:t>Provide a date and time stamp for video records of every monitoring event.</w:t>
      </w:r>
    </w:p>
    <w:p w:rsidR="00020570" w:rsidRPr="00ED6FAA" w:rsidRDefault="00020570" w:rsidP="00020570">
      <w:pPr>
        <w:spacing w:after="120"/>
        <w:ind w:left="720" w:hanging="360"/>
        <w:rPr>
          <w:sz w:val="20"/>
        </w:rPr>
      </w:pPr>
      <w:r w:rsidRPr="00ED6FAA">
        <w:rPr>
          <w:sz w:val="20"/>
        </w:rPr>
        <w:t>(2)</w:t>
      </w:r>
      <w:r w:rsidRPr="00ED6FAA">
        <w:rPr>
          <w:sz w:val="20"/>
        </w:rPr>
        <w:tab/>
        <w:t xml:space="preserve">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w:t>
      </w:r>
      <w:r w:rsidRPr="00ED6FAA">
        <w:rPr>
          <w:sz w:val="20"/>
        </w:rPr>
        <w:lastRenderedPageBreak/>
        <w:t>configuration used during monitoring (for example, different lenses used), unless an alternative method to demonstrate daily instrument checks has been approved in accordance with paragraph (i)(2)(v) of this section.</w:t>
      </w:r>
    </w:p>
    <w:p w:rsidR="00020570" w:rsidRPr="00ED6FAA" w:rsidRDefault="00020570" w:rsidP="00020570">
      <w:pPr>
        <w:spacing w:after="120"/>
        <w:ind w:left="1080" w:hanging="360"/>
        <w:rPr>
          <w:sz w:val="20"/>
        </w:rPr>
      </w:pPr>
      <w:r w:rsidRPr="00ED6FAA">
        <w:rPr>
          <w:sz w:val="20"/>
        </w:rPr>
        <w:t>(i)</w:t>
      </w:r>
      <w:r w:rsidRPr="00ED6FAA">
        <w:rPr>
          <w:sz w:val="20"/>
        </w:rPr>
        <w:tab/>
        <w:t>Calculate the mass flow rate to be used in the daily instrument check by following the procedures in paragraphs (i)(2)(i)(A) and (i)(2)(i)(B) of this section.</w:t>
      </w:r>
    </w:p>
    <w:p w:rsidR="00020570" w:rsidRPr="00ED6FAA" w:rsidRDefault="00020570" w:rsidP="00020570">
      <w:pPr>
        <w:spacing w:after="120"/>
        <w:ind w:left="1440" w:hanging="360"/>
        <w:rPr>
          <w:sz w:val="20"/>
        </w:rPr>
      </w:pPr>
      <w:r w:rsidRPr="00ED6FAA">
        <w:rPr>
          <w:sz w:val="20"/>
        </w:rPr>
        <w:t>(A)</w:t>
      </w:r>
      <w:r w:rsidRPr="00ED6FAA">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020570" w:rsidRPr="00ED6FAA" w:rsidRDefault="00020570" w:rsidP="00020570">
      <w:pPr>
        <w:spacing w:after="120"/>
        <w:ind w:left="1440" w:hanging="360"/>
        <w:rPr>
          <w:sz w:val="20"/>
        </w:rPr>
      </w:pPr>
      <w:r w:rsidRPr="00ED6FAA">
        <w:rPr>
          <w:sz w:val="20"/>
        </w:rPr>
        <w:t>(B)</w:t>
      </w:r>
      <w:r w:rsidRPr="00ED6FAA">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020570" w:rsidRPr="00ED6FAA" w:rsidRDefault="00020570" w:rsidP="00020570">
      <w:pPr>
        <w:spacing w:after="120"/>
        <w:jc w:val="center"/>
        <w:rPr>
          <w:sz w:val="20"/>
        </w:rPr>
      </w:pPr>
      <w:r w:rsidRPr="00ED6FAA">
        <w:rPr>
          <w:noProof/>
          <w:sz w:val="20"/>
        </w:rPr>
        <w:drawing>
          <wp:inline distT="0" distB="0" distL="0" distR="0">
            <wp:extent cx="1089660" cy="457200"/>
            <wp:effectExtent l="1905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33" cstate="print"/>
                    <a:srcRect/>
                    <a:stretch>
                      <a:fillRect/>
                    </a:stretch>
                  </pic:blipFill>
                  <pic:spPr bwMode="auto">
                    <a:xfrm>
                      <a:off x="0" y="0"/>
                      <a:ext cx="1089660" cy="457200"/>
                    </a:xfrm>
                    <a:prstGeom prst="rect">
                      <a:avLst/>
                    </a:prstGeom>
                    <a:noFill/>
                    <a:ln w="9525">
                      <a:noFill/>
                      <a:miter lim="800000"/>
                      <a:headEnd/>
                      <a:tailEnd/>
                    </a:ln>
                  </pic:spPr>
                </pic:pic>
              </a:graphicData>
            </a:graphic>
          </wp:inline>
        </w:drawing>
      </w:r>
    </w:p>
    <w:p w:rsidR="00020570" w:rsidRPr="00ED6FAA" w:rsidRDefault="00020570" w:rsidP="00020570">
      <w:pPr>
        <w:spacing w:after="120"/>
        <w:ind w:left="1440"/>
        <w:rPr>
          <w:sz w:val="20"/>
        </w:rPr>
      </w:pPr>
      <w:r w:rsidRPr="00ED6FAA">
        <w:rPr>
          <w:sz w:val="20"/>
        </w:rPr>
        <w:t>Where:</w:t>
      </w:r>
    </w:p>
    <w:p w:rsidR="00020570" w:rsidRPr="00ED6FAA" w:rsidRDefault="00020570" w:rsidP="00020570">
      <w:pPr>
        <w:spacing w:after="120"/>
        <w:ind w:left="1440"/>
        <w:rPr>
          <w:sz w:val="20"/>
        </w:rPr>
      </w:pPr>
      <w:proofErr w:type="spellStart"/>
      <w:r w:rsidRPr="00ED6FAA">
        <w:rPr>
          <w:sz w:val="20"/>
        </w:rPr>
        <w:t>E</w:t>
      </w:r>
      <w:r w:rsidRPr="00ED6FAA">
        <w:rPr>
          <w:sz w:val="20"/>
          <w:vertAlign w:val="subscript"/>
        </w:rPr>
        <w:t>dic</w:t>
      </w:r>
      <w:proofErr w:type="spellEnd"/>
      <w:r w:rsidRPr="00ED6FAA">
        <w:rPr>
          <w:sz w:val="20"/>
        </w:rPr>
        <w:t xml:space="preserve">  =  Mass flow rate for the daily instrument check, grams per hour</w:t>
      </w:r>
    </w:p>
    <w:p w:rsidR="00020570" w:rsidRPr="00ED6FAA" w:rsidRDefault="00020570" w:rsidP="00020570">
      <w:pPr>
        <w:spacing w:after="120"/>
        <w:ind w:left="1440"/>
        <w:rPr>
          <w:sz w:val="20"/>
        </w:rPr>
      </w:pPr>
      <w:r w:rsidRPr="00ED6FAA">
        <w:rPr>
          <w:sz w:val="20"/>
        </w:rPr>
        <w:t>x</w:t>
      </w:r>
      <w:r w:rsidRPr="00ED6FAA">
        <w:rPr>
          <w:sz w:val="20"/>
          <w:vertAlign w:val="subscript"/>
        </w:rPr>
        <w:t>i</w:t>
      </w:r>
      <w:r w:rsidRPr="00ED6FAA">
        <w:rPr>
          <w:sz w:val="20"/>
        </w:rPr>
        <w:t xml:space="preserve">  =  Mass fraction of detectable chemical(s) i seen by the optical gas imaging instrument, within the distance to be used in paragraph (i)(2)(iv)(B) of this section, at or below the standard detection sensitivity level, </w:t>
      </w:r>
      <w:proofErr w:type="spellStart"/>
      <w:r w:rsidRPr="00ED6FAA">
        <w:rPr>
          <w:sz w:val="20"/>
        </w:rPr>
        <w:t>E</w:t>
      </w:r>
      <w:r w:rsidRPr="00ED6FAA">
        <w:rPr>
          <w:sz w:val="20"/>
          <w:vertAlign w:val="subscript"/>
        </w:rPr>
        <w:t>sds</w:t>
      </w:r>
      <w:proofErr w:type="spellEnd"/>
      <w:r w:rsidRPr="00ED6FAA">
        <w:rPr>
          <w:sz w:val="20"/>
        </w:rPr>
        <w:t>.</w:t>
      </w:r>
    </w:p>
    <w:p w:rsidR="00020570" w:rsidRPr="00ED6FAA" w:rsidRDefault="00020570" w:rsidP="00020570">
      <w:pPr>
        <w:spacing w:after="120"/>
        <w:ind w:left="1440"/>
        <w:rPr>
          <w:sz w:val="20"/>
        </w:rPr>
      </w:pPr>
      <w:proofErr w:type="spellStart"/>
      <w:r w:rsidRPr="00ED6FAA">
        <w:rPr>
          <w:sz w:val="20"/>
        </w:rPr>
        <w:t>E</w:t>
      </w:r>
      <w:r w:rsidRPr="00ED6FAA">
        <w:rPr>
          <w:sz w:val="20"/>
          <w:vertAlign w:val="subscript"/>
        </w:rPr>
        <w:t>sds</w:t>
      </w:r>
      <w:proofErr w:type="spellEnd"/>
      <w:r w:rsidRPr="00ED6FAA">
        <w:rPr>
          <w:sz w:val="20"/>
        </w:rPr>
        <w:t xml:space="preserve">  =  Standard detection sensitivity level from Table 1 to subpart A, grams per hour</w:t>
      </w:r>
    </w:p>
    <w:p w:rsidR="00020570" w:rsidRPr="00ED6FAA" w:rsidRDefault="00020570" w:rsidP="00020570">
      <w:pPr>
        <w:spacing w:after="120"/>
        <w:ind w:left="1440"/>
        <w:rPr>
          <w:sz w:val="20"/>
        </w:rPr>
      </w:pPr>
      <w:r w:rsidRPr="00ED6FAA">
        <w:rPr>
          <w:sz w:val="20"/>
        </w:rPr>
        <w:t>k  =  Total number of detectable chemicals emitted from the leaking equipment and seen by the optical gas imaging instrument.</w:t>
      </w:r>
    </w:p>
    <w:p w:rsidR="00020570" w:rsidRPr="00ED6FAA" w:rsidRDefault="00020570" w:rsidP="00020570">
      <w:pPr>
        <w:spacing w:after="120"/>
        <w:ind w:left="1080" w:hanging="360"/>
        <w:rPr>
          <w:sz w:val="20"/>
        </w:rPr>
      </w:pPr>
      <w:r w:rsidRPr="00ED6FAA">
        <w:rPr>
          <w:sz w:val="20"/>
        </w:rPr>
        <w:t>(ii)</w:t>
      </w:r>
      <w:r w:rsidRPr="00ED6FAA">
        <w:rPr>
          <w:sz w:val="20"/>
        </w:rPr>
        <w:tab/>
        <w:t>Start the optical gas imaging instrument according to the manufacturer's instructions, ensuring that all appropriate settings conform to the manufacturer's instructions.</w:t>
      </w:r>
    </w:p>
    <w:p w:rsidR="00020570" w:rsidRPr="00ED6FAA" w:rsidRDefault="00020570" w:rsidP="00020570">
      <w:pPr>
        <w:spacing w:after="120"/>
        <w:ind w:left="1080" w:hanging="360"/>
        <w:rPr>
          <w:sz w:val="20"/>
        </w:rPr>
      </w:pPr>
      <w:r w:rsidRPr="00ED6FAA">
        <w:rPr>
          <w:sz w:val="20"/>
        </w:rPr>
        <w:t>(iii)</w:t>
      </w:r>
      <w:r w:rsidRPr="00ED6FAA">
        <w:rPr>
          <w:sz w:val="20"/>
        </w:rPr>
        <w:tab/>
        <w:t>Use any gas chosen by the user that can be viewed by the optical gas imaging instrument and that has a purity of no less than 98 percent.</w:t>
      </w:r>
    </w:p>
    <w:p w:rsidR="00020570" w:rsidRPr="00ED6FAA" w:rsidRDefault="00020570" w:rsidP="00020570">
      <w:pPr>
        <w:spacing w:after="120"/>
        <w:ind w:left="1080" w:hanging="360"/>
        <w:rPr>
          <w:sz w:val="20"/>
        </w:rPr>
      </w:pPr>
      <w:r w:rsidRPr="00ED6FAA">
        <w:rPr>
          <w:sz w:val="20"/>
        </w:rPr>
        <w:t>(iv)</w:t>
      </w:r>
      <w:r w:rsidRPr="00ED6FAA">
        <w:rPr>
          <w:sz w:val="20"/>
        </w:rPr>
        <w:tab/>
        <w:t>Establish a mass flow rate by using the following procedures:</w:t>
      </w:r>
    </w:p>
    <w:p w:rsidR="00020570" w:rsidRPr="00ED6FAA" w:rsidRDefault="00020570" w:rsidP="00020570">
      <w:pPr>
        <w:spacing w:after="120"/>
        <w:ind w:left="1440" w:hanging="360"/>
        <w:rPr>
          <w:sz w:val="20"/>
        </w:rPr>
      </w:pPr>
      <w:r w:rsidRPr="00ED6FAA">
        <w:rPr>
          <w:sz w:val="20"/>
        </w:rPr>
        <w:t>(A)</w:t>
      </w:r>
      <w:r w:rsidRPr="00ED6FAA">
        <w:rPr>
          <w:sz w:val="20"/>
        </w:rPr>
        <w:tab/>
        <w:t>Provide a source of gas where it will be in the field of view of the optical gas imaging instrument.</w:t>
      </w:r>
    </w:p>
    <w:p w:rsidR="00020570" w:rsidRPr="00ED6FAA" w:rsidRDefault="00020570" w:rsidP="00020570">
      <w:pPr>
        <w:spacing w:after="120"/>
        <w:ind w:left="1440" w:hanging="360"/>
        <w:rPr>
          <w:sz w:val="20"/>
        </w:rPr>
      </w:pPr>
      <w:r w:rsidRPr="00ED6FAA">
        <w:rPr>
          <w:sz w:val="20"/>
        </w:rPr>
        <w:t>(B)</w:t>
      </w:r>
      <w:r w:rsidRPr="00ED6FAA">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020570" w:rsidRPr="00ED6FAA" w:rsidRDefault="00020570" w:rsidP="00020570">
      <w:pPr>
        <w:spacing w:after="120"/>
        <w:ind w:left="1440" w:hanging="360"/>
        <w:rPr>
          <w:sz w:val="20"/>
        </w:rPr>
      </w:pPr>
      <w:r w:rsidRPr="00ED6FAA">
        <w:rPr>
          <w:sz w:val="20"/>
        </w:rPr>
        <w:t>(C)</w:t>
      </w:r>
      <w:r w:rsidRPr="00ED6FAA">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020570" w:rsidRPr="00ED6FAA" w:rsidRDefault="00020570" w:rsidP="00020570">
      <w:pPr>
        <w:spacing w:after="120"/>
        <w:ind w:left="1080" w:hanging="360"/>
        <w:rPr>
          <w:sz w:val="20"/>
        </w:rPr>
      </w:pPr>
      <w:r w:rsidRPr="00ED6FAA">
        <w:rPr>
          <w:sz w:val="20"/>
        </w:rPr>
        <w:t>(v)</w:t>
      </w:r>
      <w:r w:rsidRPr="00ED6FAA">
        <w:rPr>
          <w:sz w:val="20"/>
        </w:rPr>
        <w:tab/>
        <w:t>Repeat the procedures specified in paragraphs (i)(2)(ii) through (i)(2)(iv) of this section for each configuration of the optical gas imaging instrument used during the leak survey.</w:t>
      </w:r>
    </w:p>
    <w:p w:rsidR="00020570" w:rsidRPr="00ED6FAA" w:rsidRDefault="00020570" w:rsidP="00020570">
      <w:pPr>
        <w:spacing w:after="120"/>
        <w:ind w:left="1080" w:hanging="360"/>
        <w:rPr>
          <w:sz w:val="20"/>
        </w:rPr>
      </w:pPr>
      <w:r w:rsidRPr="00ED6FAA">
        <w:rPr>
          <w:sz w:val="20"/>
        </w:rPr>
        <w:t>(vi)</w:t>
      </w:r>
      <w:r w:rsidRPr="00ED6FAA">
        <w:rPr>
          <w:sz w:val="20"/>
        </w:rPr>
        <w:tab/>
        <w:t>To use an alternative method to demonstrate daily instrument checks, apply to the Administrator for approval of the alternative under §60.13(i).</w:t>
      </w:r>
    </w:p>
    <w:p w:rsidR="00020570" w:rsidRPr="00ED6FAA" w:rsidRDefault="00020570" w:rsidP="00020570">
      <w:pPr>
        <w:spacing w:after="120"/>
        <w:ind w:left="720" w:hanging="360"/>
        <w:rPr>
          <w:sz w:val="20"/>
        </w:rPr>
      </w:pPr>
      <w:r w:rsidRPr="00ED6FAA">
        <w:rPr>
          <w:sz w:val="20"/>
        </w:rPr>
        <w:t>(3)</w:t>
      </w:r>
      <w:r w:rsidRPr="00ED6FAA">
        <w:rPr>
          <w:sz w:val="20"/>
        </w:rPr>
        <w:tab/>
        <w:t xml:space="preserve">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w:t>
      </w:r>
      <w:r w:rsidRPr="00ED6FAA">
        <w:rPr>
          <w:sz w:val="20"/>
        </w:rPr>
        <w:lastRenderedPageBreak/>
        <w:t>subject to repair. All emissions visible to the naked eye are also considered to be leaks and are subject to repair.</w:t>
      </w:r>
    </w:p>
    <w:p w:rsidR="00020570" w:rsidRPr="00ED6FAA" w:rsidRDefault="00020570" w:rsidP="00020570">
      <w:pPr>
        <w:spacing w:after="120"/>
        <w:ind w:left="720" w:hanging="360"/>
        <w:rPr>
          <w:sz w:val="20"/>
        </w:rPr>
      </w:pPr>
      <w:r w:rsidRPr="00ED6FAA">
        <w:rPr>
          <w:sz w:val="20"/>
        </w:rPr>
        <w:t>(4)</w:t>
      </w:r>
      <w:r w:rsidRPr="00ED6FAA">
        <w:rPr>
          <w:sz w:val="20"/>
        </w:rPr>
        <w:tab/>
        <w:t>Recordkeeping. You must keep the records described in paragraphs (i)(4)(i) through (i)(4)(vii) of this section:</w:t>
      </w:r>
    </w:p>
    <w:p w:rsidR="00020570" w:rsidRPr="00ED6FAA" w:rsidRDefault="00020570" w:rsidP="00020570">
      <w:pPr>
        <w:spacing w:after="120"/>
        <w:ind w:left="1080" w:hanging="360"/>
        <w:rPr>
          <w:sz w:val="20"/>
        </w:rPr>
      </w:pPr>
      <w:r w:rsidRPr="00ED6FAA">
        <w:rPr>
          <w:sz w:val="20"/>
        </w:rPr>
        <w:t>(i)</w:t>
      </w:r>
      <w:r w:rsidRPr="00ED6FAA">
        <w:rPr>
          <w:sz w:val="20"/>
        </w:rPr>
        <w:tab/>
        <w:t>The equipment, processes, and facilities for which the owner or operator chooses to use the alternative work practice.</w:t>
      </w:r>
    </w:p>
    <w:p w:rsidR="00020570" w:rsidRPr="00ED6FAA" w:rsidRDefault="00020570" w:rsidP="00020570">
      <w:pPr>
        <w:spacing w:after="120"/>
        <w:ind w:left="1080" w:hanging="360"/>
        <w:rPr>
          <w:sz w:val="20"/>
        </w:rPr>
      </w:pPr>
      <w:r w:rsidRPr="00ED6FAA">
        <w:rPr>
          <w:sz w:val="20"/>
        </w:rPr>
        <w:t>(ii)</w:t>
      </w:r>
      <w:r w:rsidRPr="00ED6FAA">
        <w:rPr>
          <w:sz w:val="20"/>
        </w:rPr>
        <w:tab/>
        <w:t>The detection sensitivity level selected from Table 1 to subpart A of this part for the optical gas imaging instrument.</w:t>
      </w:r>
    </w:p>
    <w:p w:rsidR="00020570" w:rsidRPr="00ED6FAA" w:rsidRDefault="00020570" w:rsidP="00020570">
      <w:pPr>
        <w:spacing w:after="120"/>
        <w:ind w:left="1080" w:hanging="360"/>
        <w:rPr>
          <w:sz w:val="20"/>
        </w:rPr>
      </w:pPr>
      <w:r w:rsidRPr="00ED6FAA">
        <w:rPr>
          <w:sz w:val="20"/>
        </w:rPr>
        <w:t>(iii)</w:t>
      </w:r>
      <w:r w:rsidRPr="00ED6FAA">
        <w:rPr>
          <w:sz w:val="20"/>
        </w:rPr>
        <w:tab/>
        <w:t>The analysis to determine the piece of equipment in contact with the lowest mass fraction of chemicals that are detectable, as specified in paragraph (i)(2)(i)(A) of this section.</w:t>
      </w:r>
    </w:p>
    <w:p w:rsidR="00020570" w:rsidRPr="00ED6FAA" w:rsidRDefault="00020570" w:rsidP="00020570">
      <w:pPr>
        <w:spacing w:after="120"/>
        <w:ind w:left="1080" w:hanging="360"/>
        <w:rPr>
          <w:sz w:val="20"/>
        </w:rPr>
      </w:pPr>
      <w:r w:rsidRPr="00ED6FAA">
        <w:rPr>
          <w:sz w:val="20"/>
        </w:rPr>
        <w:t>(iv)</w:t>
      </w:r>
      <w:r w:rsidRPr="00ED6FAA">
        <w:rPr>
          <w:sz w:val="20"/>
        </w:rPr>
        <w:tab/>
        <w:t>The technical basis for the mass fraction of detectable chemicals used in the equation in paragraph (i)(2)(i)(B) of this section.</w:t>
      </w:r>
    </w:p>
    <w:p w:rsidR="00020570" w:rsidRPr="00ED6FAA" w:rsidRDefault="00020570" w:rsidP="00020570">
      <w:pPr>
        <w:spacing w:after="120"/>
        <w:ind w:left="1080" w:hanging="360"/>
        <w:rPr>
          <w:sz w:val="20"/>
        </w:rPr>
      </w:pPr>
      <w:r w:rsidRPr="00ED6FAA">
        <w:rPr>
          <w:sz w:val="20"/>
        </w:rPr>
        <w:t>(v)</w:t>
      </w:r>
      <w:r w:rsidRPr="00ED6FAA">
        <w:rPr>
          <w:sz w:val="20"/>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20570" w:rsidRPr="00ED6FAA" w:rsidRDefault="00020570" w:rsidP="00020570">
      <w:pPr>
        <w:spacing w:after="120"/>
        <w:ind w:left="1080" w:hanging="360"/>
        <w:rPr>
          <w:sz w:val="20"/>
        </w:rPr>
      </w:pPr>
      <w:r w:rsidRPr="00ED6FAA">
        <w:rPr>
          <w:sz w:val="20"/>
        </w:rPr>
        <w:t>(vi)</w:t>
      </w:r>
      <w:r w:rsidRPr="00ED6FAA">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20570" w:rsidRPr="00ED6FAA" w:rsidRDefault="00020570" w:rsidP="00020570">
      <w:pPr>
        <w:spacing w:after="120"/>
        <w:ind w:left="1080" w:hanging="360"/>
        <w:rPr>
          <w:sz w:val="20"/>
        </w:rPr>
      </w:pPr>
      <w:r w:rsidRPr="00ED6FAA">
        <w:rPr>
          <w:sz w:val="20"/>
        </w:rPr>
        <w:t>(vii)</w:t>
      </w:r>
      <w:r w:rsidRPr="00ED6FAA">
        <w:rPr>
          <w:sz w:val="20"/>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020570" w:rsidRPr="00ED6FAA" w:rsidRDefault="00020570" w:rsidP="00020570">
      <w:pPr>
        <w:spacing w:after="120"/>
        <w:ind w:left="720" w:hanging="360"/>
        <w:rPr>
          <w:sz w:val="20"/>
        </w:rPr>
      </w:pPr>
      <w:r w:rsidRPr="00ED6FAA">
        <w:rPr>
          <w:sz w:val="20"/>
        </w:rPr>
        <w:t>(5)</w:t>
      </w:r>
      <w:r w:rsidRPr="00ED6FAA">
        <w:rPr>
          <w:sz w:val="20"/>
        </w:rPr>
        <w:tab/>
        <w:t xml:space="preserve">Reporting. Submit the reports required in the applicable subpart. Submit the records of the annual Method 21 screening required in paragraph (h)(7) of this section to the Administrator via e-mail to </w:t>
      </w:r>
      <w:r w:rsidRPr="00ED6FAA">
        <w:rPr>
          <w:i/>
          <w:iCs/>
          <w:sz w:val="20"/>
        </w:rPr>
        <w:t xml:space="preserve">CCG-AWP@EPA.GOV. </w:t>
      </w:r>
    </w:p>
    <w:p w:rsidR="00020570" w:rsidRPr="00ED6FAA" w:rsidRDefault="00020570" w:rsidP="00020570">
      <w:pPr>
        <w:spacing w:after="120"/>
        <w:rPr>
          <w:sz w:val="20"/>
        </w:rPr>
      </w:pPr>
      <w:r w:rsidRPr="00ED6FAA">
        <w:rPr>
          <w:sz w:val="20"/>
        </w:rPr>
        <w:t>[51 FR 2701, Jan. 21, 1986, as amended at 63 FR 24444, May 4, 1998; 65 FR 61752, Oct. 17, 2000; 73 FR 78209, Dec. 22, 2008]</w:t>
      </w:r>
    </w:p>
    <w:p w:rsidR="00020570" w:rsidRPr="00ED6FAA" w:rsidRDefault="00020570" w:rsidP="00020570">
      <w:pPr>
        <w:spacing w:after="120"/>
        <w:outlineLvl w:val="4"/>
        <w:rPr>
          <w:b/>
          <w:bCs/>
          <w:sz w:val="20"/>
        </w:rPr>
      </w:pPr>
      <w:r w:rsidRPr="00ED6FAA">
        <w:rPr>
          <w:b/>
          <w:bCs/>
          <w:sz w:val="20"/>
        </w:rPr>
        <w:t>§ 60.19   General notification and reporting requirements.</w:t>
      </w:r>
    </w:p>
    <w:p w:rsidR="00020570" w:rsidRPr="00ED6FAA" w:rsidRDefault="00020570" w:rsidP="00020570">
      <w:pPr>
        <w:spacing w:after="120"/>
        <w:ind w:left="360" w:hanging="360"/>
        <w:rPr>
          <w:sz w:val="20"/>
        </w:rPr>
      </w:pPr>
      <w:r w:rsidRPr="00ED6FAA">
        <w:rPr>
          <w:sz w:val="20"/>
        </w:rPr>
        <w:t>(a)</w:t>
      </w:r>
      <w:r w:rsidRPr="00ED6FAA">
        <w:rPr>
          <w:sz w:val="20"/>
        </w:rPr>
        <w:tab/>
        <w:t>For the purposes of this part, time periods specified in days shall be measured in calendar days, even if the word “calendar” is absent, unless otherwise specified in an applicable requirement.</w:t>
      </w:r>
    </w:p>
    <w:p w:rsidR="00020570" w:rsidRPr="00ED6FAA" w:rsidRDefault="00020570" w:rsidP="00020570">
      <w:pPr>
        <w:spacing w:after="120"/>
        <w:ind w:left="360" w:hanging="360"/>
        <w:rPr>
          <w:sz w:val="20"/>
        </w:rPr>
      </w:pPr>
      <w:r w:rsidRPr="00ED6FAA">
        <w:rPr>
          <w:sz w:val="20"/>
        </w:rPr>
        <w:t>(b)</w:t>
      </w:r>
      <w:r w:rsidRPr="00ED6FAA">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020570" w:rsidRPr="00ED6FAA" w:rsidRDefault="00020570" w:rsidP="00020570">
      <w:pPr>
        <w:spacing w:after="120"/>
        <w:ind w:left="360" w:hanging="360"/>
        <w:rPr>
          <w:sz w:val="20"/>
        </w:rPr>
      </w:pPr>
      <w:r w:rsidRPr="00ED6FAA">
        <w:rPr>
          <w:sz w:val="20"/>
        </w:rPr>
        <w:t>(c)</w:t>
      </w:r>
      <w:r w:rsidRPr="00ED6FAA">
        <w:rPr>
          <w:sz w:val="20"/>
        </w:rPr>
        <w:tab/>
        <w:t xml:space="preserve">Notwithstanding time periods or postmark deadlines specified in this part for the submittal of information to the Administrator by an owner or operator, or the review of such information by the Administrator, such time </w:t>
      </w:r>
      <w:r w:rsidRPr="00ED6FAA">
        <w:rPr>
          <w:sz w:val="20"/>
        </w:rPr>
        <w:lastRenderedPageBreak/>
        <w:t>periods or deadlines may be changed by mutual agreement between the owner or operator and the Administrator. Procedures governing the implementation of this provision are specified in paragraph (f) of this section.</w:t>
      </w:r>
    </w:p>
    <w:p w:rsidR="00020570" w:rsidRPr="00ED6FAA" w:rsidRDefault="00020570" w:rsidP="00020570">
      <w:pPr>
        <w:spacing w:after="120"/>
        <w:ind w:left="360" w:hanging="360"/>
        <w:rPr>
          <w:sz w:val="20"/>
        </w:rPr>
      </w:pPr>
      <w:r w:rsidRPr="00ED6FAA">
        <w:rPr>
          <w:sz w:val="20"/>
        </w:rPr>
        <w:t>(d)</w:t>
      </w:r>
      <w:r w:rsidRPr="00ED6FAA">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ED6FAA">
        <w:rPr>
          <w:sz w:val="20"/>
        </w:rPr>
        <w:t>ies</w:t>
      </w:r>
      <w:proofErr w:type="spellEnd"/>
      <w:r w:rsidRPr="00ED6FAA">
        <w:rPr>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020570" w:rsidRPr="00ED6FAA" w:rsidRDefault="00020570" w:rsidP="00020570">
      <w:pPr>
        <w:spacing w:after="120"/>
        <w:ind w:left="360" w:hanging="360"/>
        <w:rPr>
          <w:sz w:val="20"/>
        </w:rPr>
      </w:pPr>
      <w:r w:rsidRPr="00ED6FAA">
        <w:rPr>
          <w:sz w:val="20"/>
        </w:rPr>
        <w:t>(e)</w:t>
      </w:r>
      <w:r w:rsidRPr="00ED6FAA">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020570" w:rsidRPr="00ED6FAA" w:rsidRDefault="00020570" w:rsidP="00020570">
      <w:pPr>
        <w:spacing w:after="120"/>
        <w:ind w:left="360" w:hanging="360"/>
        <w:rPr>
          <w:sz w:val="20"/>
        </w:rPr>
      </w:pPr>
      <w:r w:rsidRPr="00ED6FAA">
        <w:rPr>
          <w:sz w:val="20"/>
        </w:rPr>
        <w:t>(f)</w:t>
      </w:r>
    </w:p>
    <w:p w:rsidR="00020570" w:rsidRPr="00ED6FAA" w:rsidRDefault="00020570" w:rsidP="00020570">
      <w:pPr>
        <w:spacing w:after="120"/>
        <w:ind w:left="720" w:hanging="360"/>
        <w:rPr>
          <w:sz w:val="20"/>
        </w:rPr>
      </w:pPr>
      <w:r w:rsidRPr="00ED6FAA">
        <w:rPr>
          <w:sz w:val="20"/>
        </w:rPr>
        <w:t>(1)</w:t>
      </w:r>
    </w:p>
    <w:p w:rsidR="00020570" w:rsidRPr="00ED6FAA" w:rsidRDefault="00020570" w:rsidP="00020570">
      <w:pPr>
        <w:spacing w:after="120"/>
        <w:ind w:left="1080" w:hanging="360"/>
        <w:rPr>
          <w:sz w:val="20"/>
        </w:rPr>
      </w:pPr>
      <w:r w:rsidRPr="00ED6FAA">
        <w:rPr>
          <w:sz w:val="20"/>
        </w:rPr>
        <w:t>(i)</w:t>
      </w:r>
      <w:r w:rsidRPr="00ED6FAA">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020570" w:rsidRPr="00ED6FAA" w:rsidRDefault="00020570" w:rsidP="00020570">
      <w:pPr>
        <w:spacing w:after="120"/>
        <w:ind w:left="1080" w:hanging="360"/>
        <w:rPr>
          <w:sz w:val="20"/>
        </w:rPr>
      </w:pPr>
      <w:r w:rsidRPr="00ED6FAA">
        <w:rPr>
          <w:sz w:val="20"/>
        </w:rPr>
        <w:t>(ii)</w:t>
      </w:r>
      <w:r w:rsidRPr="00ED6FAA">
        <w:rPr>
          <w:sz w:val="20"/>
        </w:rPr>
        <w:tab/>
        <w:t>An owner or operator shall request the adjustment provided for in paragraphs (f)(2) and (f)(3) of this section each time he or she wishes to change an applicable time period or postmark deadline specified in this part.</w:t>
      </w:r>
    </w:p>
    <w:p w:rsidR="00020570" w:rsidRPr="00ED6FAA" w:rsidRDefault="00020570" w:rsidP="00020570">
      <w:pPr>
        <w:spacing w:after="120"/>
        <w:ind w:left="720" w:hanging="360"/>
        <w:rPr>
          <w:sz w:val="20"/>
        </w:rPr>
      </w:pPr>
      <w:r w:rsidRPr="00ED6FAA">
        <w:rPr>
          <w:sz w:val="20"/>
        </w:rPr>
        <w:t>(2)</w:t>
      </w:r>
      <w:r w:rsidRPr="00ED6FAA">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020570" w:rsidRPr="00ED6FAA" w:rsidRDefault="00020570" w:rsidP="00020570">
      <w:pPr>
        <w:spacing w:after="120"/>
        <w:ind w:left="720" w:hanging="360"/>
        <w:rPr>
          <w:sz w:val="20"/>
        </w:rPr>
      </w:pPr>
      <w:r w:rsidRPr="00ED6FAA">
        <w:rPr>
          <w:sz w:val="20"/>
        </w:rPr>
        <w:t>(3)</w:t>
      </w:r>
      <w:r w:rsidRPr="00ED6FAA">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020570" w:rsidRPr="00ED6FAA" w:rsidRDefault="00020570" w:rsidP="00020570">
      <w:pPr>
        <w:spacing w:after="120"/>
        <w:ind w:left="720" w:hanging="360"/>
        <w:rPr>
          <w:sz w:val="20"/>
        </w:rPr>
      </w:pPr>
      <w:r w:rsidRPr="00ED6FAA">
        <w:rPr>
          <w:sz w:val="20"/>
        </w:rPr>
        <w:t>(4)</w:t>
      </w:r>
      <w:r w:rsidRPr="00ED6FAA">
        <w:rPr>
          <w:sz w:val="20"/>
        </w:rPr>
        <w:tab/>
        <w:t>If the Administrator is unable to meet a specified deadline, he or she will notify the owner or operator of any significant delay and inform the owner or operator of the amended schedule.</w:t>
      </w:r>
    </w:p>
    <w:p w:rsidR="00020570" w:rsidRPr="00ED6FAA" w:rsidRDefault="00020570" w:rsidP="00020570">
      <w:pPr>
        <w:spacing w:after="120"/>
        <w:rPr>
          <w:sz w:val="20"/>
        </w:rPr>
      </w:pPr>
      <w:r w:rsidRPr="00ED6FAA">
        <w:rPr>
          <w:sz w:val="20"/>
        </w:rPr>
        <w:t>[59 FR 12428, Mar. 16, 1994, as amended at 64 FR 7463, Feb. 12, 1998]</w:t>
      </w:r>
    </w:p>
    <w:p w:rsidR="00020570" w:rsidRPr="00ED6FAA" w:rsidRDefault="00020570" w:rsidP="00020570">
      <w:pPr>
        <w:spacing w:after="120"/>
        <w:jc w:val="center"/>
        <w:rPr>
          <w:b/>
          <w:bCs/>
          <w:sz w:val="20"/>
        </w:rPr>
      </w:pPr>
      <w:r w:rsidRPr="00ED6FAA">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493"/>
        <w:gridCol w:w="4011"/>
      </w:tblGrid>
      <w:tr w:rsidR="00020570" w:rsidRPr="00ED6FAA" w:rsidTr="00020570">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 xml:space="preserve">Monitoring frequency per </w:t>
            </w:r>
            <w:proofErr w:type="spellStart"/>
            <w:r w:rsidRPr="00ED6FAA">
              <w:rPr>
                <w:b/>
                <w:bCs/>
                <w:sz w:val="20"/>
              </w:rPr>
              <w:t>subpart</w:t>
            </w:r>
            <w:r w:rsidRPr="00ED6FAA">
              <w:rPr>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020570" w:rsidRPr="00ED6FAA" w:rsidRDefault="00020570" w:rsidP="00020570">
            <w:pPr>
              <w:jc w:val="center"/>
              <w:rPr>
                <w:b/>
                <w:bCs/>
                <w:sz w:val="20"/>
              </w:rPr>
            </w:pPr>
            <w:r w:rsidRPr="00ED6FAA">
              <w:rPr>
                <w:b/>
                <w:bCs/>
                <w:sz w:val="20"/>
              </w:rPr>
              <w:t>Detection sensitivity level</w:t>
            </w: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r w:rsidRPr="00ED6FAA">
              <w:rPr>
                <w:sz w:val="20"/>
              </w:rPr>
              <w:t>60</w:t>
            </w:r>
          </w:p>
        </w:tc>
      </w:tr>
      <w:tr w:rsidR="00020570" w:rsidRPr="00ED6FAA" w:rsidTr="00020570">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rPr>
                <w:sz w:val="20"/>
              </w:rPr>
            </w:pPr>
            <w:r w:rsidRPr="00ED6FAA">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20570" w:rsidRPr="00ED6FAA" w:rsidRDefault="00020570" w:rsidP="00020570">
            <w:pPr>
              <w:jc w:val="right"/>
              <w:rPr>
                <w:sz w:val="20"/>
              </w:rPr>
            </w:pPr>
            <w:r w:rsidRPr="00ED6FAA">
              <w:rPr>
                <w:sz w:val="20"/>
              </w:rPr>
              <w:t>85</w:t>
            </w:r>
          </w:p>
        </w:tc>
      </w:tr>
      <w:tr w:rsidR="00020570" w:rsidRPr="00ED6FAA" w:rsidTr="00020570">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rPr>
                <w:sz w:val="20"/>
              </w:rPr>
            </w:pPr>
            <w:r w:rsidRPr="00ED6FAA">
              <w:rPr>
                <w:sz w:val="20"/>
              </w:rPr>
              <w:lastRenderedPageBreak/>
              <w:t>Monthly</w:t>
            </w:r>
          </w:p>
        </w:tc>
        <w:tc>
          <w:tcPr>
            <w:tcW w:w="0" w:type="auto"/>
            <w:tcBorders>
              <w:top w:val="single" w:sz="6" w:space="0" w:color="000000"/>
              <w:left w:val="single" w:sz="6" w:space="0" w:color="000000"/>
              <w:bottom w:val="outset" w:sz="6" w:space="0" w:color="auto"/>
              <w:right w:val="single" w:sz="6" w:space="0" w:color="000000"/>
            </w:tcBorders>
            <w:hideMark/>
          </w:tcPr>
          <w:p w:rsidR="00020570" w:rsidRPr="00ED6FAA" w:rsidRDefault="00020570" w:rsidP="00020570">
            <w:pPr>
              <w:jc w:val="right"/>
              <w:rPr>
                <w:sz w:val="20"/>
              </w:rPr>
            </w:pPr>
            <w:r w:rsidRPr="00ED6FAA">
              <w:rPr>
                <w:sz w:val="20"/>
              </w:rPr>
              <w:t>100</w:t>
            </w:r>
          </w:p>
        </w:tc>
      </w:tr>
    </w:tbl>
    <w:p w:rsidR="00020570" w:rsidRPr="00ED6FAA" w:rsidRDefault="00020570" w:rsidP="00020570">
      <w:pPr>
        <w:spacing w:before="120" w:after="120"/>
        <w:rPr>
          <w:sz w:val="20"/>
        </w:rPr>
      </w:pPr>
      <w:proofErr w:type="spellStart"/>
      <w:r w:rsidRPr="00ED6FAA">
        <w:rPr>
          <w:sz w:val="20"/>
          <w:vertAlign w:val="superscript"/>
        </w:rPr>
        <w:t>a</w:t>
      </w:r>
      <w:r w:rsidRPr="00ED6FAA">
        <w:rPr>
          <w:sz w:val="20"/>
        </w:rPr>
        <w:t>When</w:t>
      </w:r>
      <w:proofErr w:type="spellEnd"/>
      <w:r w:rsidRPr="00ED6FAA">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20570" w:rsidRPr="00ED6FAA" w:rsidRDefault="00020570" w:rsidP="00020570">
      <w:pPr>
        <w:spacing w:after="120"/>
        <w:rPr>
          <w:sz w:val="20"/>
        </w:rPr>
      </w:pPr>
      <w:r w:rsidRPr="00ED6FAA">
        <w:rPr>
          <w:sz w:val="20"/>
        </w:rPr>
        <w:t>[73 FR 78211, Dec. 22, 2008]</w:t>
      </w:r>
    </w:p>
    <w:p w:rsidR="00DA24FF" w:rsidRPr="00ED6FAA" w:rsidRDefault="00DA24FF">
      <w:pPr>
        <w:sectPr w:rsidR="00DA24FF" w:rsidRPr="00ED6FAA" w:rsidSect="00290D4B">
          <w:headerReference w:type="default" r:id="rId34"/>
          <w:footerReference w:type="default" r:id="rId35"/>
          <w:pgSz w:w="12240" w:h="15840" w:code="1"/>
          <w:pgMar w:top="294" w:right="1440" w:bottom="1440" w:left="1440" w:header="720" w:footer="378" w:gutter="0"/>
          <w:paperSrc w:first="1266" w:other="1266"/>
          <w:pgNumType w:start="1"/>
          <w:cols w:space="720"/>
        </w:sectPr>
      </w:pPr>
      <w:r w:rsidRPr="00ED6FAA">
        <w:br w:type="page"/>
      </w:r>
    </w:p>
    <w:p w:rsidR="009A329F" w:rsidRPr="00ED6FAA" w:rsidRDefault="009A329F" w:rsidP="009A329F">
      <w:pPr>
        <w:pStyle w:val="Heading5"/>
        <w:spacing w:before="0" w:after="120"/>
      </w:pPr>
      <w:r w:rsidRPr="00ED6FAA">
        <w:lastRenderedPageBreak/>
        <w:t>Federal Regulations Adopted by Reference</w:t>
      </w:r>
    </w:p>
    <w:p w:rsidR="009A329F" w:rsidRPr="00ED6FAA" w:rsidRDefault="009A329F" w:rsidP="009A329F">
      <w:pPr>
        <w:pStyle w:val="Heading5"/>
        <w:spacing w:before="0" w:after="120"/>
        <w:rPr>
          <w:b/>
        </w:rPr>
      </w:pPr>
      <w:r w:rsidRPr="00ED6FAA">
        <w:rPr>
          <w:b/>
        </w:rPr>
        <w:t>In accordance with Rule 62-204.800, F.A.C., the following federal regulation in Title 40 of the Code of Federal Regulations (CFR) was adopted by reference.  The original federal rule numbering has been retained.</w:t>
      </w:r>
    </w:p>
    <w:p w:rsidR="009A329F" w:rsidRPr="00ED6FAA" w:rsidRDefault="009A329F" w:rsidP="009A329F">
      <w:pPr>
        <w:pStyle w:val="Heading5"/>
        <w:spacing w:before="0" w:after="120"/>
        <w:ind w:left="360"/>
        <w:rPr>
          <w:b/>
          <w:i/>
        </w:rPr>
      </w:pPr>
      <w:r w:rsidRPr="00ED6FAA">
        <w:rPr>
          <w:b/>
          <w:i/>
        </w:rPr>
        <w:t>Federal Revision Date:  May 10, 2006</w:t>
      </w:r>
    </w:p>
    <w:p w:rsidR="009A329F" w:rsidRPr="00ED6FAA" w:rsidRDefault="009A329F" w:rsidP="009A329F">
      <w:pPr>
        <w:pStyle w:val="Heading5"/>
        <w:spacing w:before="0" w:after="120"/>
        <w:ind w:left="360"/>
        <w:rPr>
          <w:b/>
          <w:i/>
        </w:rPr>
      </w:pPr>
      <w:r w:rsidRPr="00ED6FAA">
        <w:rPr>
          <w:b/>
          <w:i/>
        </w:rPr>
        <w:t>State Rule Effective Date:  May 31, 2007</w:t>
      </w:r>
    </w:p>
    <w:p w:rsidR="009A329F" w:rsidRPr="00ED6FAA" w:rsidRDefault="009A329F" w:rsidP="009A329F">
      <w:pPr>
        <w:pStyle w:val="Heading5"/>
        <w:spacing w:before="0" w:after="120"/>
        <w:ind w:left="360"/>
        <w:rPr>
          <w:b/>
          <w:i/>
        </w:rPr>
      </w:pPr>
      <w:r w:rsidRPr="00ED6FAA">
        <w:rPr>
          <w:b/>
          <w:i/>
        </w:rPr>
        <w:t>Standardized Conditions Revision Date:  March 24, 2010</w:t>
      </w:r>
    </w:p>
    <w:p w:rsidR="009A329F" w:rsidRPr="00ED6FAA" w:rsidRDefault="009A329F" w:rsidP="009A329F">
      <w:pPr>
        <w:pStyle w:val="Heading5"/>
        <w:spacing w:before="0" w:after="120"/>
      </w:pPr>
      <w:r w:rsidRPr="00ED6FAA">
        <w:t>40 CFR Part 60, Subpart Cb - Emissions Guidelines and Compliance Times for Large Municipal Waste Combustors That are Constructed on or Before September 20, 1994</w:t>
      </w:r>
    </w:p>
    <w:p w:rsidR="009A329F" w:rsidRPr="00ED6FAA" w:rsidRDefault="009A329F" w:rsidP="009A329F">
      <w:pPr>
        <w:pStyle w:val="NormalWeb"/>
        <w:spacing w:before="0" w:beforeAutospacing="0" w:after="120" w:afterAutospacing="0"/>
        <w:rPr>
          <w:sz w:val="20"/>
          <w:szCs w:val="20"/>
        </w:rPr>
      </w:pPr>
      <w:r w:rsidRPr="00ED6FAA">
        <w:rPr>
          <w:b/>
          <w:bCs/>
          <w:sz w:val="20"/>
          <w:szCs w:val="20"/>
        </w:rPr>
        <w:t>Source:</w:t>
      </w:r>
      <w:r w:rsidRPr="00ED6FAA">
        <w:rPr>
          <w:sz w:val="20"/>
          <w:szCs w:val="20"/>
        </w:rPr>
        <w:t xml:space="preserve">   60 FR 65415, Dec. 19, 1995, unless otherwise noted. </w:t>
      </w:r>
    </w:p>
    <w:p w:rsidR="009A329F" w:rsidRPr="00ED6FAA" w:rsidRDefault="009A329F" w:rsidP="009A329F">
      <w:pPr>
        <w:pStyle w:val="Heading5"/>
        <w:spacing w:before="0" w:after="120"/>
      </w:pPr>
      <w:r w:rsidRPr="00ED6FAA">
        <w:t>§ 60.30b   Scope and delegation of authority.</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This subpart contains emission guidelines and compliance schedules for the control of certain designated pollutants from certain municipal waste combustors in accordance with section 111(d) and section 129 of the Clean Air Act and subpart B of this part. The provisions in these emission guidelines apply instead of the provisions of §60.24(f) of subpart B of this 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The following authorities are retained by EPA:</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Approval of exemption claims in §60.32b(b)(1), (d), (e), (f)(1), (i)(1);</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Approval of a nitrogen oxides trading program under §60.33b(d)(2);</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Approval of major alternatives to test methods;</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(4)</w:t>
      </w:r>
      <w:r w:rsidRPr="00ED6FAA">
        <w:rPr>
          <w:sz w:val="20"/>
          <w:szCs w:val="20"/>
        </w:rPr>
        <w:tab/>
        <w:t>Approval of major alternatives to monitoring;</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(5)</w:t>
      </w:r>
      <w:r w:rsidRPr="00ED6FAA">
        <w:rPr>
          <w:sz w:val="20"/>
          <w:szCs w:val="20"/>
        </w:rPr>
        <w:tab/>
        <w:t>Waiver of recordkeeping; and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(6)</w:t>
      </w:r>
      <w:r w:rsidRPr="00ED6FAA">
        <w:rPr>
          <w:sz w:val="20"/>
          <w:szCs w:val="20"/>
        </w:rPr>
        <w:tab/>
        <w:t>Performance test and data reduction waivers under §608(b).</w:t>
      </w:r>
    </w:p>
    <w:p w:rsidR="009A329F" w:rsidRPr="00ED6FAA" w:rsidRDefault="009A329F" w:rsidP="009A329F">
      <w:pPr>
        <w:pStyle w:val="NormalWeb"/>
        <w:spacing w:before="0" w:beforeAutospacing="0" w:after="120" w:afterAutospacing="0"/>
        <w:rPr>
          <w:sz w:val="20"/>
          <w:szCs w:val="20"/>
        </w:rPr>
      </w:pPr>
      <w:r w:rsidRPr="00ED6FAA">
        <w:rPr>
          <w:sz w:val="20"/>
          <w:szCs w:val="20"/>
        </w:rPr>
        <w:t>[71 FR 27332, May 10, 2006]</w:t>
      </w:r>
    </w:p>
    <w:p w:rsidR="009A329F" w:rsidRPr="00ED6FAA" w:rsidRDefault="009A329F" w:rsidP="009A329F">
      <w:pPr>
        <w:pStyle w:val="Heading5"/>
        <w:spacing w:before="0" w:after="120"/>
      </w:pPr>
      <w:r w:rsidRPr="00ED6FAA">
        <w:t>§ 60.31b   Definitions.</w:t>
      </w:r>
    </w:p>
    <w:p w:rsidR="009A329F" w:rsidRPr="00ED6FAA" w:rsidRDefault="009A329F" w:rsidP="009A329F">
      <w:pPr>
        <w:pStyle w:val="NormalWeb"/>
        <w:spacing w:before="0" w:beforeAutospacing="0" w:after="120" w:afterAutospacing="0"/>
        <w:rPr>
          <w:sz w:val="20"/>
          <w:szCs w:val="20"/>
        </w:rPr>
      </w:pPr>
      <w:r w:rsidRPr="00ED6FAA">
        <w:rPr>
          <w:sz w:val="20"/>
          <w:szCs w:val="20"/>
        </w:rPr>
        <w:t>Terms used but not defined in this subpart have the meaning given them in the Clean Air Act and subparts A, B, and Eb of this part.</w:t>
      </w:r>
    </w:p>
    <w:p w:rsidR="009A329F" w:rsidRPr="00ED6FAA" w:rsidRDefault="009A329F" w:rsidP="009A329F">
      <w:pPr>
        <w:pStyle w:val="NormalWeb"/>
        <w:spacing w:before="0" w:beforeAutospacing="0" w:after="120" w:afterAutospacing="0"/>
        <w:rPr>
          <w:sz w:val="20"/>
          <w:szCs w:val="20"/>
        </w:rPr>
      </w:pPr>
      <w:r w:rsidRPr="00ED6FAA">
        <w:rPr>
          <w:i/>
          <w:iCs/>
          <w:sz w:val="20"/>
          <w:szCs w:val="20"/>
        </w:rPr>
        <w:t xml:space="preserve">EPA </w:t>
      </w:r>
      <w:r w:rsidRPr="00ED6FAA">
        <w:rPr>
          <w:sz w:val="20"/>
          <w:szCs w:val="20"/>
        </w:rPr>
        <w:t>means the Administrator of the U.S. EPA or employee of the U.S. EPA who is delegated to perform the specified task.</w:t>
      </w:r>
    </w:p>
    <w:p w:rsidR="009A329F" w:rsidRPr="00ED6FAA" w:rsidRDefault="009A329F" w:rsidP="009A329F">
      <w:pPr>
        <w:pStyle w:val="NormalWeb"/>
        <w:spacing w:before="0" w:beforeAutospacing="0" w:after="120" w:afterAutospacing="0"/>
        <w:rPr>
          <w:sz w:val="20"/>
          <w:szCs w:val="20"/>
        </w:rPr>
      </w:pPr>
      <w:r w:rsidRPr="00ED6FAA">
        <w:rPr>
          <w:i/>
          <w:iCs/>
          <w:sz w:val="20"/>
          <w:szCs w:val="20"/>
        </w:rPr>
        <w:t xml:space="preserve">Municipal waste combustor plant </w:t>
      </w:r>
      <w:r w:rsidRPr="00ED6FAA">
        <w:rPr>
          <w:sz w:val="20"/>
          <w:szCs w:val="20"/>
        </w:rPr>
        <w:t>means one or more designated facilities (as defined in §60.32b) at the same location.</w:t>
      </w:r>
    </w:p>
    <w:p w:rsidR="009A329F" w:rsidRPr="00ED6FAA" w:rsidRDefault="009A329F" w:rsidP="009A329F">
      <w:pPr>
        <w:pStyle w:val="NormalWeb"/>
        <w:spacing w:before="0" w:beforeAutospacing="0" w:after="120" w:afterAutospacing="0"/>
        <w:rPr>
          <w:sz w:val="20"/>
          <w:szCs w:val="20"/>
        </w:rPr>
      </w:pPr>
      <w:r w:rsidRPr="00ED6FAA">
        <w:rPr>
          <w:i/>
          <w:iCs/>
          <w:sz w:val="20"/>
          <w:szCs w:val="20"/>
        </w:rPr>
        <w:t xml:space="preserve">Semi-suspension refuse-derived fuel-fired combustor/wet refuse-derived fuel process conversion </w:t>
      </w:r>
      <w:r w:rsidRPr="00ED6FAA">
        <w:rPr>
          <w:sz w:val="20"/>
          <w:szCs w:val="20"/>
        </w:rPr>
        <w:t>means a combustion unit that was converted from a wet refuse-derived fuel process to a dry refuse-derived fuel process, and because of constraints in the design of the system, includes a low furnace height (less than 60 feet between the grate and the roof) and a high waste capacity-to-</w:t>
      </w:r>
      <w:proofErr w:type="spellStart"/>
      <w:r w:rsidRPr="00ED6FAA">
        <w:rPr>
          <w:sz w:val="20"/>
          <w:szCs w:val="20"/>
        </w:rPr>
        <w:t>undergrate</w:t>
      </w:r>
      <w:proofErr w:type="spellEnd"/>
      <w:r w:rsidRPr="00ED6FAA">
        <w:rPr>
          <w:sz w:val="20"/>
          <w:szCs w:val="20"/>
        </w:rPr>
        <w:t xml:space="preserve"> air zone ratio (greater than 300 tons of waste per day (</w:t>
      </w:r>
      <w:proofErr w:type="spellStart"/>
      <w:r w:rsidRPr="00ED6FAA">
        <w:rPr>
          <w:sz w:val="20"/>
          <w:szCs w:val="20"/>
        </w:rPr>
        <w:t>tpd</w:t>
      </w:r>
      <w:proofErr w:type="spellEnd"/>
      <w:r w:rsidRPr="00ED6FAA">
        <w:rPr>
          <w:sz w:val="20"/>
          <w:szCs w:val="20"/>
        </w:rPr>
        <w:t xml:space="preserve">) fuel per each </w:t>
      </w:r>
      <w:proofErr w:type="spellStart"/>
      <w:r w:rsidRPr="00ED6FAA">
        <w:rPr>
          <w:sz w:val="20"/>
          <w:szCs w:val="20"/>
        </w:rPr>
        <w:t>undergrate</w:t>
      </w:r>
      <w:proofErr w:type="spellEnd"/>
      <w:r w:rsidRPr="00ED6FAA">
        <w:rPr>
          <w:sz w:val="20"/>
          <w:szCs w:val="20"/>
        </w:rPr>
        <w:t xml:space="preserve"> air zone).</w:t>
      </w:r>
    </w:p>
    <w:p w:rsidR="009A329F" w:rsidRPr="00ED6FAA" w:rsidRDefault="009A329F" w:rsidP="009A329F">
      <w:pPr>
        <w:pStyle w:val="NormalWeb"/>
        <w:spacing w:before="0" w:beforeAutospacing="0" w:after="120" w:afterAutospacing="0"/>
        <w:rPr>
          <w:sz w:val="20"/>
          <w:szCs w:val="20"/>
        </w:rPr>
      </w:pPr>
      <w:r w:rsidRPr="00ED6FAA">
        <w:rPr>
          <w:i/>
          <w:iCs/>
          <w:sz w:val="20"/>
          <w:szCs w:val="20"/>
        </w:rPr>
        <w:t xml:space="preserve">Spreader stoker fixed floor refuse-derived fuel-fired combustor/100 percent coal capable </w:t>
      </w:r>
      <w:r w:rsidRPr="00ED6FAA">
        <w:rPr>
          <w:sz w:val="20"/>
          <w:szCs w:val="20"/>
        </w:rPr>
        <w:t>means a spreader stoker type combustor with a fixed floor grate design that typically fires 100 percent refuse-derived fuel but is equipped to burn 100 percent coal instead of refuse-derived fuel to fulfill 100 percent steam or energy demand.</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45119, 45125, Aug. 25, 1997; 71 FR 27332, May 10, 2006]</w:t>
      </w:r>
    </w:p>
    <w:p w:rsidR="009A329F" w:rsidRPr="00ED6FAA" w:rsidRDefault="009A329F" w:rsidP="009A329F">
      <w:pPr>
        <w:pStyle w:val="Heading5"/>
        <w:spacing w:before="0" w:after="120"/>
      </w:pPr>
      <w:r w:rsidRPr="00ED6FAA">
        <w:lastRenderedPageBreak/>
        <w:t>§ 60.32b   Designated facilities.</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The designated facility to which these guidelines apply is each municipal waste combustor unit with a combustion capacity greater than 250 tons per day of municipal solid waste for which construction was commenced on or before September 20, 1994.</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Any municipal waste combustion unit that is capable of combusting more than 250 tons per day of municipal solid waste and is subject to a federally enforceable permit limiting the maximum amount of municipal solid waste that may be combusted in the unit to less than or equal to 11 tons per day is not subject to this subpart if the owner or operator:</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Notifies EPA of an exemption claim,</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Provides a copy of the federally enforceable permit that limits the firing of municipal solid waste to less than 11 tons per day, and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Keeps records of the amount of municipal solid waste fired on a daily basis.</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(c)</w:t>
      </w:r>
      <w:r w:rsidRPr="00ED6FAA">
        <w:rPr>
          <w:sz w:val="20"/>
          <w:szCs w:val="20"/>
        </w:rPr>
        <w:tab/>
        <w:t>Physical or operational changes made to an existing municipal waste combustor unit primarily for the purpose of complying with emission guidelines under this subpart are not considered in determining whether the unit is a modified or reconstructed facility under subpart Ea or subpart Eb of this 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(d)</w:t>
      </w:r>
      <w:r w:rsidRPr="00ED6FAA">
        <w:rPr>
          <w:sz w:val="20"/>
          <w:szCs w:val="20"/>
        </w:rPr>
        <w:tab/>
        <w:t>A qualifying small power production facility, as defined in section 3(17)(C) of the Federal Power Act (16 U.S.C. 796(17)(C)), that burns homogeneous waste (such as automotive tires or used oil, but not including refuse-derived fuel) for the production of electric energy is not subject to this subpart if the owner or operator of the facility notifies EPA of this exemption and provides data documenting that the facility qualifies for this exemption.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(e)</w:t>
      </w:r>
      <w:r w:rsidRPr="00ED6FAA">
        <w:rPr>
          <w:sz w:val="20"/>
          <w:szCs w:val="20"/>
        </w:rPr>
        <w:tab/>
        <w:t>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EPA of this exemption and provides data documenting that the facility qualifies for this exemption.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(f)</w:t>
      </w:r>
      <w:r w:rsidRPr="00ED6FAA">
        <w:rPr>
          <w:sz w:val="20"/>
          <w:szCs w:val="20"/>
        </w:rPr>
        <w:tab/>
        <w:t>Any unit combusting a single-item waste stream of tires is not subject to this subpart if the owner or operator of the unit:</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Notifies EPA of an exemption claim, and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Provides data documenting that the unit qualifies for this exemption.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(g)</w:t>
      </w:r>
      <w:r w:rsidRPr="00ED6FAA">
        <w:rPr>
          <w:sz w:val="20"/>
          <w:szCs w:val="20"/>
        </w:rPr>
        <w:tab/>
        <w:t>Any unit required to have a permit under section 3005 of the Solid Waste Disposal Act is not subject to this subpart.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(h)</w:t>
      </w:r>
      <w:r w:rsidRPr="00ED6FAA">
        <w:rPr>
          <w:sz w:val="20"/>
          <w:szCs w:val="20"/>
        </w:rPr>
        <w:tab/>
        <w:t>Any materials recovery facility (including primary or secondary smelters) that combusts waste for the primary purpose of recovering metals is not subject to this subpart.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(i)</w:t>
      </w:r>
      <w:r w:rsidRPr="00ED6FAA">
        <w:rPr>
          <w:sz w:val="20"/>
          <w:szCs w:val="20"/>
        </w:rPr>
        <w:tab/>
        <w:t>Any co-fired combustor, as defined under §60.51b of subpart Eb of this part, that meets the capacity specifications in paragraph (a) of this section is not subject to this subpart if the owner or operator of the co-fired combustor:</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Notifies EPA of an exemption claim,</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 Provides a copy of the federally enforceable permit (specified in the definition of co-fired combustor in this section), and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Keeps a record on a calendar quarter basis of the weight of municipal solid waste combusted at the co-fired combustor and the weight of all other fuels combusted at the co-fired combustor.</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lastRenderedPageBreak/>
        <w:t>(j)</w:t>
      </w:r>
      <w:r w:rsidRPr="00ED6FAA">
        <w:rPr>
          <w:sz w:val="20"/>
          <w:szCs w:val="20"/>
        </w:rPr>
        <w:tab/>
        <w:t>Air curtain incinerators, as defined under §60.51b of subpart Eb of this part, that meet the capacity specifications in paragraph (a) of this section, and that combust a fuel stream composed of 100 percent yard waste are exempt from all provisions of this subpart except the opacity standard under §60.37b, the testing procedures under §60.38b, and the reporting and recordkeeping provisions under §60.39b.</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(k)</w:t>
      </w:r>
      <w:r w:rsidRPr="00ED6FAA">
        <w:rPr>
          <w:sz w:val="20"/>
          <w:szCs w:val="20"/>
        </w:rPr>
        <w:tab/>
        <w:t>Air curtain incinerators that meet the capacity specifications in paragraph (a) of this section and that combust municipal solid waste other than yard waste are subject to all provisions of this subpart.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(l)</w:t>
      </w:r>
      <w:r w:rsidRPr="00ED6FAA">
        <w:rPr>
          <w:sz w:val="20"/>
          <w:szCs w:val="20"/>
        </w:rPr>
        <w:tab/>
      </w:r>
      <w:proofErr w:type="spellStart"/>
      <w:r w:rsidRPr="00ED6FAA">
        <w:rPr>
          <w:sz w:val="20"/>
          <w:szCs w:val="20"/>
        </w:rPr>
        <w:t>Pyrolysis</w:t>
      </w:r>
      <w:proofErr w:type="spellEnd"/>
      <w:r w:rsidRPr="00ED6FAA">
        <w:rPr>
          <w:sz w:val="20"/>
          <w:szCs w:val="20"/>
        </w:rPr>
        <w:t xml:space="preserve">/combustion units that are an integrated part of a plastics/rubber recycling unit (as defined in §60.51b) are not subject to this subpart if the owner or operator of the plastics/rubber recycling unit keeps records of the weight of plastics, rubber, and/or rubber tires processed on a calendar quarter basis; the weight of chemical plant </w:t>
      </w:r>
      <w:proofErr w:type="spellStart"/>
      <w:r w:rsidRPr="00ED6FAA">
        <w:rPr>
          <w:sz w:val="20"/>
          <w:szCs w:val="20"/>
        </w:rPr>
        <w:t>feedstocks</w:t>
      </w:r>
      <w:proofErr w:type="spellEnd"/>
      <w:r w:rsidRPr="00ED6FAA">
        <w:rPr>
          <w:sz w:val="20"/>
          <w:szCs w:val="20"/>
        </w:rPr>
        <w:t xml:space="preserve"> and petroleum refinery </w:t>
      </w:r>
      <w:proofErr w:type="spellStart"/>
      <w:r w:rsidRPr="00ED6FAA">
        <w:rPr>
          <w:sz w:val="20"/>
          <w:szCs w:val="20"/>
        </w:rPr>
        <w:t>feedstocks</w:t>
      </w:r>
      <w:proofErr w:type="spellEnd"/>
      <w:r w:rsidRPr="00ED6FAA">
        <w:rPr>
          <w:sz w:val="20"/>
          <w:szCs w:val="20"/>
        </w:rPr>
        <w:t xml:space="preserve"> produced and marketed on a calendar quarter basis; and the name and address of the purchaser of the </w:t>
      </w:r>
      <w:proofErr w:type="spellStart"/>
      <w:r w:rsidRPr="00ED6FAA">
        <w:rPr>
          <w:sz w:val="20"/>
          <w:szCs w:val="20"/>
        </w:rPr>
        <w:t>feedstocks</w:t>
      </w:r>
      <w:proofErr w:type="spellEnd"/>
      <w:r w:rsidRPr="00ED6FAA">
        <w:rPr>
          <w:sz w:val="20"/>
          <w:szCs w:val="20"/>
        </w:rPr>
        <w:t xml:space="preserve">. The combustion of gasoline, diesel fuel, jet fuel, fuel oils, residual oil, refinery gas, petroleum coke, liquefied petroleum gas, propane, or butane produced by chemical plants or petroleum refineries that use </w:t>
      </w:r>
      <w:proofErr w:type="spellStart"/>
      <w:r w:rsidRPr="00ED6FAA">
        <w:rPr>
          <w:sz w:val="20"/>
          <w:szCs w:val="20"/>
        </w:rPr>
        <w:t>feedstocks</w:t>
      </w:r>
      <w:proofErr w:type="spellEnd"/>
      <w:r w:rsidRPr="00ED6FAA">
        <w:rPr>
          <w:sz w:val="20"/>
          <w:szCs w:val="20"/>
        </w:rPr>
        <w:t xml:space="preserve"> produced by plastics/rubber recycling units are not subject to this subpart.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(m)</w:t>
      </w:r>
      <w:r w:rsidRPr="00ED6FAA">
        <w:rPr>
          <w:sz w:val="20"/>
          <w:szCs w:val="20"/>
        </w:rPr>
        <w:tab/>
        <w:t>Cement kilns firing municipal solid waste are not subject to this subpart.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(n)</w:t>
      </w:r>
      <w:r w:rsidRPr="00ED6FAA">
        <w:rPr>
          <w:sz w:val="20"/>
          <w:szCs w:val="20"/>
        </w:rPr>
        <w:tab/>
        <w:t>Any affected facility meeting the applicability requirements under this section is not subject to subpart E of this part.</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45119, 45125, Aug. 25, 1997; 71 FR 27332, May 10, 2006]</w:t>
      </w:r>
    </w:p>
    <w:p w:rsidR="009A329F" w:rsidRPr="00ED6FAA" w:rsidRDefault="009A329F" w:rsidP="009A329F">
      <w:pPr>
        <w:pStyle w:val="Heading5"/>
        <w:spacing w:before="0" w:after="120"/>
      </w:pPr>
      <w:r w:rsidRPr="00ED6FAA">
        <w:t>§ 60.33b   Emission guidelines for municipal waste combustor metals, acid gases, organics, and nitrogen oxides.</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The emission limits for municipal waste combustor metals are specified in paragraphs (a)(1) through (a)(3) of this section.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For approval, a State plan shall include emission limits for particulate matter and opacity at least as protective as the emission limits for particulate matter and opacity specified in paragraphs (a)(1)(i) through (a)(1)(iii)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Before April 28, 2009, the emission limit for particulate matter contained in the gases discharged to the atmosphere from a designated facility is 27 milligrams per dry standard cubic meter, corrected to 7 percent oxygen. On and after April 28, 2009, the emission limit for particulate matter contained in the gases discharged to the atmosphere from a designated facility is 25 milligrams per dry standard cubic meter, corrected to 7 percent oxygen.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[Reserved]</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(iii)</w:t>
      </w:r>
      <w:r w:rsidRPr="00ED6FAA">
        <w:rPr>
          <w:sz w:val="20"/>
          <w:szCs w:val="20"/>
        </w:rPr>
        <w:tab/>
        <w:t>The emission limit for opacity exhibited by the gases discharged to the atmosphere from a designated facility is 10 percent (6-minute average).</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For approval, a State plan shall include emission limits for cadmium at least as protective as the emission limits for cadmium specified in paragraphs (a)(2)(i) through (a)(2)(iv)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Before April 28, 2009, the emission limit for cadmium contained in the gases discharged to the atmosphere from a designated facility is 40 micrograms per dry standard cubic meter, corrected to 7 percent oxygen. On and after April 28, 2009, the emission limit for cadmium contained in the gases discharged to the atmosphere from a designated facility is 35 micrograms per dry standard cubic meter, corrected to 7 percent oxygen.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[Reserved]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 xml:space="preserve">For approval, a State plan shall include emission limits for mercury at least as protective as the emission limits specified in this paragraph. Before April 28, 2009, the emission limit for mercury contained in the gases discharged to the atmosphere from a designated facility is 80 micrograms per dry standard cubic </w:t>
      </w:r>
      <w:r w:rsidRPr="00ED6FAA">
        <w:rPr>
          <w:sz w:val="20"/>
          <w:szCs w:val="20"/>
        </w:rPr>
        <w:lastRenderedPageBreak/>
        <w:t>meter or 15 percent of the potential mercury emission concentration (85-percent reduction by weight), corrected to 7 percent oxygen, whichever is less stringent. On and after April 28, 2009, the emission limit for mercury contained in the gases discharged to the atmosphere from a designated facility is 50 micrograms per dry standard cubic meter or 15 percent of the potential mercury emission concentration (85-percent reduction by weight), corrected to 7 percent oxygen, whichever is less stringent.</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(4)</w:t>
      </w:r>
      <w:r w:rsidRPr="00ED6FAA">
        <w:rPr>
          <w:sz w:val="20"/>
          <w:szCs w:val="20"/>
        </w:rPr>
        <w:tab/>
        <w:t>For approval, a State plan shall include an emission limit for lead at least as protective as the emission limit for lead specified in this paragraph. Before April 28, 2009, the emission limit for lead contained in the gases discharged to the atmosphere from a designated facility is 440 micrograms per dry standard cubic meter, corrected to 7 percent oxygen. On and after April 28, 2009, the emission limit for lead contained in the gases discharged to the atmosphere from a designated facility is 400 micrograms per dry standard cubic meter, corrected to 7 percent oxygen.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The emission limits for municipal waste combustor acid gases, expressed as sulfur dioxide and hydrogen chloride, are specified in paragraphs (b)(1) and (b)(2) of this section.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For approval, a State plan shall include emission limits for sulfur dioxide at least as protective as the emission limits for sulfur dioxide specified in paragraphs (b)(1)(i) and (b)(1)(ii)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The emission limit for sulfur dioxide contained in the gases discharged to the atmosphere from a designated facility is 31 parts per million by volume or 25 percent of the potential sulfur dioxide emission concentration (75-percent reduction by weight or volume), corrected to 7 percent oxygen (dry basis), whichever is less stringent. Compliance with this emission limit is based on a 24-hour daily geometric mean.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[Reserved]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For approval, a State plan shall include emission limits for hydrogen chloride at least as protective as the emission limits for hydrogen chloride specified in paragraphs (b)(2)(i) and (b)(2)(ii)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The emission limit for hydrogen chloride contained in the gases discharged to the atmosphere from a designated facility is 31 parts per million by volume or 5 percent of the potential hydrogen chloride emission concentration (95-percent reduction by weight or volume), corrected to 7 percent oxygen (dry basis), whichever is less stringent.</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[Reserved]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For approval, a State plan shall be submitted by August 25, 1998 and shall include emission limits for sulfur dioxide and hydrogen chloride at least as protective as the emission limits specified in paragraphs (b)(3)(i) and (b)(3)(ii)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The emission limit for sulfur dioxide contained in the gases discharged to the atmosphere from a designated facility is 29 parts per million by volume or 25 percent of the potential sulfur dioxide emission concentration (75-percent reduction by weight or volume), corrected to 7 percent oxygen (dry basis), whichever is less stringent. Compliance with this emission limit is based on a 24-hour daily geometric mean.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The emission limit for hydrogen chloride contained in the gases discharged to the atmosphere from a designated facility is 29 parts per million by volume or 5 percent of the potential hydrogen chloride emission concentration (95-percent reduction by weight or volume), corrected to 7 percent oxygen (dry basis), whichever is less stringent.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(c)</w:t>
      </w:r>
      <w:r w:rsidRPr="00ED6FAA">
        <w:rPr>
          <w:sz w:val="20"/>
          <w:szCs w:val="20"/>
        </w:rPr>
        <w:tab/>
        <w:t>The emission limits for municipal waste combustor organics, expressed as total mass dioxin/furan, are specified in paragraphs (c)(1) and (c)(2) of this section.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For approval, a State plan shall include an emission limit for dioxin/furan contained in the gases discharged to the atmosphere from a designated facility at least as protective as the emission limit for dioxin/furan specified in paragraphs (c)(1)(i), (c)(1)(ii), and (c)(1)(iii) of this section, as applicable.</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lastRenderedPageBreak/>
        <w:t>(i)</w:t>
      </w:r>
      <w:r w:rsidRPr="00ED6FAA">
        <w:rPr>
          <w:sz w:val="20"/>
          <w:szCs w:val="20"/>
        </w:rPr>
        <w:tab/>
        <w:t>Before April 28, 2009, the emission limit for designated facilities that employ an electrostatic precipitator-based emission control system is 60 nanograms per dry standard cubic meter (total mass), corrected to 7 percent oxygen.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On and after April 28, 2009, the emission limit for designated facilities that employ an electrostatic precipitator-based emission control system is 35 nanograms per dry standard cubic meter (total mass), corrected to 7 percent oxygen.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(iii)</w:t>
      </w:r>
      <w:r w:rsidRPr="00ED6FAA">
        <w:rPr>
          <w:sz w:val="20"/>
          <w:szCs w:val="20"/>
        </w:rPr>
        <w:tab/>
        <w:t>The emission limit for designated facilities that do not employ an electrostatic precipitator-based emission control system is 30 nanograms per dry standard cubic meter (total mass), corrected to 7 percent oxygen.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(d)</w:t>
      </w:r>
      <w:r w:rsidRPr="00ED6FAA">
        <w:rPr>
          <w:sz w:val="20"/>
          <w:szCs w:val="20"/>
        </w:rPr>
        <w:tab/>
        <w:t>For approval, a State plan shall include emission limits for nitrogen oxides at least as protective as the emission limits listed in table 1 of this subpart for designated facilities. Table 1 provides emission limits for the nitrogen oxides concentration level for each type of designated facility.</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 State plan may allow nitrogen oxides emissions averaging as specified in paragraphs (d)(1)(i) through (d)(1)(v)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The owner or operator of a municipal waste combustor plant may elect to implement a nitrogen oxides emissions averaging plan for the designated facilities that are located at that plant and that are subject to subpart Cb, except as specified in paragraphs (d)(1)(i)(A) and (d)(1)(i)(B) of this section.</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(A)</w:t>
      </w:r>
      <w:r w:rsidRPr="00ED6FAA">
        <w:rPr>
          <w:sz w:val="20"/>
          <w:szCs w:val="20"/>
        </w:rPr>
        <w:tab/>
        <w:t>Municipal waste combustor units subject to subpart Ea or Eb cannot be included in the emissions averaging plan.</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(B)</w:t>
      </w:r>
      <w:r w:rsidRPr="00ED6FAA">
        <w:rPr>
          <w:sz w:val="20"/>
          <w:szCs w:val="20"/>
        </w:rPr>
        <w:tab/>
        <w:t>Mass burn refractory municipal waste combustor units and other municipal waste combustor technologies not listed in paragraph (d)(1)(iii) of this section may not be included in the emissions averaging plan.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 xml:space="preserve">The designated facilities included in the nitrogen oxides emissions averaging plan must be identified in the initial compliance report specified in §60.59b(f) or in the annual report specified in §60.59b(g), as applicable, prior to implementing the averaging plan. The designated facilities being included in the averaging plan may be </w:t>
      </w:r>
      <w:proofErr w:type="spellStart"/>
      <w:r w:rsidRPr="00ED6FAA">
        <w:rPr>
          <w:sz w:val="20"/>
          <w:szCs w:val="20"/>
        </w:rPr>
        <w:t>redesignated</w:t>
      </w:r>
      <w:proofErr w:type="spellEnd"/>
      <w:r w:rsidRPr="00ED6FAA">
        <w:rPr>
          <w:sz w:val="20"/>
          <w:szCs w:val="20"/>
        </w:rPr>
        <w:t xml:space="preserve"> each calendar year. Partial year </w:t>
      </w:r>
      <w:proofErr w:type="spellStart"/>
      <w:r w:rsidRPr="00ED6FAA">
        <w:rPr>
          <w:sz w:val="20"/>
          <w:szCs w:val="20"/>
        </w:rPr>
        <w:t>redesignation</w:t>
      </w:r>
      <w:proofErr w:type="spellEnd"/>
      <w:r w:rsidRPr="00ED6FAA">
        <w:rPr>
          <w:sz w:val="20"/>
          <w:szCs w:val="20"/>
        </w:rPr>
        <w:t xml:space="preserve"> is allowable with State approval.</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(iii)</w:t>
      </w:r>
      <w:r w:rsidRPr="00ED6FAA">
        <w:rPr>
          <w:sz w:val="20"/>
          <w:szCs w:val="20"/>
        </w:rPr>
        <w:tab/>
        <w:t>To implement the emissions averaging plan, the average daily (24-hour) nitrogen oxides emission concentration level for gases discharged from the designated facilities being included in the emissions averaging plan must be no greater than the levels specified in table 2 of this subpart. Table 2 provides emission limits for the nitrogen oxides concentration level for each type of designated facility.</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(iv)</w:t>
      </w:r>
      <w:r w:rsidRPr="00ED6FAA">
        <w:rPr>
          <w:sz w:val="20"/>
          <w:szCs w:val="20"/>
        </w:rPr>
        <w:tab/>
        <w:t>Under the emissions averaging plan, the average daily nitrogen oxides emissions specified in paragraph (d)(1)(iii) of this section shall be calculated using equation (1). Designated facilities that are offline shall not be included in calculating the average daily nitrogen oxides emission level.</w:t>
      </w:r>
    </w:p>
    <w:p w:rsidR="009A329F" w:rsidRPr="00ED6FAA" w:rsidRDefault="009A329F" w:rsidP="009A329F">
      <w:pPr>
        <w:spacing w:after="120"/>
        <w:jc w:val="center"/>
        <w:rPr>
          <w:rStyle w:val="updatebodytest1"/>
          <w:sz w:val="20"/>
        </w:rPr>
      </w:pPr>
      <w:r w:rsidRPr="00ED6FAA">
        <w:rPr>
          <w:noProof/>
          <w:sz w:val="20"/>
        </w:rPr>
        <w:drawing>
          <wp:inline distT="0" distB="0" distL="0" distR="0">
            <wp:extent cx="2423160" cy="838200"/>
            <wp:effectExtent l="19050" t="0" r="0" b="0"/>
            <wp:docPr id="7" name="Picture 7" descr="er19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9de95"/>
                    <pic:cNvPicPr>
                      <a:picLocks noChangeAspect="1" noChangeArrowheads="1"/>
                    </pic:cNvPicPr>
                  </pic:nvPicPr>
                  <pic:blipFill>
                    <a:blip r:embed="rId36" cstate="print"/>
                    <a:srcRect/>
                    <a:stretch>
                      <a:fillRect/>
                    </a:stretch>
                  </pic:blipFill>
                  <pic:spPr bwMode="auto">
                    <a:xfrm>
                      <a:off x="0" y="0"/>
                      <a:ext cx="2423160" cy="838200"/>
                    </a:xfrm>
                    <a:prstGeom prst="rect">
                      <a:avLst/>
                    </a:prstGeom>
                    <a:noFill/>
                    <a:ln w="9525">
                      <a:noFill/>
                      <a:miter lim="800000"/>
                      <a:headEnd/>
                      <a:tailEnd/>
                    </a:ln>
                  </pic:spPr>
                </pic:pic>
              </a:graphicData>
            </a:graphic>
          </wp:inline>
        </w:drawing>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where:</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NOX24-hr  =  24-hr daily average nitrogen oxides emission concentration level for the emissions averaging plan (parts per million by volume corrected to 7 percent oxygen).</w:t>
      </w:r>
    </w:p>
    <w:p w:rsidR="009A329F" w:rsidRPr="00ED6FAA" w:rsidRDefault="009A329F" w:rsidP="009A329F">
      <w:pPr>
        <w:pStyle w:val="NormalWeb"/>
        <w:spacing w:before="0" w:beforeAutospacing="0" w:after="120" w:afterAutospacing="0"/>
        <w:ind w:left="720" w:hanging="360"/>
        <w:rPr>
          <w:sz w:val="20"/>
          <w:szCs w:val="20"/>
        </w:rPr>
      </w:pPr>
      <w:proofErr w:type="spellStart"/>
      <w:r w:rsidRPr="00ED6FAA">
        <w:rPr>
          <w:sz w:val="20"/>
          <w:szCs w:val="20"/>
        </w:rPr>
        <w:lastRenderedPageBreak/>
        <w:t>NOXi</w:t>
      </w:r>
      <w:proofErr w:type="spellEnd"/>
      <w:r w:rsidRPr="00ED6FAA">
        <w:rPr>
          <w:sz w:val="20"/>
          <w:szCs w:val="20"/>
        </w:rPr>
        <w:t>-hr  =  24-hr daily average nitrogen oxides emission concentration level for designated facility i (parts per million by volume, corrected to 7 percent oxygen), calculated according to the procedures in §60.58b(h) of this subpart.</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S</w:t>
      </w:r>
      <w:r w:rsidRPr="00ED6FAA">
        <w:rPr>
          <w:sz w:val="20"/>
          <w:szCs w:val="20"/>
          <w:vertAlign w:val="subscript"/>
        </w:rPr>
        <w:t>i</w:t>
      </w:r>
      <w:r w:rsidRPr="00ED6FAA">
        <w:rPr>
          <w:sz w:val="20"/>
          <w:szCs w:val="20"/>
        </w:rPr>
        <w:t xml:space="preserve">  =  maximum demonstrated municipal waste combustor unit load for designated facility i (pounds per hour steam or </w:t>
      </w:r>
      <w:proofErr w:type="spellStart"/>
      <w:r w:rsidRPr="00ED6FAA">
        <w:rPr>
          <w:sz w:val="20"/>
          <w:szCs w:val="20"/>
        </w:rPr>
        <w:t>feedwater</w:t>
      </w:r>
      <w:proofErr w:type="spellEnd"/>
      <w:r w:rsidRPr="00ED6FAA">
        <w:rPr>
          <w:sz w:val="20"/>
          <w:szCs w:val="20"/>
        </w:rPr>
        <w:t xml:space="preserve"> flow as determined in the most recent dioxin/furan performance test).</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h  =  total number of designated facilities being included in the daily emissions average.</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(v)</w:t>
      </w:r>
      <w:r w:rsidRPr="00ED6FAA">
        <w:rPr>
          <w:sz w:val="20"/>
          <w:szCs w:val="20"/>
        </w:rPr>
        <w:tab/>
        <w:t>For any day in which any designated facility included in the emissions averaging plan is offline, the owner or operator of the municipal waste combustor plant must demonstrate compliance according to either paragraph (d)(1)(v)(A) of this section or both paragraphs (d)(1)(v)(B) and (d)(1)(v)(C) of this section.</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(A)</w:t>
      </w:r>
      <w:r w:rsidRPr="00ED6FAA">
        <w:rPr>
          <w:sz w:val="20"/>
          <w:szCs w:val="20"/>
        </w:rPr>
        <w:tab/>
        <w:t>Compliance with the applicable limits specified in table 2 of this subpart shall be demonstrated using the averaging procedure specified in paragraph (d)(1)(iv) of this section for the designated facilities that are online.</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(B)</w:t>
      </w:r>
      <w:r w:rsidRPr="00ED6FAA">
        <w:rPr>
          <w:sz w:val="20"/>
          <w:szCs w:val="20"/>
        </w:rPr>
        <w:tab/>
        <w:t>For each of the designated facilities included in the emissions averaging plan, the nitrogen oxides emissions on a daily average basis shall be calculated and shall be equal to or less than the maximum daily nitrogen oxides emission level achieved by that designated facility on any of the days during which the emissions averaging plan was achieved with all designated facilities online during the most recent calendar quarter. The requirements of this paragraph do not apply during the first quarter of operation under the emissions averaging plan.</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(C)</w:t>
      </w:r>
      <w:r w:rsidRPr="00ED6FAA">
        <w:rPr>
          <w:sz w:val="20"/>
          <w:szCs w:val="20"/>
        </w:rPr>
        <w:tab/>
        <w:t xml:space="preserve">The average nitrogen oxides emissions (kilograms per day) calculated according to paragraph (d)(1)(v)(C)( </w:t>
      </w:r>
      <w:r w:rsidRPr="00ED6FAA">
        <w:rPr>
          <w:i/>
          <w:iCs/>
          <w:sz w:val="20"/>
          <w:szCs w:val="20"/>
        </w:rPr>
        <w:t xml:space="preserve">2 </w:t>
      </w:r>
      <w:r w:rsidRPr="00ED6FAA">
        <w:rPr>
          <w:sz w:val="20"/>
          <w:szCs w:val="20"/>
        </w:rPr>
        <w:t xml:space="preserve">) of this section shall not exceed the average nitrogen oxides emissions (kilograms per day) calculated according to paragraph (d)(1)(v)(C)( </w:t>
      </w:r>
      <w:r w:rsidRPr="00ED6FAA">
        <w:rPr>
          <w:i/>
          <w:iCs/>
          <w:sz w:val="20"/>
          <w:szCs w:val="20"/>
        </w:rPr>
        <w:t xml:space="preserve">1 </w:t>
      </w:r>
      <w:r w:rsidRPr="00ED6FAA">
        <w:rPr>
          <w:sz w:val="20"/>
          <w:szCs w:val="20"/>
        </w:rPr>
        <w:t>) of this section.</w:t>
      </w:r>
    </w:p>
    <w:p w:rsidR="009A329F" w:rsidRPr="00ED6FAA" w:rsidRDefault="009A329F" w:rsidP="009A329F">
      <w:pPr>
        <w:pStyle w:val="NormalWeb"/>
        <w:spacing w:before="0" w:beforeAutospacing="0" w:after="120" w:afterAutospacing="0"/>
        <w:ind w:left="1800" w:hanging="360"/>
        <w:rPr>
          <w:sz w:val="20"/>
          <w:szCs w:val="20"/>
        </w:rPr>
      </w:pPr>
      <w:r w:rsidRPr="00ED6FAA">
        <w:rPr>
          <w:sz w:val="20"/>
          <w:szCs w:val="20"/>
        </w:rPr>
        <w:t xml:space="preserve">( </w:t>
      </w:r>
      <w:r w:rsidRPr="00ED6FAA">
        <w:rPr>
          <w:i/>
          <w:iCs/>
          <w:sz w:val="20"/>
          <w:szCs w:val="20"/>
        </w:rPr>
        <w:t xml:space="preserve">1 </w:t>
      </w:r>
      <w:r w:rsidRPr="00ED6FAA">
        <w:rPr>
          <w:sz w:val="20"/>
          <w:szCs w:val="20"/>
        </w:rPr>
        <w:t>)</w:t>
      </w:r>
      <w:r w:rsidRPr="00ED6FAA">
        <w:rPr>
          <w:sz w:val="20"/>
          <w:szCs w:val="20"/>
        </w:rPr>
        <w:tab/>
        <w:t xml:space="preserve">For all days during which the emissions averaging plan was implemented and achieved and during which all designated facilities were online, the average nitrogen oxides emissions shall be calculated. The average nitrogen oxides emissions (kilograms per day) shall be calculated on a calendar year basis according to paragraphs (d)(1)(v)(C)( </w:t>
      </w:r>
      <w:r w:rsidRPr="00ED6FAA">
        <w:rPr>
          <w:i/>
          <w:iCs/>
          <w:sz w:val="20"/>
          <w:szCs w:val="20"/>
        </w:rPr>
        <w:t xml:space="preserve">1 </w:t>
      </w:r>
      <w:r w:rsidRPr="00ED6FAA">
        <w:rPr>
          <w:sz w:val="20"/>
          <w:szCs w:val="20"/>
        </w:rPr>
        <w:t xml:space="preserve">)( </w:t>
      </w:r>
      <w:r w:rsidRPr="00ED6FAA">
        <w:rPr>
          <w:i/>
          <w:iCs/>
          <w:sz w:val="20"/>
          <w:szCs w:val="20"/>
        </w:rPr>
        <w:t xml:space="preserve">i </w:t>
      </w:r>
      <w:r w:rsidRPr="00ED6FAA">
        <w:rPr>
          <w:sz w:val="20"/>
          <w:szCs w:val="20"/>
        </w:rPr>
        <w:t xml:space="preserve">) through (d)(1)(v)(C)( </w:t>
      </w:r>
      <w:r w:rsidRPr="00ED6FAA">
        <w:rPr>
          <w:i/>
          <w:iCs/>
          <w:sz w:val="20"/>
          <w:szCs w:val="20"/>
        </w:rPr>
        <w:t xml:space="preserve">1 </w:t>
      </w:r>
      <w:r w:rsidRPr="00ED6FAA">
        <w:rPr>
          <w:sz w:val="20"/>
          <w:szCs w:val="20"/>
        </w:rPr>
        <w:t xml:space="preserve">)( </w:t>
      </w:r>
      <w:r w:rsidRPr="00ED6FAA">
        <w:rPr>
          <w:i/>
          <w:iCs/>
          <w:sz w:val="20"/>
          <w:szCs w:val="20"/>
        </w:rPr>
        <w:t xml:space="preserve">iii </w:t>
      </w:r>
      <w:r w:rsidRPr="00ED6FAA">
        <w:rPr>
          <w:sz w:val="20"/>
          <w:szCs w:val="20"/>
        </w:rPr>
        <w:t>) of this section.</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t xml:space="preserve">( </w:t>
      </w:r>
      <w:r w:rsidRPr="00ED6FAA">
        <w:rPr>
          <w:i/>
          <w:iCs/>
          <w:sz w:val="20"/>
          <w:szCs w:val="20"/>
        </w:rPr>
        <w:t xml:space="preserve">i </w:t>
      </w:r>
      <w:r w:rsidRPr="00ED6FAA">
        <w:rPr>
          <w:sz w:val="20"/>
          <w:szCs w:val="20"/>
        </w:rPr>
        <w:t>)</w:t>
      </w:r>
      <w:r w:rsidRPr="00ED6FAA">
        <w:rPr>
          <w:sz w:val="20"/>
          <w:szCs w:val="20"/>
        </w:rPr>
        <w:tab/>
        <w:t xml:space="preserve">For each designated facility included in the emissions averaging plan, the daily amount of nitrogen oxides emitted (kilograms per day) shall be calculated based on the hourly nitrogen oxides data required under §60.38b(a) and specified under §60.58b(h)(5) of subpart Eb of this part, the flue gas flow rate determined using table 19–1 of EPA Reference Method 19 or a State-approved method, and the hourly average steam or </w:t>
      </w:r>
      <w:proofErr w:type="spellStart"/>
      <w:r w:rsidRPr="00ED6FAA">
        <w:rPr>
          <w:sz w:val="20"/>
          <w:szCs w:val="20"/>
        </w:rPr>
        <w:t>feedwater</w:t>
      </w:r>
      <w:proofErr w:type="spellEnd"/>
      <w:r w:rsidRPr="00ED6FAA">
        <w:rPr>
          <w:sz w:val="20"/>
          <w:szCs w:val="20"/>
        </w:rPr>
        <w:t xml:space="preserve"> flow rate.</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t xml:space="preserve">( </w:t>
      </w:r>
      <w:r w:rsidRPr="00ED6FAA">
        <w:rPr>
          <w:i/>
          <w:iCs/>
          <w:sz w:val="20"/>
          <w:szCs w:val="20"/>
        </w:rPr>
        <w:t xml:space="preserve">ii </w:t>
      </w:r>
      <w:r w:rsidRPr="00ED6FAA">
        <w:rPr>
          <w:sz w:val="20"/>
          <w:szCs w:val="20"/>
        </w:rPr>
        <w:t>)</w:t>
      </w:r>
      <w:r w:rsidRPr="00ED6FAA">
        <w:rPr>
          <w:sz w:val="20"/>
          <w:szCs w:val="20"/>
        </w:rPr>
        <w:tab/>
        <w:t xml:space="preserve">The daily total nitrogen oxides emissions shall be calculated as the sum of the daily nitrogen oxides emissions from each designated facility calculated under paragraph (d)(1)(v)(C)( </w:t>
      </w:r>
      <w:r w:rsidRPr="00ED6FAA">
        <w:rPr>
          <w:i/>
          <w:iCs/>
          <w:sz w:val="20"/>
          <w:szCs w:val="20"/>
        </w:rPr>
        <w:t xml:space="preserve">1 </w:t>
      </w:r>
      <w:r w:rsidRPr="00ED6FAA">
        <w:rPr>
          <w:sz w:val="20"/>
          <w:szCs w:val="20"/>
        </w:rPr>
        <w:t xml:space="preserve">)( </w:t>
      </w:r>
      <w:r w:rsidRPr="00ED6FAA">
        <w:rPr>
          <w:i/>
          <w:iCs/>
          <w:sz w:val="20"/>
          <w:szCs w:val="20"/>
        </w:rPr>
        <w:t xml:space="preserve">i </w:t>
      </w:r>
      <w:r w:rsidRPr="00ED6FAA">
        <w:rPr>
          <w:sz w:val="20"/>
          <w:szCs w:val="20"/>
        </w:rPr>
        <w:t>) of this section.</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t xml:space="preserve">( </w:t>
      </w:r>
      <w:r w:rsidRPr="00ED6FAA">
        <w:rPr>
          <w:i/>
          <w:iCs/>
          <w:sz w:val="20"/>
          <w:szCs w:val="20"/>
        </w:rPr>
        <w:t xml:space="preserve">iii </w:t>
      </w:r>
      <w:r w:rsidRPr="00ED6FAA">
        <w:rPr>
          <w:sz w:val="20"/>
          <w:szCs w:val="20"/>
        </w:rPr>
        <w:t>)</w:t>
      </w:r>
      <w:r w:rsidRPr="00ED6FAA">
        <w:rPr>
          <w:sz w:val="20"/>
          <w:szCs w:val="20"/>
        </w:rPr>
        <w:tab/>
        <w:t xml:space="preserve">The average nitrogen oxides emissions (kilograms per day) on a calendar year basis shall be calculated as the sum of all daily total nitrogen oxides emissions calculated under paragraph (d)(1)(v)(C)( </w:t>
      </w:r>
      <w:r w:rsidRPr="00ED6FAA">
        <w:rPr>
          <w:i/>
          <w:iCs/>
          <w:sz w:val="20"/>
          <w:szCs w:val="20"/>
        </w:rPr>
        <w:t xml:space="preserve">1 </w:t>
      </w:r>
      <w:r w:rsidRPr="00ED6FAA">
        <w:rPr>
          <w:sz w:val="20"/>
          <w:szCs w:val="20"/>
        </w:rPr>
        <w:t xml:space="preserve">)( </w:t>
      </w:r>
      <w:r w:rsidRPr="00ED6FAA">
        <w:rPr>
          <w:i/>
          <w:iCs/>
          <w:sz w:val="20"/>
          <w:szCs w:val="20"/>
        </w:rPr>
        <w:t xml:space="preserve">ii </w:t>
      </w:r>
      <w:r w:rsidRPr="00ED6FAA">
        <w:rPr>
          <w:sz w:val="20"/>
          <w:szCs w:val="20"/>
        </w:rPr>
        <w:t>) of this section divided by the number of calendar days for which a daily total was calculated.</w:t>
      </w:r>
    </w:p>
    <w:p w:rsidR="009A329F" w:rsidRPr="00ED6FAA" w:rsidRDefault="009A329F" w:rsidP="009A329F">
      <w:pPr>
        <w:pStyle w:val="NormalWeb"/>
        <w:spacing w:before="0" w:beforeAutospacing="0" w:after="120" w:afterAutospacing="0"/>
        <w:ind w:left="1800" w:hanging="360"/>
        <w:rPr>
          <w:sz w:val="20"/>
          <w:szCs w:val="20"/>
        </w:rPr>
      </w:pPr>
      <w:r w:rsidRPr="00ED6FAA">
        <w:rPr>
          <w:sz w:val="20"/>
          <w:szCs w:val="20"/>
        </w:rPr>
        <w:t xml:space="preserve">( </w:t>
      </w:r>
      <w:r w:rsidRPr="00ED6FAA">
        <w:rPr>
          <w:i/>
          <w:iCs/>
          <w:sz w:val="20"/>
          <w:szCs w:val="20"/>
        </w:rPr>
        <w:t xml:space="preserve">2 </w:t>
      </w:r>
      <w:r w:rsidRPr="00ED6FAA">
        <w:rPr>
          <w:sz w:val="20"/>
          <w:szCs w:val="20"/>
        </w:rPr>
        <w:t>)</w:t>
      </w:r>
      <w:r w:rsidRPr="00ED6FAA">
        <w:rPr>
          <w:sz w:val="20"/>
          <w:szCs w:val="20"/>
        </w:rPr>
        <w:tab/>
        <w:t xml:space="preserve">For all days during which one or more of the designated facilities under the emissions averaging plan was offline, the average nitrogen oxides emissions shall be calculated. The average nitrogen oxides emissions (kilograms per day) shall be calculated on a calendar year basis according to paragraphs (d)(1)(v)(C)( </w:t>
      </w:r>
      <w:r w:rsidRPr="00ED6FAA">
        <w:rPr>
          <w:i/>
          <w:iCs/>
          <w:sz w:val="20"/>
          <w:szCs w:val="20"/>
        </w:rPr>
        <w:t xml:space="preserve">2 </w:t>
      </w:r>
      <w:r w:rsidRPr="00ED6FAA">
        <w:rPr>
          <w:sz w:val="20"/>
          <w:szCs w:val="20"/>
        </w:rPr>
        <w:t xml:space="preserve">)( </w:t>
      </w:r>
      <w:r w:rsidRPr="00ED6FAA">
        <w:rPr>
          <w:i/>
          <w:iCs/>
          <w:sz w:val="20"/>
          <w:szCs w:val="20"/>
        </w:rPr>
        <w:t xml:space="preserve">i </w:t>
      </w:r>
      <w:r w:rsidRPr="00ED6FAA">
        <w:rPr>
          <w:sz w:val="20"/>
          <w:szCs w:val="20"/>
        </w:rPr>
        <w:t xml:space="preserve">) through (d)(1)(v)(C)( </w:t>
      </w:r>
      <w:r w:rsidRPr="00ED6FAA">
        <w:rPr>
          <w:i/>
          <w:iCs/>
          <w:sz w:val="20"/>
          <w:szCs w:val="20"/>
        </w:rPr>
        <w:t xml:space="preserve">2 </w:t>
      </w:r>
      <w:r w:rsidRPr="00ED6FAA">
        <w:rPr>
          <w:sz w:val="20"/>
          <w:szCs w:val="20"/>
        </w:rPr>
        <w:t xml:space="preserve">)( </w:t>
      </w:r>
      <w:r w:rsidRPr="00ED6FAA">
        <w:rPr>
          <w:i/>
          <w:iCs/>
          <w:sz w:val="20"/>
          <w:szCs w:val="20"/>
        </w:rPr>
        <w:t xml:space="preserve">iii </w:t>
      </w:r>
      <w:r w:rsidRPr="00ED6FAA">
        <w:rPr>
          <w:sz w:val="20"/>
          <w:szCs w:val="20"/>
        </w:rPr>
        <w:t>) of this section.</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lastRenderedPageBreak/>
        <w:t xml:space="preserve">( </w:t>
      </w:r>
      <w:r w:rsidRPr="00ED6FAA">
        <w:rPr>
          <w:i/>
          <w:iCs/>
          <w:sz w:val="20"/>
          <w:szCs w:val="20"/>
        </w:rPr>
        <w:t xml:space="preserve">i </w:t>
      </w:r>
      <w:r w:rsidRPr="00ED6FAA">
        <w:rPr>
          <w:sz w:val="20"/>
          <w:szCs w:val="20"/>
        </w:rPr>
        <w:t>)</w:t>
      </w:r>
      <w:r w:rsidRPr="00ED6FAA">
        <w:rPr>
          <w:sz w:val="20"/>
          <w:szCs w:val="20"/>
        </w:rPr>
        <w:tab/>
        <w:t xml:space="preserve">For each designated facility included in the emissions averaging plan, the daily amount of nitrogen oxides emitted (kilograms per day) shall be calculated based on the hourly nitrogen oxides data required under §60.38b(a) and specified under §60.58b(h)(5) of subpart Eb of this part, the flue gas flow rate determined using table 19–1 of EPA Reference Method 19 or a State-approved method, and the hourly average steam or </w:t>
      </w:r>
      <w:proofErr w:type="spellStart"/>
      <w:r w:rsidRPr="00ED6FAA">
        <w:rPr>
          <w:sz w:val="20"/>
          <w:szCs w:val="20"/>
        </w:rPr>
        <w:t>feedwater</w:t>
      </w:r>
      <w:proofErr w:type="spellEnd"/>
      <w:r w:rsidRPr="00ED6FAA">
        <w:rPr>
          <w:sz w:val="20"/>
          <w:szCs w:val="20"/>
        </w:rPr>
        <w:t xml:space="preserve"> flow rate.</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t xml:space="preserve">( </w:t>
      </w:r>
      <w:r w:rsidRPr="00ED6FAA">
        <w:rPr>
          <w:i/>
          <w:iCs/>
          <w:sz w:val="20"/>
          <w:szCs w:val="20"/>
        </w:rPr>
        <w:t xml:space="preserve">ii </w:t>
      </w:r>
      <w:r w:rsidRPr="00ED6FAA">
        <w:rPr>
          <w:sz w:val="20"/>
          <w:szCs w:val="20"/>
        </w:rPr>
        <w:t>)</w:t>
      </w:r>
      <w:r w:rsidRPr="00ED6FAA">
        <w:rPr>
          <w:sz w:val="20"/>
          <w:szCs w:val="20"/>
        </w:rPr>
        <w:tab/>
        <w:t xml:space="preserve">The daily total nitrogen oxides emissions shall be calculated as the sum of the daily nitrogen oxides emissions from each designated facility calculated under paragraph (d)(1)(v)(C)( </w:t>
      </w:r>
      <w:r w:rsidRPr="00ED6FAA">
        <w:rPr>
          <w:i/>
          <w:iCs/>
          <w:sz w:val="20"/>
          <w:szCs w:val="20"/>
        </w:rPr>
        <w:t xml:space="preserve">2 </w:t>
      </w:r>
      <w:r w:rsidRPr="00ED6FAA">
        <w:rPr>
          <w:sz w:val="20"/>
          <w:szCs w:val="20"/>
        </w:rPr>
        <w:t xml:space="preserve">)( </w:t>
      </w:r>
      <w:r w:rsidRPr="00ED6FAA">
        <w:rPr>
          <w:i/>
          <w:iCs/>
          <w:sz w:val="20"/>
          <w:szCs w:val="20"/>
        </w:rPr>
        <w:t xml:space="preserve">i </w:t>
      </w:r>
      <w:r w:rsidRPr="00ED6FAA">
        <w:rPr>
          <w:sz w:val="20"/>
          <w:szCs w:val="20"/>
        </w:rPr>
        <w:t>) of this section.</w:t>
      </w:r>
    </w:p>
    <w:p w:rsidR="009A329F" w:rsidRPr="00ED6FAA" w:rsidRDefault="009A329F" w:rsidP="009A329F">
      <w:pPr>
        <w:pStyle w:val="NormalWeb"/>
        <w:spacing w:before="0" w:beforeAutospacing="0" w:after="120" w:afterAutospacing="0"/>
        <w:ind w:left="2160" w:hanging="360"/>
        <w:rPr>
          <w:sz w:val="20"/>
          <w:szCs w:val="20"/>
        </w:rPr>
      </w:pPr>
      <w:r w:rsidRPr="00ED6FAA">
        <w:rPr>
          <w:sz w:val="20"/>
          <w:szCs w:val="20"/>
        </w:rPr>
        <w:t xml:space="preserve">( </w:t>
      </w:r>
      <w:r w:rsidRPr="00ED6FAA">
        <w:rPr>
          <w:i/>
          <w:iCs/>
          <w:sz w:val="20"/>
          <w:szCs w:val="20"/>
        </w:rPr>
        <w:t xml:space="preserve">iii </w:t>
      </w:r>
      <w:r w:rsidRPr="00ED6FAA">
        <w:rPr>
          <w:sz w:val="20"/>
          <w:szCs w:val="20"/>
        </w:rPr>
        <w:t>)</w:t>
      </w:r>
      <w:r w:rsidRPr="00ED6FAA">
        <w:rPr>
          <w:sz w:val="20"/>
          <w:szCs w:val="20"/>
        </w:rPr>
        <w:tab/>
        <w:t xml:space="preserve">The average nitrogen oxides emissions (kilograms per day) on a calendar year basis shall be calculated as the sum of all daily total nitrogen oxides emissions calculated under paragraph (d)(1)(v)(C)( </w:t>
      </w:r>
      <w:r w:rsidRPr="00ED6FAA">
        <w:rPr>
          <w:i/>
          <w:iCs/>
          <w:sz w:val="20"/>
          <w:szCs w:val="20"/>
        </w:rPr>
        <w:t xml:space="preserve">2 </w:t>
      </w:r>
      <w:r w:rsidRPr="00ED6FAA">
        <w:rPr>
          <w:sz w:val="20"/>
          <w:szCs w:val="20"/>
        </w:rPr>
        <w:t xml:space="preserve">)( </w:t>
      </w:r>
      <w:r w:rsidRPr="00ED6FAA">
        <w:rPr>
          <w:i/>
          <w:iCs/>
          <w:sz w:val="20"/>
          <w:szCs w:val="20"/>
        </w:rPr>
        <w:t xml:space="preserve">ii </w:t>
      </w:r>
      <w:r w:rsidRPr="00ED6FAA">
        <w:rPr>
          <w:sz w:val="20"/>
          <w:szCs w:val="20"/>
        </w:rPr>
        <w:t>) of this section divided by the number of calendar days for which a daily total was calculated.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A State plan may establish a program to allow owners or operators of municipal waste combustor plants to engage in trading of nitrogen oxides emission credits. A trading program must be approved by EPA before implementation.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For approval, a State plan shall include emission limits for nitrogen oxides from fluidized bed combustors at least as protective as the emission limits listed in paragraphs (d)(3)(i) and (d)(3)(ii)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The emission limit for nitrogen oxides contained in the gases discharged to the atmosphere from a designated facility that is a fluidized bed combustor is 180 parts per million by volume, corrected to 7 percent oxygen.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If a State plan allows nitrogen oxides emissions averaging as specified in paragraphs (d)(1)(i) through (d)(1)(v) of this section, the emission limit for nitrogen oxides contained in the gases discharged to the atmosphere from a designated facility that is a fluidized bed combustor is 165 parts per million by volume, corrected to 7 percent oxygen.</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45119, 45125, Aug. 25, 1997; 71 FR 27333, May 10, 2006]</w:t>
      </w:r>
    </w:p>
    <w:p w:rsidR="009A329F" w:rsidRPr="00ED6FAA" w:rsidRDefault="009A329F" w:rsidP="009A329F">
      <w:pPr>
        <w:pStyle w:val="Heading5"/>
        <w:spacing w:before="0" w:after="120"/>
      </w:pPr>
      <w:r w:rsidRPr="00ED6FAA">
        <w:t>§ 60.34b   Emission guidelines for municipal waste combustor operating practices.</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For approval, a State plan shall include emission limits for carbon monoxide at least as protective as the emission limits for carbon monoxide listed in table 3 of this subpart. Table 3 provides emission limits for the carbon monoxide concentration level for each type of designated facility.</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For approval, a State plan shall include requirements for municipal waste combustor operating practices at least as protective as those requirements listed in §60.53b(b) and (c) of subpart Eb of this part.</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45120, 45125, Aug. 25, 1997; 69 FR 42121, July 14, 2004; 71 FR 27333, May 10, 2006]</w:t>
      </w:r>
    </w:p>
    <w:p w:rsidR="009A329F" w:rsidRPr="00ED6FAA" w:rsidRDefault="009A329F" w:rsidP="009A329F">
      <w:pPr>
        <w:pStyle w:val="Heading5"/>
        <w:spacing w:before="0" w:after="120"/>
      </w:pPr>
      <w:r w:rsidRPr="00ED6FAA">
        <w:t>§ 60.35b   Emission guidelines for municipal waste combustor operator training and certification.</w:t>
      </w:r>
    </w:p>
    <w:p w:rsidR="009A329F" w:rsidRPr="00ED6FAA" w:rsidRDefault="009A329F" w:rsidP="009A329F">
      <w:pPr>
        <w:pStyle w:val="NormalWeb"/>
        <w:spacing w:before="0" w:beforeAutospacing="0" w:after="120" w:afterAutospacing="0"/>
        <w:rPr>
          <w:sz w:val="20"/>
          <w:szCs w:val="20"/>
        </w:rPr>
      </w:pPr>
      <w:r w:rsidRPr="00ED6FAA">
        <w:rPr>
          <w:sz w:val="20"/>
          <w:szCs w:val="20"/>
        </w:rPr>
        <w:t>For approval, a State plan shall include requirements for designated facilities for municipal waste combustor operator training and certification at least as protective as those requirements listed in §60.54b of subpart Eb of this part. The State plan shall require compliance with these requirements according to the schedule specified in §60.39b(c)(4).</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45120, Aug. 25, 1997]</w:t>
      </w:r>
    </w:p>
    <w:p w:rsidR="009A329F" w:rsidRPr="00ED6FAA" w:rsidRDefault="009A329F" w:rsidP="009A329F">
      <w:pPr>
        <w:pStyle w:val="Heading5"/>
        <w:spacing w:before="0" w:after="120"/>
      </w:pPr>
      <w:r w:rsidRPr="00ED6FAA">
        <w:t>§ 60.36b   Emission guidelines for municipal waste combustor fugitive ash emissions.</w:t>
      </w:r>
    </w:p>
    <w:p w:rsidR="009A329F" w:rsidRPr="00ED6FAA" w:rsidRDefault="009A329F" w:rsidP="009A329F">
      <w:pPr>
        <w:pStyle w:val="NormalWeb"/>
        <w:spacing w:before="0" w:beforeAutospacing="0" w:after="120" w:afterAutospacing="0"/>
        <w:rPr>
          <w:sz w:val="20"/>
          <w:szCs w:val="20"/>
        </w:rPr>
      </w:pPr>
      <w:r w:rsidRPr="00ED6FAA">
        <w:rPr>
          <w:sz w:val="20"/>
          <w:szCs w:val="20"/>
        </w:rPr>
        <w:t>For approval, a State plan shall include requirements for municipal waste combustor fugitive ash emissions at least as protective as those requirements listed in §60.55b of subpart Eb of this part.</w:t>
      </w:r>
    </w:p>
    <w:p w:rsidR="009A329F" w:rsidRPr="00ED6FAA" w:rsidRDefault="009A329F" w:rsidP="009A329F">
      <w:pPr>
        <w:pStyle w:val="Heading5"/>
        <w:spacing w:before="0" w:after="120"/>
      </w:pPr>
      <w:r w:rsidRPr="00ED6FAA">
        <w:lastRenderedPageBreak/>
        <w:t>§ 60.37b   Emission guidelines for air curtain incinerators.</w:t>
      </w:r>
    </w:p>
    <w:p w:rsidR="009A329F" w:rsidRPr="00ED6FAA" w:rsidRDefault="009A329F" w:rsidP="009A329F">
      <w:pPr>
        <w:pStyle w:val="NormalWeb"/>
        <w:spacing w:before="0" w:beforeAutospacing="0" w:after="120" w:afterAutospacing="0"/>
        <w:rPr>
          <w:sz w:val="20"/>
          <w:szCs w:val="20"/>
        </w:rPr>
      </w:pPr>
      <w:r w:rsidRPr="00ED6FAA">
        <w:rPr>
          <w:sz w:val="20"/>
          <w:szCs w:val="20"/>
        </w:rPr>
        <w:t>For approval, a State plan shall include emission limits for opacity for air curtain incinerators at least as protective as those listed in §60.56b of subpart Eb of this part.</w:t>
      </w:r>
    </w:p>
    <w:p w:rsidR="009A329F" w:rsidRPr="00ED6FAA" w:rsidRDefault="009A329F" w:rsidP="009A329F">
      <w:pPr>
        <w:pStyle w:val="Heading5"/>
        <w:spacing w:before="0" w:after="120"/>
      </w:pPr>
      <w:r w:rsidRPr="00ED6FAA">
        <w:t>§ 60.38b   Compliance and performance testing.</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For approval, a State plan shall include the performance testing methods listed in §60.58b of subpart Eb of this part, as applicable, except as provided for under §60.24(b)(2) of subpart B of this part and paragraphs (b) and (c) of this section.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For approval, a State plan shall include for designated facilities the alternative performance testing schedule for dioxins/furans specified in §60.58b(g)(5)(iii) of subpart Eb of this part, as applicable, for those designated facilities that achieve a dioxin/furan emission level less than or equal to 15 nanograms per dry standard cubic meter total mass, corrected to 7 percent oxygen.</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(c)</w:t>
      </w:r>
      <w:r w:rsidRPr="00ED6FAA">
        <w:rPr>
          <w:sz w:val="20"/>
          <w:szCs w:val="20"/>
        </w:rPr>
        <w:tab/>
        <w:t>[Reserved]</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45120, Aug. 25, 1997]</w:t>
      </w:r>
    </w:p>
    <w:p w:rsidR="009A329F" w:rsidRPr="00ED6FAA" w:rsidRDefault="007478F7" w:rsidP="009A329F">
      <w:pPr>
        <w:pStyle w:val="Heading5"/>
        <w:spacing w:before="0" w:after="120"/>
      </w:pPr>
      <w:r>
        <w:t>§ 60.39b  </w:t>
      </w:r>
      <w:r w:rsidR="009A329F" w:rsidRPr="00ED6FAA">
        <w:t>Reporting and recordkeeping guidelines and compliance schedules.</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(a)</w:t>
      </w:r>
      <w:r w:rsidRPr="00ED6FAA">
        <w:rPr>
          <w:sz w:val="20"/>
          <w:szCs w:val="20"/>
        </w:rPr>
        <w:tab/>
        <w:t>For approval, a State plan shall include the reporting and recordkeeping provisions listed in §60.59b of subpart Eb of this part, as applicable, except for the siting requirements under §60.59b(a), (b)(5), and (d)(11) of subpart Eb of this 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(b)</w:t>
      </w:r>
      <w:r w:rsidRPr="00ED6FAA">
        <w:rPr>
          <w:sz w:val="20"/>
          <w:szCs w:val="20"/>
        </w:rPr>
        <w:tab/>
        <w:t>Except as provided in paragraph (e) of this section, not later than December 19, 1996, each State in which a designated facility is located shall submit to EPA a plan to implement and enforce all provisions of this subpart except the revised April 28, 2009 emission limits in §60.33b(a), (c), and (d). Not later than April 28, 2007, each State in which a designated facility is located shall submit to EPA a plan to implement and enforce all provisions of this subpart, as amended on May 10, 2006. The submittal schedule specified in this paragraph is in accordance with section 129(b)(2) of the Clean Air Act and applies instead of the schedule provided in §60.23(a)(1) of subpart B of this part.</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(c)</w:t>
      </w:r>
      <w:r w:rsidRPr="00ED6FAA">
        <w:rPr>
          <w:sz w:val="20"/>
          <w:szCs w:val="20"/>
        </w:rPr>
        <w:tab/>
        <w:t>For approval, a State plan that is submitted prior to May 10, 2006 shall include the compliance schedules specified in paragraphs (c)(1) through (c)(5) of this section.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A State plan shall allow designated facilities to comply with all requirements of a State plan (or close) within 1 year after approval of the State plan, except as provided by paragraph (c)(1)(i) and (c)(1)(ii)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A State plan that allows designated facilities more than 1 year but less than 3 years following the date of issuance of a revised construction or operation permit, if a permit modification is required, or more than 1 year but less than 3 years following approval of the State plan, if a permit modification is not required, shall include measurable and enforceable incremental steps of progress toward compliance. Suggested measurable and enforceable activities are specified in paragraphs (c)(1)(i)(A) through (c)(1)(i)(J) of this section.</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(A)</w:t>
      </w:r>
      <w:r w:rsidRPr="00ED6FAA">
        <w:rPr>
          <w:sz w:val="20"/>
          <w:szCs w:val="20"/>
        </w:rPr>
        <w:tab/>
        <w:t>Date for obtaining services of an architectural and engineering firm regarding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(B)</w:t>
      </w:r>
      <w:r w:rsidRPr="00ED6FAA">
        <w:rPr>
          <w:sz w:val="20"/>
          <w:szCs w:val="20"/>
        </w:rPr>
        <w:tab/>
        <w:t>Date for obtaining design drawings of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(C)</w:t>
      </w:r>
      <w:r w:rsidRPr="00ED6FAA">
        <w:rPr>
          <w:sz w:val="20"/>
          <w:szCs w:val="20"/>
        </w:rPr>
        <w:tab/>
        <w:t>Date for submittal of permit modifications, if necessary;</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(D)</w:t>
      </w:r>
      <w:r w:rsidRPr="00ED6FAA">
        <w:rPr>
          <w:sz w:val="20"/>
          <w:szCs w:val="20"/>
        </w:rPr>
        <w:tab/>
        <w:t>Date for submittal of the final control plan to the Administrator. [§60.21 (h)(1) of subpart B of this part.];</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(E)</w:t>
      </w:r>
      <w:r w:rsidRPr="00ED6FAA">
        <w:rPr>
          <w:sz w:val="20"/>
          <w:szCs w:val="20"/>
        </w:rPr>
        <w:tab/>
        <w:t>Date for ordering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(F)</w:t>
      </w:r>
      <w:r w:rsidRPr="00ED6FAA">
        <w:rPr>
          <w:sz w:val="20"/>
          <w:szCs w:val="20"/>
        </w:rPr>
        <w:tab/>
        <w:t>Date for obtaining the major components of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lastRenderedPageBreak/>
        <w:t>(G)</w:t>
      </w:r>
      <w:r w:rsidRPr="00ED6FAA">
        <w:rPr>
          <w:sz w:val="20"/>
          <w:szCs w:val="20"/>
        </w:rPr>
        <w:tab/>
        <w:t>Date for initiation of site preparation for installation of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(H)</w:t>
      </w:r>
      <w:r w:rsidRPr="00ED6FAA">
        <w:rPr>
          <w:sz w:val="20"/>
          <w:szCs w:val="20"/>
        </w:rPr>
        <w:tab/>
        <w:t>Date for initiation of installation of the air pollution control device(s);</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(I)</w:t>
      </w:r>
      <w:r w:rsidRPr="00ED6FAA">
        <w:rPr>
          <w:sz w:val="20"/>
          <w:szCs w:val="20"/>
        </w:rPr>
        <w:tab/>
        <w:t>Date for initial startup of the air pollution control device(s); and</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(J)</w:t>
      </w:r>
      <w:r w:rsidRPr="00ED6FAA">
        <w:rPr>
          <w:sz w:val="20"/>
          <w:szCs w:val="20"/>
        </w:rPr>
        <w:tab/>
        <w:t>Date for initial performance test(s) of the air pollution control device(s).</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A State plan that allows designated facilities more than 1 year but up to 3 years after State plan approval to close shall require a closure agreement. The closure agreement must include the date of plant closure.</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If the State plan requirements for a designated facility include a compliance schedule longer than 1 year after approval of the State plan in accordance with paragraph (c)(1)(i) or (c)(1)(ii) of this section, the State plan submittal (for approval) shall include performance test results for dioxin/furan emissions for each designated facility that has a compliance schedule longer than 1 year following the approval of the State plan, and the performance test results shall have been conducted during or after 1990. The performance test shall be conducted according to the procedures in §60.38b.</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(3)</w:t>
      </w:r>
      <w:r w:rsidRPr="00ED6FAA">
        <w:rPr>
          <w:sz w:val="20"/>
          <w:szCs w:val="20"/>
        </w:rPr>
        <w:tab/>
        <w:t>[Reserved]</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(4)</w:t>
      </w:r>
      <w:r w:rsidRPr="00ED6FAA">
        <w:rPr>
          <w:sz w:val="20"/>
          <w:szCs w:val="20"/>
        </w:rPr>
        <w:tab/>
        <w:t>A State plan shall require compliance with the municipal waste combustor operator training and certification requirements under §60.35b according to the schedule specified in paragraphs (c)(4)(i) through (c)(4)(iii) of this section.</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w:t>
      </w:r>
      <w:r w:rsidRPr="00ED6FAA">
        <w:rPr>
          <w:sz w:val="20"/>
          <w:szCs w:val="20"/>
        </w:rPr>
        <w:tab/>
        <w:t>[Reserved]</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w:t>
      </w:r>
      <w:r w:rsidRPr="00ED6FAA">
        <w:rPr>
          <w:sz w:val="20"/>
          <w:szCs w:val="20"/>
        </w:rPr>
        <w:tab/>
        <w:t>For designated facilities, the State plan shall require compliance with the municipal waste combustor operator training and certification requirements specified under §60.54b (a) through (c) of subpart Eb of this part by the date 6 months after the date of startup or 12 months after State plan approval, whichever is later.</w:t>
      </w:r>
    </w:p>
    <w:p w:rsidR="009A329F" w:rsidRPr="00ED6FAA" w:rsidRDefault="009A329F" w:rsidP="009A329F">
      <w:pPr>
        <w:pStyle w:val="NormalWeb"/>
        <w:spacing w:before="0" w:beforeAutospacing="0" w:after="120" w:afterAutospacing="0"/>
        <w:ind w:left="1080" w:hanging="360"/>
        <w:rPr>
          <w:sz w:val="20"/>
          <w:szCs w:val="20"/>
        </w:rPr>
      </w:pPr>
      <w:r w:rsidRPr="00ED6FAA">
        <w:rPr>
          <w:sz w:val="20"/>
          <w:szCs w:val="20"/>
        </w:rPr>
        <w:t>(iii)</w:t>
      </w:r>
      <w:r w:rsidRPr="00ED6FAA">
        <w:rPr>
          <w:sz w:val="20"/>
          <w:szCs w:val="20"/>
        </w:rPr>
        <w:tab/>
        <w:t>For designated facilities, the State plan shall require compliance with the requirements specified in §60.54b (d), (f), and (g) of subpart Eb of this part no later than 6 months after startup or 12 months after State plan approval, whichever is later.</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(A)</w:t>
      </w:r>
      <w:r w:rsidRPr="00ED6FAA">
        <w:rPr>
          <w:sz w:val="20"/>
          <w:szCs w:val="20"/>
        </w:rPr>
        <w:tab/>
        <w:t>The requirement specified in §60.54b(d) of subpart Eb of this part does not apply to chief facility operators, shift supervisors, and control room operators who have obtained full certification from the American Society of Mechanical Engineers on or before the date of State plan approval.</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(B)</w:t>
      </w:r>
      <w:r w:rsidRPr="00ED6FAA">
        <w:rPr>
          <w:sz w:val="20"/>
          <w:szCs w:val="20"/>
        </w:rPr>
        <w:tab/>
        <w:t>The owner or operator of a designated facility may request that the Administrator waive the requirement specified in §60.54b(d) of subpart Eb of this part for chief facility operators, shift supervisors, and control room operators who have obtained provisional certification from the American Society of Mechanical Engineers on or before the initial date of State plan approval.</w:t>
      </w:r>
    </w:p>
    <w:p w:rsidR="009A329F" w:rsidRPr="00ED6FAA" w:rsidRDefault="009A329F" w:rsidP="009A329F">
      <w:pPr>
        <w:pStyle w:val="NormalWeb"/>
        <w:spacing w:before="0" w:beforeAutospacing="0" w:after="120" w:afterAutospacing="0"/>
        <w:ind w:left="1440" w:hanging="360"/>
        <w:rPr>
          <w:sz w:val="20"/>
          <w:szCs w:val="20"/>
        </w:rPr>
      </w:pPr>
      <w:r w:rsidRPr="00ED6FAA">
        <w:rPr>
          <w:sz w:val="20"/>
          <w:szCs w:val="20"/>
        </w:rPr>
        <w:t>(C)</w:t>
      </w:r>
      <w:r w:rsidRPr="00ED6FAA">
        <w:rPr>
          <w:sz w:val="20"/>
          <w:szCs w:val="20"/>
        </w:rPr>
        <w:tab/>
        <w:t xml:space="preserve">The initial training requirements specified in §60.54b(f)(1) of subpart Eb of this part shall be completed no later than the date specified in paragraph (c)(4)(iii)(C)( </w:t>
      </w:r>
      <w:r w:rsidRPr="00ED6FAA">
        <w:rPr>
          <w:i/>
          <w:iCs/>
          <w:sz w:val="20"/>
          <w:szCs w:val="20"/>
        </w:rPr>
        <w:t xml:space="preserve">1 </w:t>
      </w:r>
      <w:r w:rsidRPr="00ED6FAA">
        <w:rPr>
          <w:sz w:val="20"/>
          <w:szCs w:val="20"/>
        </w:rPr>
        <w:t xml:space="preserve">), (c)(4)(iii)(C)( </w:t>
      </w:r>
      <w:r w:rsidRPr="00ED6FAA">
        <w:rPr>
          <w:i/>
          <w:iCs/>
          <w:sz w:val="20"/>
          <w:szCs w:val="20"/>
        </w:rPr>
        <w:t xml:space="preserve">2 </w:t>
      </w:r>
      <w:r w:rsidRPr="00ED6FAA">
        <w:rPr>
          <w:sz w:val="20"/>
          <w:szCs w:val="20"/>
        </w:rPr>
        <w:t xml:space="preserve">), or (c)(4)(iii)(C)( </w:t>
      </w:r>
      <w:r w:rsidRPr="00ED6FAA">
        <w:rPr>
          <w:i/>
          <w:iCs/>
          <w:sz w:val="20"/>
          <w:szCs w:val="20"/>
        </w:rPr>
        <w:t xml:space="preserve">3 </w:t>
      </w:r>
      <w:r w:rsidRPr="00ED6FAA">
        <w:rPr>
          <w:sz w:val="20"/>
          <w:szCs w:val="20"/>
        </w:rPr>
        <w:t>), of this section whichever is later.</w:t>
      </w:r>
    </w:p>
    <w:p w:rsidR="009A329F" w:rsidRPr="00ED6FAA" w:rsidRDefault="009A329F" w:rsidP="009A329F">
      <w:pPr>
        <w:pStyle w:val="NormalWeb"/>
        <w:spacing w:before="0" w:beforeAutospacing="0" w:after="120" w:afterAutospacing="0"/>
        <w:ind w:left="1800" w:hanging="360"/>
        <w:rPr>
          <w:sz w:val="20"/>
          <w:szCs w:val="20"/>
        </w:rPr>
      </w:pPr>
      <w:r w:rsidRPr="00ED6FAA">
        <w:rPr>
          <w:sz w:val="20"/>
          <w:szCs w:val="20"/>
        </w:rPr>
        <w:t xml:space="preserve">( </w:t>
      </w:r>
      <w:r w:rsidRPr="00ED6FAA">
        <w:rPr>
          <w:i/>
          <w:iCs/>
          <w:sz w:val="20"/>
          <w:szCs w:val="20"/>
        </w:rPr>
        <w:t xml:space="preserve">1 </w:t>
      </w:r>
      <w:r w:rsidRPr="00ED6FAA">
        <w:rPr>
          <w:sz w:val="20"/>
          <w:szCs w:val="20"/>
        </w:rPr>
        <w:t>)</w:t>
      </w:r>
      <w:r w:rsidRPr="00ED6FAA">
        <w:rPr>
          <w:sz w:val="20"/>
          <w:szCs w:val="20"/>
        </w:rPr>
        <w:tab/>
        <w:t>The date 6 months after the date of startup of the affected facility;</w:t>
      </w:r>
    </w:p>
    <w:p w:rsidR="009A329F" w:rsidRPr="00ED6FAA" w:rsidRDefault="009A329F" w:rsidP="009A329F">
      <w:pPr>
        <w:pStyle w:val="NormalWeb"/>
        <w:spacing w:before="0" w:beforeAutospacing="0" w:after="120" w:afterAutospacing="0"/>
        <w:ind w:left="1800" w:hanging="360"/>
        <w:rPr>
          <w:sz w:val="20"/>
          <w:szCs w:val="20"/>
        </w:rPr>
      </w:pPr>
      <w:r w:rsidRPr="00ED6FAA">
        <w:rPr>
          <w:sz w:val="20"/>
          <w:szCs w:val="20"/>
        </w:rPr>
        <w:t xml:space="preserve">( </w:t>
      </w:r>
      <w:r w:rsidRPr="00ED6FAA">
        <w:rPr>
          <w:i/>
          <w:iCs/>
          <w:sz w:val="20"/>
          <w:szCs w:val="20"/>
        </w:rPr>
        <w:t xml:space="preserve">2 </w:t>
      </w:r>
      <w:r w:rsidRPr="00ED6FAA">
        <w:rPr>
          <w:sz w:val="20"/>
          <w:szCs w:val="20"/>
        </w:rPr>
        <w:t>)</w:t>
      </w:r>
      <w:r w:rsidRPr="00ED6FAA">
        <w:rPr>
          <w:sz w:val="20"/>
          <w:szCs w:val="20"/>
        </w:rPr>
        <w:tab/>
        <w:t>Twelve months after State plan approval; or</w:t>
      </w:r>
    </w:p>
    <w:p w:rsidR="009A329F" w:rsidRPr="00ED6FAA" w:rsidRDefault="009A329F" w:rsidP="009A329F">
      <w:pPr>
        <w:pStyle w:val="NormalWeb"/>
        <w:spacing w:before="0" w:beforeAutospacing="0" w:after="120" w:afterAutospacing="0"/>
        <w:ind w:left="1800" w:hanging="360"/>
        <w:rPr>
          <w:sz w:val="20"/>
          <w:szCs w:val="20"/>
        </w:rPr>
      </w:pPr>
      <w:r w:rsidRPr="00ED6FAA">
        <w:rPr>
          <w:sz w:val="20"/>
          <w:szCs w:val="20"/>
        </w:rPr>
        <w:t xml:space="preserve">( </w:t>
      </w:r>
      <w:r w:rsidRPr="00ED6FAA">
        <w:rPr>
          <w:i/>
          <w:iCs/>
          <w:sz w:val="20"/>
          <w:szCs w:val="20"/>
        </w:rPr>
        <w:t xml:space="preserve">3 </w:t>
      </w:r>
      <w:r w:rsidRPr="00ED6FAA">
        <w:rPr>
          <w:sz w:val="20"/>
          <w:szCs w:val="20"/>
        </w:rPr>
        <w:t>)</w:t>
      </w:r>
      <w:r w:rsidRPr="00ED6FAA">
        <w:rPr>
          <w:sz w:val="20"/>
          <w:szCs w:val="20"/>
        </w:rPr>
        <w:tab/>
        <w:t>The date prior to the day when the person assumes responsibilities affecting municipal waste combustor unit operation.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(5)</w:t>
      </w:r>
      <w:r w:rsidRPr="00ED6FAA">
        <w:rPr>
          <w:sz w:val="20"/>
          <w:szCs w:val="20"/>
        </w:rPr>
        <w:tab/>
        <w:t>A State plan shall require all designated facilities for which construction, modification, or reconstruction is commenced after June 26, 1987 to comply with the emission limit for mercury specified in §60.33b(a)(3) and the emission limit for dioxins/furans specified in §60.33b(c)(1) within 1 year following issuance of a revised construction or operation permit, if a permit modification is required, or within 1 year following approval of the State plan, whichever is later.</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lastRenderedPageBreak/>
        <w:t>(d)</w:t>
      </w:r>
      <w:r w:rsidRPr="00ED6FAA">
        <w:rPr>
          <w:sz w:val="20"/>
          <w:szCs w:val="20"/>
        </w:rPr>
        <w:tab/>
        <w:t>In the event no plan for implementing the emission guidelines is approved by EPA, all designated facilities meeting the applicability requirements under §60.32b shall be in compliance with all of the guidelines, except those specified under §60.33b (a)(4), (b)(3), and (d)(3), no later than December 19, 2000.</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(e)</w:t>
      </w:r>
      <w:r w:rsidRPr="00ED6FAA">
        <w:rPr>
          <w:sz w:val="20"/>
          <w:szCs w:val="20"/>
        </w:rPr>
        <w:tab/>
        <w:t>Not later than August 25, 1998, each State in which a designated facility is operating shall submit to EPA a plan to implement and enforce all provisions of this subpart specified in §60.33b(b)(3) and (d)(3) and the emission limit in paragraph (a)(4) that applies before April 28, 2009.</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(f)</w:t>
      </w:r>
      <w:r w:rsidRPr="00ED6FAA">
        <w:rPr>
          <w:sz w:val="20"/>
          <w:szCs w:val="20"/>
        </w:rPr>
        <w:tab/>
        <w:t>In the event no plan for implementing the emission guidelines is approved by EPA, all designated facilities meeting the applicability requirements under §60.32b shall be in compliance with all of the guidelines, including those specified under §60.33b (a)(4), (b)(3), and (d)(3), no later than August 26, 2002.</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(g)</w:t>
      </w:r>
      <w:r w:rsidRPr="00ED6FAA">
        <w:rPr>
          <w:sz w:val="20"/>
          <w:szCs w:val="20"/>
        </w:rPr>
        <w:tab/>
        <w:t>For approval, a revised State plan submitted not later than April 28, 2007 in accordance with paragraph (b) of this section, shall include compliance schedules for meeting the revised April 28, 2009 emission limits in §60.33b(a), (c), and (d) and the revised testing provisions in §60.38b(b).</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(1)</w:t>
      </w:r>
      <w:r w:rsidRPr="00ED6FAA">
        <w:rPr>
          <w:sz w:val="20"/>
          <w:szCs w:val="20"/>
        </w:rPr>
        <w:tab/>
        <w:t>Compliance with the revised April 28, 2009 emission limits is required as expeditiously as practicable, but no later than April 28, 2009, except as provided in paragraph (g)(2) of this section.</w:t>
      </w:r>
    </w:p>
    <w:p w:rsidR="009A329F" w:rsidRPr="00ED6FAA" w:rsidRDefault="009A329F" w:rsidP="009A329F">
      <w:pPr>
        <w:pStyle w:val="NormalWeb"/>
        <w:spacing w:before="0" w:beforeAutospacing="0" w:after="120" w:afterAutospacing="0"/>
        <w:ind w:left="720" w:hanging="360"/>
        <w:rPr>
          <w:sz w:val="20"/>
          <w:szCs w:val="20"/>
        </w:rPr>
      </w:pPr>
      <w:r w:rsidRPr="00ED6FAA">
        <w:rPr>
          <w:sz w:val="20"/>
          <w:szCs w:val="20"/>
        </w:rPr>
        <w:t>(2)</w:t>
      </w:r>
      <w:r w:rsidRPr="00ED6FAA">
        <w:rPr>
          <w:sz w:val="20"/>
          <w:szCs w:val="20"/>
        </w:rPr>
        <w:tab/>
        <w:t>The owner or operator of an affected facility who is planning an extensive emission control system upgrade may petition the Administrator for a longer compliance schedule and must demonstrate to the satisfaction of the Administrator the need for the additional time. If approved, the schedule may exceed the schedule in paragraph (g)(1) of this section, but cannot exceed May 10, 2011.</w:t>
      </w:r>
    </w:p>
    <w:p w:rsidR="009A329F" w:rsidRPr="00ED6FAA" w:rsidRDefault="009A329F" w:rsidP="009A329F">
      <w:pPr>
        <w:pStyle w:val="NormalWeb"/>
        <w:spacing w:before="0" w:beforeAutospacing="0" w:after="120" w:afterAutospacing="0"/>
        <w:ind w:left="360" w:hanging="360"/>
        <w:rPr>
          <w:sz w:val="20"/>
          <w:szCs w:val="20"/>
        </w:rPr>
      </w:pPr>
      <w:r w:rsidRPr="00ED6FAA">
        <w:rPr>
          <w:sz w:val="20"/>
          <w:szCs w:val="20"/>
        </w:rPr>
        <w:t>(h)</w:t>
      </w:r>
      <w:r w:rsidRPr="00ED6FAA">
        <w:rPr>
          <w:sz w:val="20"/>
          <w:szCs w:val="20"/>
        </w:rPr>
        <w:tab/>
        <w:t>In the event no plan for implementing the emission guidelines is approved by EPA, all designated facilities meeting the applicability requirements under §60.32b shall be in compliance with all of the guidelines, including the revised April 28, 2009 emission limits in §60.33b(a), (b), (c), (d), and §60.34b(a), and the revised testing provisions in §60.38b(b), no later than May 10, 2011.</w:t>
      </w:r>
    </w:p>
    <w:p w:rsidR="009A329F" w:rsidRPr="00ED6FAA" w:rsidRDefault="009A329F" w:rsidP="009A329F">
      <w:pPr>
        <w:pStyle w:val="NormalWeb"/>
        <w:spacing w:before="0" w:beforeAutospacing="0" w:after="120" w:afterAutospacing="0"/>
        <w:rPr>
          <w:sz w:val="20"/>
          <w:szCs w:val="20"/>
        </w:rPr>
      </w:pPr>
      <w:r w:rsidRPr="00ED6FAA">
        <w:rPr>
          <w:sz w:val="20"/>
          <w:szCs w:val="20"/>
        </w:rPr>
        <w:t>[60 FR 65415, Dec. 19, 1995, as amended at 62 FR 45120, 45125, Aug. 25, 1997; 71 FR 27333, May 10, 2006]</w:t>
      </w:r>
    </w:p>
    <w:p w:rsidR="009A329F" w:rsidRPr="00ED6FAA" w:rsidRDefault="009A329F" w:rsidP="009A329F">
      <w:pPr>
        <w:pStyle w:val="tabletitle"/>
        <w:spacing w:before="0" w:beforeAutospacing="0" w:after="120" w:afterAutospacing="0"/>
        <w:rPr>
          <w:sz w:val="20"/>
          <w:szCs w:val="20"/>
        </w:rPr>
      </w:pPr>
      <w:r w:rsidRPr="00ED6FAA">
        <w:rPr>
          <w:sz w:val="20"/>
          <w:szCs w:val="20"/>
        </w:rPr>
        <w:br w:type="page"/>
      </w:r>
      <w:r w:rsidRPr="00ED6FAA">
        <w:rPr>
          <w:sz w:val="20"/>
          <w:szCs w:val="20"/>
        </w:rPr>
        <w:lastRenderedPageBreak/>
        <w:t>Table 1 to Subpart Cb of Part 60—Nitrogen Oxides Guidelines for Designated Facilities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651"/>
        <w:gridCol w:w="2893"/>
        <w:gridCol w:w="2893"/>
      </w:tblGrid>
      <w:tr w:rsidR="009A329F" w:rsidRPr="00ED6FAA" w:rsidTr="009A329F">
        <w:trPr>
          <w:jc w:val="center"/>
        </w:trPr>
        <w:tc>
          <w:tcPr>
            <w:tcW w:w="1935" w:type="pct"/>
            <w:vAlign w:val="bottom"/>
          </w:tcPr>
          <w:p w:rsidR="009A329F" w:rsidRPr="00ED6FAA" w:rsidRDefault="009A329F" w:rsidP="009A329F">
            <w:pPr>
              <w:spacing w:after="120"/>
              <w:jc w:val="center"/>
              <w:rPr>
                <w:b/>
                <w:bCs/>
                <w:sz w:val="20"/>
              </w:rPr>
            </w:pPr>
            <w:r w:rsidRPr="00ED6FAA">
              <w:rPr>
                <w:b/>
                <w:bCs/>
                <w:sz w:val="20"/>
              </w:rPr>
              <w:t>Municipal waste combustor technology</w:t>
            </w:r>
          </w:p>
        </w:tc>
        <w:tc>
          <w:tcPr>
            <w:tcW w:w="0" w:type="auto"/>
            <w:vAlign w:val="bottom"/>
          </w:tcPr>
          <w:p w:rsidR="009A329F" w:rsidRPr="00ED6FAA" w:rsidRDefault="009A329F" w:rsidP="009A329F">
            <w:pPr>
              <w:spacing w:after="120"/>
              <w:jc w:val="center"/>
              <w:rPr>
                <w:b/>
                <w:bCs/>
                <w:sz w:val="20"/>
              </w:rPr>
            </w:pPr>
            <w:r w:rsidRPr="00ED6FAA">
              <w:rPr>
                <w:b/>
                <w:bCs/>
                <w:sz w:val="20"/>
              </w:rPr>
              <w:t>Before April 28, 2009,</w:t>
            </w:r>
            <w:r w:rsidRPr="00ED6FAA">
              <w:rPr>
                <w:b/>
                <w:bCs/>
                <w:sz w:val="20"/>
              </w:rPr>
              <w:br/>
              <w:t>nitrogen oxides emission limit</w:t>
            </w:r>
            <w:r w:rsidRPr="00ED6FAA">
              <w:rPr>
                <w:b/>
                <w:bCs/>
                <w:sz w:val="20"/>
              </w:rPr>
              <w:br/>
              <w:t>(parts per million by volume)</w:t>
            </w:r>
            <w:r w:rsidRPr="00ED6FAA">
              <w:rPr>
                <w:b/>
                <w:bCs/>
                <w:sz w:val="20"/>
                <w:vertAlign w:val="superscript"/>
              </w:rPr>
              <w:t>a</w:t>
            </w:r>
          </w:p>
        </w:tc>
        <w:tc>
          <w:tcPr>
            <w:tcW w:w="0" w:type="auto"/>
            <w:vAlign w:val="bottom"/>
          </w:tcPr>
          <w:p w:rsidR="009A329F" w:rsidRPr="00ED6FAA" w:rsidRDefault="009A329F" w:rsidP="009A329F">
            <w:pPr>
              <w:spacing w:after="120"/>
              <w:jc w:val="center"/>
              <w:rPr>
                <w:b/>
                <w:bCs/>
                <w:sz w:val="20"/>
              </w:rPr>
            </w:pPr>
            <w:r w:rsidRPr="00ED6FAA">
              <w:rPr>
                <w:b/>
                <w:bCs/>
                <w:sz w:val="20"/>
              </w:rPr>
              <w:t>On and after April 28, 2009,</w:t>
            </w:r>
            <w:r w:rsidRPr="00ED6FAA">
              <w:rPr>
                <w:b/>
                <w:bCs/>
                <w:sz w:val="20"/>
              </w:rPr>
              <w:br/>
              <w:t>nitrogen oxides emission limit</w:t>
            </w:r>
            <w:r w:rsidRPr="00ED6FAA">
              <w:rPr>
                <w:b/>
                <w:bCs/>
                <w:sz w:val="20"/>
              </w:rPr>
              <w:br/>
              <w:t>(parts per million by volume)</w:t>
            </w:r>
            <w:r w:rsidRPr="00ED6FAA">
              <w:rPr>
                <w:b/>
                <w:bCs/>
                <w:sz w:val="20"/>
                <w:vertAlign w:val="superscript"/>
              </w:rPr>
              <w:t>a</w:t>
            </w:r>
          </w:p>
        </w:tc>
      </w:tr>
      <w:tr w:rsidR="009A329F" w:rsidRPr="00ED6FAA" w:rsidTr="009A329F">
        <w:trPr>
          <w:jc w:val="center"/>
        </w:trPr>
        <w:tc>
          <w:tcPr>
            <w:tcW w:w="1935" w:type="pct"/>
          </w:tcPr>
          <w:p w:rsidR="009A329F" w:rsidRPr="00ED6FAA" w:rsidRDefault="009A329F" w:rsidP="009A329F">
            <w:pPr>
              <w:spacing w:after="120"/>
              <w:rPr>
                <w:sz w:val="20"/>
              </w:rPr>
            </w:pPr>
            <w:r w:rsidRPr="00ED6FAA">
              <w:rPr>
                <w:sz w:val="20"/>
              </w:rPr>
              <w:t>Mass burn waterwall</w:t>
            </w:r>
          </w:p>
        </w:tc>
        <w:tc>
          <w:tcPr>
            <w:tcW w:w="0" w:type="auto"/>
          </w:tcPr>
          <w:p w:rsidR="009A329F" w:rsidRPr="00ED6FAA" w:rsidRDefault="009A329F" w:rsidP="009A329F">
            <w:pPr>
              <w:spacing w:after="120"/>
              <w:rPr>
                <w:sz w:val="20"/>
              </w:rPr>
            </w:pPr>
            <w:r w:rsidRPr="00ED6FAA">
              <w:rPr>
                <w:sz w:val="20"/>
              </w:rPr>
              <w:t>205</w:t>
            </w:r>
          </w:p>
        </w:tc>
        <w:tc>
          <w:tcPr>
            <w:tcW w:w="0" w:type="auto"/>
          </w:tcPr>
          <w:p w:rsidR="009A329F" w:rsidRPr="00ED6FAA" w:rsidRDefault="009A329F" w:rsidP="009A329F">
            <w:pPr>
              <w:spacing w:after="120"/>
              <w:rPr>
                <w:sz w:val="20"/>
              </w:rPr>
            </w:pPr>
            <w:r w:rsidRPr="00ED6FAA">
              <w:rPr>
                <w:sz w:val="20"/>
              </w:rPr>
              <w:t>205.</w:t>
            </w:r>
          </w:p>
        </w:tc>
      </w:tr>
      <w:tr w:rsidR="009A329F" w:rsidRPr="00ED6FAA" w:rsidTr="009A329F">
        <w:trPr>
          <w:jc w:val="center"/>
        </w:trPr>
        <w:tc>
          <w:tcPr>
            <w:tcW w:w="1935" w:type="pct"/>
          </w:tcPr>
          <w:p w:rsidR="009A329F" w:rsidRPr="00ED6FAA" w:rsidRDefault="009A329F" w:rsidP="009A329F">
            <w:pPr>
              <w:spacing w:after="120"/>
              <w:rPr>
                <w:sz w:val="20"/>
              </w:rPr>
            </w:pPr>
            <w:r w:rsidRPr="00ED6FAA">
              <w:rPr>
                <w:sz w:val="20"/>
              </w:rPr>
              <w:t>Mass burn rotary waterwall</w:t>
            </w:r>
          </w:p>
        </w:tc>
        <w:tc>
          <w:tcPr>
            <w:tcW w:w="0" w:type="auto"/>
          </w:tcPr>
          <w:p w:rsidR="009A329F" w:rsidRPr="00ED6FAA" w:rsidRDefault="009A329F" w:rsidP="009A329F">
            <w:pPr>
              <w:spacing w:after="120"/>
              <w:rPr>
                <w:sz w:val="20"/>
              </w:rPr>
            </w:pPr>
            <w:r w:rsidRPr="00ED6FAA">
              <w:rPr>
                <w:sz w:val="20"/>
              </w:rPr>
              <w:t>250</w:t>
            </w:r>
          </w:p>
        </w:tc>
        <w:tc>
          <w:tcPr>
            <w:tcW w:w="0" w:type="auto"/>
          </w:tcPr>
          <w:p w:rsidR="009A329F" w:rsidRPr="00ED6FAA" w:rsidRDefault="009A329F" w:rsidP="009A329F">
            <w:pPr>
              <w:spacing w:after="120"/>
              <w:rPr>
                <w:sz w:val="20"/>
              </w:rPr>
            </w:pPr>
            <w:r w:rsidRPr="00ED6FAA">
              <w:rPr>
                <w:sz w:val="20"/>
              </w:rPr>
              <w:t>210.</w:t>
            </w:r>
          </w:p>
        </w:tc>
      </w:tr>
      <w:tr w:rsidR="009A329F" w:rsidRPr="00ED6FAA" w:rsidTr="009A329F">
        <w:trPr>
          <w:jc w:val="center"/>
        </w:trPr>
        <w:tc>
          <w:tcPr>
            <w:tcW w:w="1935" w:type="pct"/>
          </w:tcPr>
          <w:p w:rsidR="009A329F" w:rsidRPr="00ED6FAA" w:rsidRDefault="009A329F" w:rsidP="009A329F">
            <w:pPr>
              <w:spacing w:after="120"/>
              <w:rPr>
                <w:sz w:val="20"/>
              </w:rPr>
            </w:pPr>
            <w:r w:rsidRPr="00ED6FAA">
              <w:rPr>
                <w:sz w:val="20"/>
              </w:rPr>
              <w:t>Refuse-derived fuel combustor</w:t>
            </w:r>
          </w:p>
        </w:tc>
        <w:tc>
          <w:tcPr>
            <w:tcW w:w="0" w:type="auto"/>
          </w:tcPr>
          <w:p w:rsidR="009A329F" w:rsidRPr="00ED6FAA" w:rsidRDefault="009A329F" w:rsidP="009A329F">
            <w:pPr>
              <w:spacing w:after="120"/>
              <w:rPr>
                <w:sz w:val="20"/>
              </w:rPr>
            </w:pPr>
            <w:r w:rsidRPr="00ED6FAA">
              <w:rPr>
                <w:sz w:val="20"/>
              </w:rPr>
              <w:t>250</w:t>
            </w:r>
          </w:p>
        </w:tc>
        <w:tc>
          <w:tcPr>
            <w:tcW w:w="0" w:type="auto"/>
          </w:tcPr>
          <w:p w:rsidR="009A329F" w:rsidRPr="00ED6FAA" w:rsidRDefault="009A329F" w:rsidP="009A329F">
            <w:pPr>
              <w:spacing w:after="120"/>
              <w:rPr>
                <w:sz w:val="20"/>
              </w:rPr>
            </w:pPr>
            <w:r w:rsidRPr="00ED6FAA">
              <w:rPr>
                <w:sz w:val="20"/>
              </w:rPr>
              <w:t>250.</w:t>
            </w:r>
          </w:p>
        </w:tc>
      </w:tr>
      <w:tr w:rsidR="009A329F" w:rsidRPr="00ED6FAA" w:rsidTr="009A329F">
        <w:trPr>
          <w:jc w:val="center"/>
        </w:trPr>
        <w:tc>
          <w:tcPr>
            <w:tcW w:w="1935" w:type="pct"/>
          </w:tcPr>
          <w:p w:rsidR="009A329F" w:rsidRPr="00ED6FAA" w:rsidRDefault="009A329F" w:rsidP="009A329F">
            <w:pPr>
              <w:spacing w:after="120"/>
              <w:rPr>
                <w:sz w:val="20"/>
              </w:rPr>
            </w:pPr>
            <w:r w:rsidRPr="00ED6FAA">
              <w:rPr>
                <w:sz w:val="20"/>
              </w:rPr>
              <w:t>Fluidized bed combustor</w:t>
            </w:r>
          </w:p>
        </w:tc>
        <w:tc>
          <w:tcPr>
            <w:tcW w:w="0" w:type="auto"/>
          </w:tcPr>
          <w:p w:rsidR="009A329F" w:rsidRPr="00ED6FAA" w:rsidRDefault="009A329F" w:rsidP="009A329F">
            <w:pPr>
              <w:spacing w:after="120"/>
              <w:rPr>
                <w:sz w:val="20"/>
              </w:rPr>
            </w:pPr>
            <w:r w:rsidRPr="00ED6FAA">
              <w:rPr>
                <w:sz w:val="20"/>
              </w:rPr>
              <w:t>180</w:t>
            </w:r>
          </w:p>
        </w:tc>
        <w:tc>
          <w:tcPr>
            <w:tcW w:w="0" w:type="auto"/>
          </w:tcPr>
          <w:p w:rsidR="009A329F" w:rsidRPr="00ED6FAA" w:rsidRDefault="009A329F" w:rsidP="009A329F">
            <w:pPr>
              <w:spacing w:after="120"/>
              <w:rPr>
                <w:sz w:val="20"/>
              </w:rPr>
            </w:pPr>
            <w:r w:rsidRPr="00ED6FAA">
              <w:rPr>
                <w:sz w:val="20"/>
              </w:rPr>
              <w:t>180.</w:t>
            </w:r>
          </w:p>
        </w:tc>
      </w:tr>
      <w:tr w:rsidR="009A329F" w:rsidRPr="00ED6FAA" w:rsidTr="009A329F">
        <w:trPr>
          <w:jc w:val="center"/>
        </w:trPr>
        <w:tc>
          <w:tcPr>
            <w:tcW w:w="1935" w:type="pct"/>
          </w:tcPr>
          <w:p w:rsidR="009A329F" w:rsidRPr="00ED6FAA" w:rsidRDefault="009A329F" w:rsidP="009A329F">
            <w:pPr>
              <w:spacing w:after="120"/>
              <w:rPr>
                <w:sz w:val="20"/>
              </w:rPr>
            </w:pPr>
            <w:r w:rsidRPr="00ED6FAA">
              <w:rPr>
                <w:sz w:val="20"/>
              </w:rPr>
              <w:t>Mass burn refractory combustors</w:t>
            </w:r>
          </w:p>
        </w:tc>
        <w:tc>
          <w:tcPr>
            <w:tcW w:w="0" w:type="auto"/>
          </w:tcPr>
          <w:p w:rsidR="009A329F" w:rsidRPr="00ED6FAA" w:rsidRDefault="009A329F" w:rsidP="009A329F">
            <w:pPr>
              <w:spacing w:after="120"/>
              <w:rPr>
                <w:sz w:val="20"/>
              </w:rPr>
            </w:pPr>
            <w:r w:rsidRPr="00ED6FAA">
              <w:rPr>
                <w:sz w:val="20"/>
              </w:rPr>
              <w:t>No limit</w:t>
            </w:r>
          </w:p>
        </w:tc>
        <w:tc>
          <w:tcPr>
            <w:tcW w:w="0" w:type="auto"/>
          </w:tcPr>
          <w:p w:rsidR="009A329F" w:rsidRPr="00ED6FAA" w:rsidRDefault="009A329F" w:rsidP="009A329F">
            <w:pPr>
              <w:spacing w:after="120"/>
              <w:rPr>
                <w:sz w:val="20"/>
              </w:rPr>
            </w:pPr>
            <w:r w:rsidRPr="00ED6FAA">
              <w:rPr>
                <w:sz w:val="20"/>
              </w:rPr>
              <w:t>No limit.</w:t>
            </w:r>
          </w:p>
        </w:tc>
      </w:tr>
    </w:tbl>
    <w:p w:rsidR="009A329F" w:rsidRPr="00ED6FAA" w:rsidRDefault="009A329F" w:rsidP="009A329F">
      <w:pPr>
        <w:pStyle w:val="tablenote"/>
        <w:spacing w:before="0" w:beforeAutospacing="0" w:after="120" w:afterAutospacing="0"/>
        <w:rPr>
          <w:sz w:val="20"/>
          <w:szCs w:val="20"/>
        </w:rPr>
      </w:pPr>
      <w:proofErr w:type="spellStart"/>
      <w:r w:rsidRPr="00ED6FAA">
        <w:rPr>
          <w:sz w:val="20"/>
          <w:szCs w:val="20"/>
          <w:vertAlign w:val="superscript"/>
        </w:rPr>
        <w:t>a</w:t>
      </w:r>
      <w:r w:rsidRPr="00ED6FAA">
        <w:rPr>
          <w:sz w:val="20"/>
          <w:szCs w:val="20"/>
        </w:rPr>
        <w:t>Corrected</w:t>
      </w:r>
      <w:proofErr w:type="spellEnd"/>
      <w:r w:rsidRPr="00ED6FAA">
        <w:rPr>
          <w:sz w:val="20"/>
          <w:szCs w:val="20"/>
        </w:rPr>
        <w:t xml:space="preserve"> to 7 percent oxygen, dry basis.</w:t>
      </w:r>
    </w:p>
    <w:p w:rsidR="009A329F" w:rsidRPr="00ED6FAA" w:rsidRDefault="009A329F" w:rsidP="009A329F">
      <w:pPr>
        <w:pStyle w:val="NormalWeb"/>
        <w:spacing w:before="0" w:beforeAutospacing="0" w:after="120" w:afterAutospacing="0"/>
        <w:rPr>
          <w:sz w:val="20"/>
          <w:szCs w:val="20"/>
        </w:rPr>
      </w:pPr>
      <w:r w:rsidRPr="00ED6FAA">
        <w:rPr>
          <w:sz w:val="20"/>
          <w:szCs w:val="20"/>
        </w:rPr>
        <w:t>[71 FR 27334, May 10, 2006]</w:t>
      </w:r>
    </w:p>
    <w:p w:rsidR="009A329F" w:rsidRPr="00ED6FAA" w:rsidRDefault="009A329F" w:rsidP="009A329F">
      <w:pPr>
        <w:pStyle w:val="NormalWeb"/>
        <w:spacing w:before="0" w:beforeAutospacing="0" w:after="120" w:afterAutospacing="0"/>
        <w:rPr>
          <w:sz w:val="20"/>
          <w:szCs w:val="20"/>
        </w:rPr>
      </w:pPr>
    </w:p>
    <w:p w:rsidR="009A329F" w:rsidRPr="00ED6FAA" w:rsidRDefault="009A329F" w:rsidP="009A329F">
      <w:pPr>
        <w:pStyle w:val="NormalWeb"/>
        <w:spacing w:before="0" w:beforeAutospacing="0" w:after="120" w:afterAutospacing="0"/>
        <w:rPr>
          <w:sz w:val="20"/>
          <w:szCs w:val="20"/>
        </w:rPr>
      </w:pPr>
    </w:p>
    <w:p w:rsidR="009A329F" w:rsidRPr="00ED6FAA" w:rsidRDefault="009A329F" w:rsidP="009A329F">
      <w:pPr>
        <w:pStyle w:val="tabletitle"/>
        <w:spacing w:before="0" w:beforeAutospacing="0" w:after="120" w:afterAutospacing="0"/>
        <w:rPr>
          <w:sz w:val="20"/>
          <w:szCs w:val="20"/>
        </w:rPr>
      </w:pPr>
      <w:r w:rsidRPr="00ED6FAA">
        <w:rPr>
          <w:sz w:val="20"/>
          <w:szCs w:val="20"/>
        </w:rPr>
        <w:t xml:space="preserve">Table 2 to Subpart Cb of Part 60—Nitrogen Oxides Limits for Existing Designated Facilities Included in an Emissions Averaging Plan at a Municipal Waste Combustor </w:t>
      </w:r>
      <w:proofErr w:type="spellStart"/>
      <w:r w:rsidRPr="00ED6FAA">
        <w:rPr>
          <w:sz w:val="20"/>
          <w:szCs w:val="20"/>
        </w:rPr>
        <w:t>Plant</w:t>
      </w:r>
      <w:r w:rsidRPr="00ED6FAA">
        <w:rPr>
          <w:sz w:val="20"/>
          <w:szCs w:val="20"/>
          <w:vertAlign w:val="superscript"/>
        </w:rPr>
        <w:t>b</w:t>
      </w:r>
      <w:proofErr w:type="spellEnd"/>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674"/>
        <w:gridCol w:w="2235"/>
        <w:gridCol w:w="4528"/>
      </w:tblGrid>
      <w:tr w:rsidR="009A329F" w:rsidRPr="00ED6FAA" w:rsidTr="009A329F">
        <w:trPr>
          <w:jc w:val="center"/>
        </w:trPr>
        <w:tc>
          <w:tcPr>
            <w:tcW w:w="1417" w:type="pct"/>
            <w:vAlign w:val="bottom"/>
          </w:tcPr>
          <w:p w:rsidR="009A329F" w:rsidRPr="00ED6FAA" w:rsidRDefault="009A329F" w:rsidP="009A329F">
            <w:pPr>
              <w:spacing w:after="120"/>
              <w:jc w:val="center"/>
              <w:rPr>
                <w:b/>
                <w:bCs/>
                <w:sz w:val="20"/>
              </w:rPr>
            </w:pPr>
            <w:r w:rsidRPr="00ED6FAA">
              <w:rPr>
                <w:b/>
                <w:bCs/>
                <w:sz w:val="20"/>
              </w:rPr>
              <w:t>Municipal waste combustor technology</w:t>
            </w:r>
          </w:p>
        </w:tc>
        <w:tc>
          <w:tcPr>
            <w:tcW w:w="0" w:type="auto"/>
            <w:vAlign w:val="bottom"/>
          </w:tcPr>
          <w:p w:rsidR="009A329F" w:rsidRPr="00ED6FAA" w:rsidRDefault="009A329F" w:rsidP="009A329F">
            <w:pPr>
              <w:spacing w:after="120"/>
              <w:jc w:val="center"/>
              <w:rPr>
                <w:b/>
                <w:bCs/>
                <w:sz w:val="20"/>
              </w:rPr>
            </w:pPr>
            <w:r w:rsidRPr="00ED6FAA">
              <w:rPr>
                <w:b/>
                <w:bCs/>
                <w:sz w:val="20"/>
              </w:rPr>
              <w:t>Before April 28, 2009, nitrogen</w:t>
            </w:r>
            <w:r w:rsidRPr="00ED6FAA">
              <w:rPr>
                <w:b/>
                <w:bCs/>
                <w:sz w:val="20"/>
              </w:rPr>
              <w:br/>
              <w:t>oxides emission</w:t>
            </w:r>
            <w:r w:rsidRPr="00ED6FAA">
              <w:rPr>
                <w:b/>
                <w:bCs/>
                <w:sz w:val="20"/>
              </w:rPr>
              <w:br/>
              <w:t>limit (parts per</w:t>
            </w:r>
            <w:r w:rsidRPr="00ED6FAA">
              <w:rPr>
                <w:b/>
                <w:bCs/>
                <w:sz w:val="20"/>
              </w:rPr>
              <w:br/>
              <w:t>million by</w:t>
            </w:r>
            <w:r w:rsidRPr="00ED6FAA">
              <w:rPr>
                <w:b/>
                <w:bCs/>
                <w:sz w:val="20"/>
              </w:rPr>
              <w:br/>
              <w:t>volume)</w:t>
            </w:r>
            <w:r w:rsidRPr="00ED6FAA">
              <w:rPr>
                <w:b/>
                <w:bCs/>
                <w:sz w:val="20"/>
                <w:vertAlign w:val="superscript"/>
              </w:rPr>
              <w:t>b</w:t>
            </w:r>
          </w:p>
        </w:tc>
        <w:tc>
          <w:tcPr>
            <w:tcW w:w="0" w:type="auto"/>
            <w:vAlign w:val="bottom"/>
          </w:tcPr>
          <w:p w:rsidR="009A329F" w:rsidRPr="00ED6FAA" w:rsidRDefault="009A329F" w:rsidP="009A329F">
            <w:pPr>
              <w:spacing w:after="120"/>
              <w:jc w:val="center"/>
              <w:rPr>
                <w:b/>
                <w:bCs/>
                <w:sz w:val="20"/>
              </w:rPr>
            </w:pPr>
            <w:r w:rsidRPr="00ED6FAA">
              <w:rPr>
                <w:b/>
                <w:bCs/>
                <w:sz w:val="20"/>
              </w:rPr>
              <w:t>On and after April 28, 2009, nitrogen oxides emission limit (parts per</w:t>
            </w:r>
            <w:r w:rsidRPr="00ED6FAA">
              <w:rPr>
                <w:b/>
                <w:bCs/>
                <w:sz w:val="20"/>
              </w:rPr>
              <w:br/>
              <w:t>million by</w:t>
            </w:r>
            <w:r w:rsidRPr="00ED6FAA">
              <w:rPr>
                <w:b/>
                <w:bCs/>
                <w:sz w:val="20"/>
              </w:rPr>
              <w:br/>
              <w:t>volume)</w:t>
            </w:r>
            <w:r w:rsidRPr="00ED6FAA">
              <w:rPr>
                <w:b/>
                <w:bCs/>
                <w:sz w:val="20"/>
                <w:vertAlign w:val="superscript"/>
              </w:rPr>
              <w:t>a</w:t>
            </w:r>
          </w:p>
        </w:tc>
      </w:tr>
      <w:tr w:rsidR="009A329F" w:rsidRPr="00ED6FAA" w:rsidTr="009A329F">
        <w:trPr>
          <w:jc w:val="center"/>
        </w:trPr>
        <w:tc>
          <w:tcPr>
            <w:tcW w:w="1417" w:type="pct"/>
          </w:tcPr>
          <w:p w:rsidR="009A329F" w:rsidRPr="00ED6FAA" w:rsidRDefault="009A329F" w:rsidP="009A329F">
            <w:pPr>
              <w:spacing w:after="120"/>
              <w:rPr>
                <w:sz w:val="20"/>
              </w:rPr>
            </w:pPr>
            <w:r w:rsidRPr="00ED6FAA">
              <w:rPr>
                <w:sz w:val="20"/>
              </w:rPr>
              <w:t>Mass burn waterwall</w:t>
            </w:r>
          </w:p>
        </w:tc>
        <w:tc>
          <w:tcPr>
            <w:tcW w:w="0" w:type="auto"/>
          </w:tcPr>
          <w:p w:rsidR="009A329F" w:rsidRPr="00ED6FAA" w:rsidRDefault="009A329F" w:rsidP="009A329F">
            <w:pPr>
              <w:spacing w:after="120"/>
              <w:jc w:val="right"/>
              <w:rPr>
                <w:sz w:val="20"/>
              </w:rPr>
            </w:pPr>
            <w:r w:rsidRPr="00ED6FAA">
              <w:rPr>
                <w:sz w:val="20"/>
              </w:rPr>
              <w:t>185</w:t>
            </w:r>
          </w:p>
        </w:tc>
        <w:tc>
          <w:tcPr>
            <w:tcW w:w="0" w:type="auto"/>
          </w:tcPr>
          <w:p w:rsidR="009A329F" w:rsidRPr="00ED6FAA" w:rsidRDefault="009A329F" w:rsidP="009A329F">
            <w:pPr>
              <w:spacing w:after="120"/>
              <w:jc w:val="right"/>
              <w:rPr>
                <w:sz w:val="20"/>
              </w:rPr>
            </w:pPr>
            <w:r w:rsidRPr="00ED6FAA">
              <w:rPr>
                <w:sz w:val="20"/>
              </w:rPr>
              <w:t>185</w:t>
            </w:r>
          </w:p>
        </w:tc>
      </w:tr>
      <w:tr w:rsidR="009A329F" w:rsidRPr="00ED6FAA" w:rsidTr="009A329F">
        <w:trPr>
          <w:jc w:val="center"/>
        </w:trPr>
        <w:tc>
          <w:tcPr>
            <w:tcW w:w="1417" w:type="pct"/>
          </w:tcPr>
          <w:p w:rsidR="009A329F" w:rsidRPr="00ED6FAA" w:rsidRDefault="009A329F" w:rsidP="009A329F">
            <w:pPr>
              <w:spacing w:after="120"/>
              <w:rPr>
                <w:sz w:val="20"/>
              </w:rPr>
            </w:pPr>
            <w:r w:rsidRPr="00ED6FAA">
              <w:rPr>
                <w:sz w:val="20"/>
              </w:rPr>
              <w:t>Mass burn rotary waterwall</w:t>
            </w:r>
          </w:p>
        </w:tc>
        <w:tc>
          <w:tcPr>
            <w:tcW w:w="0" w:type="auto"/>
          </w:tcPr>
          <w:p w:rsidR="009A329F" w:rsidRPr="00ED6FAA" w:rsidRDefault="009A329F" w:rsidP="009A329F">
            <w:pPr>
              <w:spacing w:after="120"/>
              <w:jc w:val="right"/>
              <w:rPr>
                <w:sz w:val="20"/>
              </w:rPr>
            </w:pPr>
            <w:r w:rsidRPr="00ED6FAA">
              <w:rPr>
                <w:sz w:val="20"/>
              </w:rPr>
              <w:t>220</w:t>
            </w:r>
          </w:p>
        </w:tc>
        <w:tc>
          <w:tcPr>
            <w:tcW w:w="0" w:type="auto"/>
          </w:tcPr>
          <w:p w:rsidR="009A329F" w:rsidRPr="00ED6FAA" w:rsidRDefault="009A329F" w:rsidP="009A329F">
            <w:pPr>
              <w:spacing w:after="120"/>
              <w:jc w:val="right"/>
              <w:rPr>
                <w:sz w:val="20"/>
              </w:rPr>
            </w:pPr>
            <w:r w:rsidRPr="00ED6FAA">
              <w:rPr>
                <w:sz w:val="20"/>
              </w:rPr>
              <w:t>190</w:t>
            </w:r>
          </w:p>
        </w:tc>
      </w:tr>
      <w:tr w:rsidR="009A329F" w:rsidRPr="00ED6FAA" w:rsidTr="009A329F">
        <w:trPr>
          <w:jc w:val="center"/>
        </w:trPr>
        <w:tc>
          <w:tcPr>
            <w:tcW w:w="1417" w:type="pct"/>
          </w:tcPr>
          <w:p w:rsidR="009A329F" w:rsidRPr="00ED6FAA" w:rsidRDefault="009A329F" w:rsidP="009A329F">
            <w:pPr>
              <w:spacing w:after="120"/>
              <w:rPr>
                <w:sz w:val="20"/>
              </w:rPr>
            </w:pPr>
            <w:r w:rsidRPr="00ED6FAA">
              <w:rPr>
                <w:sz w:val="20"/>
              </w:rPr>
              <w:t>Refuse-derived fuel combustor</w:t>
            </w:r>
          </w:p>
        </w:tc>
        <w:tc>
          <w:tcPr>
            <w:tcW w:w="0" w:type="auto"/>
          </w:tcPr>
          <w:p w:rsidR="009A329F" w:rsidRPr="00ED6FAA" w:rsidRDefault="009A329F" w:rsidP="009A329F">
            <w:pPr>
              <w:spacing w:after="120"/>
              <w:jc w:val="right"/>
              <w:rPr>
                <w:sz w:val="20"/>
              </w:rPr>
            </w:pPr>
            <w:r w:rsidRPr="00ED6FAA">
              <w:rPr>
                <w:sz w:val="20"/>
              </w:rPr>
              <w:t>230</w:t>
            </w:r>
          </w:p>
        </w:tc>
        <w:tc>
          <w:tcPr>
            <w:tcW w:w="0" w:type="auto"/>
          </w:tcPr>
          <w:p w:rsidR="009A329F" w:rsidRPr="00ED6FAA" w:rsidRDefault="009A329F" w:rsidP="009A329F">
            <w:pPr>
              <w:spacing w:after="120"/>
              <w:jc w:val="right"/>
              <w:rPr>
                <w:sz w:val="20"/>
              </w:rPr>
            </w:pPr>
            <w:r w:rsidRPr="00ED6FAA">
              <w:rPr>
                <w:sz w:val="20"/>
              </w:rPr>
              <w:t>230</w:t>
            </w:r>
          </w:p>
        </w:tc>
      </w:tr>
      <w:tr w:rsidR="009A329F" w:rsidRPr="00ED6FAA" w:rsidTr="009A329F">
        <w:trPr>
          <w:jc w:val="center"/>
        </w:trPr>
        <w:tc>
          <w:tcPr>
            <w:tcW w:w="1417" w:type="pct"/>
          </w:tcPr>
          <w:p w:rsidR="009A329F" w:rsidRPr="00ED6FAA" w:rsidRDefault="009A329F" w:rsidP="009A329F">
            <w:pPr>
              <w:spacing w:after="120"/>
              <w:rPr>
                <w:sz w:val="20"/>
              </w:rPr>
            </w:pPr>
            <w:r w:rsidRPr="00ED6FAA">
              <w:rPr>
                <w:sz w:val="20"/>
              </w:rPr>
              <w:t>Fluidized bed combustor</w:t>
            </w:r>
          </w:p>
        </w:tc>
        <w:tc>
          <w:tcPr>
            <w:tcW w:w="0" w:type="auto"/>
          </w:tcPr>
          <w:p w:rsidR="009A329F" w:rsidRPr="00ED6FAA" w:rsidRDefault="009A329F" w:rsidP="009A329F">
            <w:pPr>
              <w:spacing w:after="120"/>
              <w:jc w:val="right"/>
              <w:rPr>
                <w:sz w:val="20"/>
              </w:rPr>
            </w:pPr>
            <w:r w:rsidRPr="00ED6FAA">
              <w:rPr>
                <w:sz w:val="20"/>
              </w:rPr>
              <w:t>165</w:t>
            </w:r>
          </w:p>
        </w:tc>
        <w:tc>
          <w:tcPr>
            <w:tcW w:w="0" w:type="auto"/>
          </w:tcPr>
          <w:p w:rsidR="009A329F" w:rsidRPr="00ED6FAA" w:rsidRDefault="009A329F" w:rsidP="009A329F">
            <w:pPr>
              <w:spacing w:after="120"/>
              <w:jc w:val="right"/>
              <w:rPr>
                <w:sz w:val="20"/>
              </w:rPr>
            </w:pPr>
            <w:r w:rsidRPr="00ED6FAA">
              <w:rPr>
                <w:sz w:val="20"/>
              </w:rPr>
              <w:t>165</w:t>
            </w:r>
          </w:p>
        </w:tc>
      </w:tr>
    </w:tbl>
    <w:p w:rsidR="009A329F" w:rsidRPr="00ED6FAA" w:rsidRDefault="009A329F" w:rsidP="009A329F">
      <w:pPr>
        <w:pStyle w:val="tablenote"/>
        <w:spacing w:before="120" w:beforeAutospacing="0" w:after="120" w:afterAutospacing="0"/>
        <w:rPr>
          <w:sz w:val="20"/>
          <w:szCs w:val="20"/>
        </w:rPr>
      </w:pPr>
      <w:proofErr w:type="spellStart"/>
      <w:r w:rsidRPr="00ED6FAA">
        <w:rPr>
          <w:sz w:val="20"/>
          <w:szCs w:val="20"/>
          <w:vertAlign w:val="superscript"/>
        </w:rPr>
        <w:t>a</w:t>
      </w:r>
      <w:r w:rsidRPr="00ED6FAA">
        <w:rPr>
          <w:sz w:val="20"/>
          <w:szCs w:val="20"/>
        </w:rPr>
        <w:t>Mass</w:t>
      </w:r>
      <w:proofErr w:type="spellEnd"/>
      <w:r w:rsidRPr="00ED6FAA">
        <w:rPr>
          <w:sz w:val="20"/>
          <w:szCs w:val="20"/>
        </w:rPr>
        <w:t xml:space="preserve"> burn refractory municipal waste combustors and other MWC technologies not listed above may not be included in an emissions averaging plan.</w:t>
      </w:r>
    </w:p>
    <w:p w:rsidR="009A329F" w:rsidRPr="00ED6FAA" w:rsidRDefault="009A329F" w:rsidP="009A329F">
      <w:pPr>
        <w:pStyle w:val="tablenote"/>
        <w:spacing w:before="0" w:beforeAutospacing="0" w:after="120" w:afterAutospacing="0"/>
        <w:rPr>
          <w:sz w:val="20"/>
          <w:szCs w:val="20"/>
        </w:rPr>
      </w:pPr>
      <w:proofErr w:type="spellStart"/>
      <w:r w:rsidRPr="00ED6FAA">
        <w:rPr>
          <w:sz w:val="20"/>
          <w:szCs w:val="20"/>
          <w:vertAlign w:val="superscript"/>
        </w:rPr>
        <w:t>b</w:t>
      </w:r>
      <w:r w:rsidRPr="00ED6FAA">
        <w:rPr>
          <w:sz w:val="20"/>
          <w:szCs w:val="20"/>
        </w:rPr>
        <w:t>Corrected</w:t>
      </w:r>
      <w:proofErr w:type="spellEnd"/>
      <w:r w:rsidRPr="00ED6FAA">
        <w:rPr>
          <w:sz w:val="20"/>
          <w:szCs w:val="20"/>
        </w:rPr>
        <w:t xml:space="preserve"> to 7 percent oxygen, dry basis.</w:t>
      </w:r>
    </w:p>
    <w:p w:rsidR="009A329F" w:rsidRPr="00ED6FAA" w:rsidRDefault="009A329F" w:rsidP="009A329F">
      <w:pPr>
        <w:pStyle w:val="NormalWeb"/>
        <w:spacing w:before="0" w:beforeAutospacing="0" w:after="120" w:afterAutospacing="0"/>
        <w:rPr>
          <w:sz w:val="20"/>
          <w:szCs w:val="20"/>
        </w:rPr>
      </w:pPr>
      <w:r w:rsidRPr="00ED6FAA">
        <w:rPr>
          <w:sz w:val="20"/>
          <w:szCs w:val="20"/>
        </w:rPr>
        <w:t>[71 FR 27334, May 10, 2006]</w:t>
      </w:r>
    </w:p>
    <w:p w:rsidR="009A329F" w:rsidRPr="00ED6FAA" w:rsidRDefault="009A329F" w:rsidP="009A329F">
      <w:pPr>
        <w:pStyle w:val="tabletitle"/>
        <w:spacing w:before="0" w:beforeAutospacing="0" w:after="120" w:afterAutospacing="0"/>
        <w:rPr>
          <w:sz w:val="20"/>
          <w:szCs w:val="20"/>
        </w:rPr>
      </w:pPr>
      <w:r w:rsidRPr="00ED6FAA">
        <w:rPr>
          <w:sz w:val="20"/>
          <w:szCs w:val="20"/>
        </w:rPr>
        <w:br w:type="page"/>
      </w:r>
      <w:r w:rsidRPr="00ED6FAA">
        <w:rPr>
          <w:sz w:val="20"/>
          <w:szCs w:val="20"/>
        </w:rPr>
        <w:lastRenderedPageBreak/>
        <w:t>Table 3 to Subpart Cb of Part 60—Municipal Waste Combustor Operating Guidelines</w:t>
      </w: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607"/>
        <w:gridCol w:w="3368"/>
        <w:gridCol w:w="1396"/>
      </w:tblGrid>
      <w:tr w:rsidR="009A329F" w:rsidRPr="00ED6FAA" w:rsidTr="009A329F">
        <w:tc>
          <w:tcPr>
            <w:tcW w:w="2458" w:type="pct"/>
            <w:vAlign w:val="bottom"/>
          </w:tcPr>
          <w:p w:rsidR="009A329F" w:rsidRPr="00ED6FAA" w:rsidRDefault="009A329F" w:rsidP="009A329F">
            <w:pPr>
              <w:spacing w:after="120"/>
              <w:jc w:val="center"/>
              <w:rPr>
                <w:b/>
                <w:bCs/>
                <w:sz w:val="20"/>
              </w:rPr>
            </w:pPr>
            <w:r w:rsidRPr="00ED6FAA">
              <w:rPr>
                <w:b/>
                <w:bCs/>
                <w:sz w:val="20"/>
              </w:rPr>
              <w:t>Municipal waste combustor technology</w:t>
            </w:r>
          </w:p>
        </w:tc>
        <w:tc>
          <w:tcPr>
            <w:tcW w:w="0" w:type="auto"/>
            <w:vAlign w:val="bottom"/>
          </w:tcPr>
          <w:p w:rsidR="009A329F" w:rsidRPr="00ED6FAA" w:rsidRDefault="009A329F" w:rsidP="009A329F">
            <w:pPr>
              <w:spacing w:after="120"/>
              <w:jc w:val="center"/>
              <w:rPr>
                <w:b/>
                <w:bCs/>
                <w:sz w:val="20"/>
              </w:rPr>
            </w:pPr>
            <w:r w:rsidRPr="00ED6FAA">
              <w:rPr>
                <w:b/>
                <w:bCs/>
                <w:sz w:val="20"/>
              </w:rPr>
              <w:t>Carbon monoxide emissions levels (parts per million by volume)</w:t>
            </w:r>
            <w:r w:rsidRPr="00ED6FAA">
              <w:rPr>
                <w:b/>
                <w:bCs/>
                <w:sz w:val="20"/>
                <w:vertAlign w:val="superscript"/>
              </w:rPr>
              <w:t>a</w:t>
            </w:r>
          </w:p>
        </w:tc>
        <w:tc>
          <w:tcPr>
            <w:tcW w:w="745" w:type="pct"/>
            <w:vAlign w:val="bottom"/>
          </w:tcPr>
          <w:p w:rsidR="009A329F" w:rsidRPr="00ED6FAA" w:rsidRDefault="009A329F" w:rsidP="009A329F">
            <w:pPr>
              <w:spacing w:after="120"/>
              <w:jc w:val="center"/>
              <w:rPr>
                <w:b/>
                <w:bCs/>
                <w:sz w:val="20"/>
              </w:rPr>
            </w:pPr>
            <w:r w:rsidRPr="00ED6FAA">
              <w:rPr>
                <w:b/>
                <w:bCs/>
                <w:sz w:val="20"/>
              </w:rPr>
              <w:t>Averaging time (hrs)</w:t>
            </w:r>
            <w:r w:rsidRPr="00ED6FAA">
              <w:rPr>
                <w:b/>
                <w:bCs/>
                <w:sz w:val="20"/>
                <w:vertAlign w:val="superscript"/>
              </w:rPr>
              <w:t>b</w:t>
            </w:r>
          </w:p>
        </w:tc>
      </w:tr>
      <w:tr w:rsidR="009A329F" w:rsidRPr="00ED6FAA" w:rsidTr="009A329F">
        <w:tc>
          <w:tcPr>
            <w:tcW w:w="2458" w:type="pct"/>
          </w:tcPr>
          <w:p w:rsidR="009A329F" w:rsidRPr="00ED6FAA" w:rsidRDefault="009A329F" w:rsidP="009A329F">
            <w:pPr>
              <w:spacing w:after="120"/>
              <w:rPr>
                <w:sz w:val="20"/>
              </w:rPr>
            </w:pPr>
            <w:r w:rsidRPr="00ED6FAA">
              <w:rPr>
                <w:sz w:val="20"/>
              </w:rPr>
              <w:t>Mass burn waterwall</w:t>
            </w:r>
          </w:p>
        </w:tc>
        <w:tc>
          <w:tcPr>
            <w:tcW w:w="0" w:type="auto"/>
          </w:tcPr>
          <w:p w:rsidR="009A329F" w:rsidRPr="00ED6FAA" w:rsidRDefault="009A329F" w:rsidP="009A329F">
            <w:pPr>
              <w:spacing w:after="120"/>
              <w:jc w:val="right"/>
              <w:rPr>
                <w:sz w:val="20"/>
              </w:rPr>
            </w:pPr>
            <w:r w:rsidRPr="00ED6FAA">
              <w:rPr>
                <w:sz w:val="20"/>
              </w:rPr>
              <w:t>100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Mass burn refractory</w:t>
            </w:r>
          </w:p>
        </w:tc>
        <w:tc>
          <w:tcPr>
            <w:tcW w:w="0" w:type="auto"/>
          </w:tcPr>
          <w:p w:rsidR="009A329F" w:rsidRPr="00ED6FAA" w:rsidRDefault="009A329F" w:rsidP="009A329F">
            <w:pPr>
              <w:spacing w:after="120"/>
              <w:jc w:val="right"/>
              <w:rPr>
                <w:sz w:val="20"/>
              </w:rPr>
            </w:pPr>
            <w:r w:rsidRPr="00ED6FAA">
              <w:rPr>
                <w:sz w:val="20"/>
              </w:rPr>
              <w:t>100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Mass burn rotary refractory</w:t>
            </w:r>
          </w:p>
        </w:tc>
        <w:tc>
          <w:tcPr>
            <w:tcW w:w="0" w:type="auto"/>
          </w:tcPr>
          <w:p w:rsidR="009A329F" w:rsidRPr="00ED6FAA" w:rsidRDefault="009A329F" w:rsidP="009A329F">
            <w:pPr>
              <w:spacing w:after="120"/>
              <w:jc w:val="right"/>
              <w:rPr>
                <w:sz w:val="20"/>
              </w:rPr>
            </w:pPr>
            <w:r w:rsidRPr="00ED6FAA">
              <w:rPr>
                <w:sz w:val="20"/>
              </w:rPr>
              <w:t>100</w:t>
            </w:r>
          </w:p>
        </w:tc>
        <w:tc>
          <w:tcPr>
            <w:tcW w:w="745" w:type="pct"/>
          </w:tcPr>
          <w:p w:rsidR="009A329F" w:rsidRPr="00ED6FAA" w:rsidRDefault="009A329F" w:rsidP="009A329F">
            <w:pPr>
              <w:spacing w:after="120"/>
              <w:jc w:val="right"/>
              <w:rPr>
                <w:sz w:val="20"/>
              </w:rPr>
            </w:pP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Mass burn rotary waterwall</w:t>
            </w:r>
          </w:p>
        </w:tc>
        <w:tc>
          <w:tcPr>
            <w:tcW w:w="0" w:type="auto"/>
          </w:tcPr>
          <w:p w:rsidR="009A329F" w:rsidRPr="00ED6FAA" w:rsidRDefault="009A329F" w:rsidP="009A329F">
            <w:pPr>
              <w:spacing w:after="120"/>
              <w:jc w:val="right"/>
              <w:rPr>
                <w:sz w:val="20"/>
              </w:rPr>
            </w:pPr>
            <w:r w:rsidRPr="00ED6FAA">
              <w:rPr>
                <w:sz w:val="20"/>
              </w:rPr>
              <w:t>250</w:t>
            </w:r>
          </w:p>
        </w:tc>
        <w:tc>
          <w:tcPr>
            <w:tcW w:w="745" w:type="pct"/>
          </w:tcPr>
          <w:p w:rsidR="009A329F" w:rsidRPr="00ED6FAA" w:rsidRDefault="009A329F" w:rsidP="009A329F">
            <w:pPr>
              <w:spacing w:after="120"/>
              <w:jc w:val="right"/>
              <w:rPr>
                <w:sz w:val="20"/>
              </w:rPr>
            </w:pP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Modular starved air</w:t>
            </w:r>
          </w:p>
        </w:tc>
        <w:tc>
          <w:tcPr>
            <w:tcW w:w="0" w:type="auto"/>
          </w:tcPr>
          <w:p w:rsidR="009A329F" w:rsidRPr="00ED6FAA" w:rsidRDefault="009A329F" w:rsidP="009A329F">
            <w:pPr>
              <w:spacing w:after="120"/>
              <w:jc w:val="right"/>
              <w:rPr>
                <w:sz w:val="20"/>
              </w:rPr>
            </w:pPr>
            <w:r w:rsidRPr="00ED6FAA">
              <w:rPr>
                <w:sz w:val="20"/>
              </w:rPr>
              <w:t>50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Modular excess air</w:t>
            </w:r>
          </w:p>
        </w:tc>
        <w:tc>
          <w:tcPr>
            <w:tcW w:w="0" w:type="auto"/>
          </w:tcPr>
          <w:p w:rsidR="009A329F" w:rsidRPr="00ED6FAA" w:rsidRDefault="009A329F" w:rsidP="009A329F">
            <w:pPr>
              <w:spacing w:after="120"/>
              <w:jc w:val="right"/>
              <w:rPr>
                <w:sz w:val="20"/>
              </w:rPr>
            </w:pPr>
            <w:r w:rsidRPr="00ED6FAA">
              <w:rPr>
                <w:sz w:val="20"/>
              </w:rPr>
              <w:t>50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Refuse-derived fuel stoker</w:t>
            </w:r>
          </w:p>
        </w:tc>
        <w:tc>
          <w:tcPr>
            <w:tcW w:w="0" w:type="auto"/>
          </w:tcPr>
          <w:p w:rsidR="009A329F" w:rsidRPr="00ED6FAA" w:rsidRDefault="009A329F" w:rsidP="009A329F">
            <w:pPr>
              <w:spacing w:after="120"/>
              <w:jc w:val="right"/>
              <w:rPr>
                <w:sz w:val="20"/>
              </w:rPr>
            </w:pPr>
            <w:r w:rsidRPr="00ED6FAA">
              <w:rPr>
                <w:sz w:val="20"/>
              </w:rPr>
              <w:t>200</w:t>
            </w:r>
          </w:p>
        </w:tc>
        <w:tc>
          <w:tcPr>
            <w:tcW w:w="745" w:type="pct"/>
          </w:tcPr>
          <w:p w:rsidR="009A329F" w:rsidRPr="00ED6FAA" w:rsidRDefault="009A329F" w:rsidP="009A329F">
            <w:pPr>
              <w:spacing w:after="120"/>
              <w:jc w:val="right"/>
              <w:rPr>
                <w:sz w:val="20"/>
              </w:rPr>
            </w:pP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Fluidized bed, mixed fuel (wood/refuse-derived fuel)</w:t>
            </w:r>
          </w:p>
        </w:tc>
        <w:tc>
          <w:tcPr>
            <w:tcW w:w="0" w:type="auto"/>
          </w:tcPr>
          <w:p w:rsidR="009A329F" w:rsidRPr="00ED6FAA" w:rsidRDefault="009A329F" w:rsidP="009A329F">
            <w:pPr>
              <w:spacing w:after="120"/>
              <w:jc w:val="right"/>
              <w:rPr>
                <w:sz w:val="20"/>
              </w:rPr>
            </w:pPr>
            <w:r w:rsidRPr="00ED6FAA">
              <w:rPr>
                <w:sz w:val="20"/>
              </w:rPr>
              <w:t>200</w:t>
            </w:r>
          </w:p>
        </w:tc>
        <w:tc>
          <w:tcPr>
            <w:tcW w:w="745" w:type="pct"/>
          </w:tcPr>
          <w:p w:rsidR="009A329F" w:rsidRPr="00ED6FAA" w:rsidRDefault="009A329F" w:rsidP="009A329F">
            <w:pPr>
              <w:spacing w:after="120"/>
              <w:jc w:val="right"/>
              <w:rPr>
                <w:sz w:val="20"/>
              </w:rPr>
            </w:pPr>
            <w:r w:rsidRPr="00ED6FAA">
              <w:rPr>
                <w:sz w:val="20"/>
                <w:vertAlign w:val="superscript"/>
              </w:rPr>
              <w:t>c</w:t>
            </w: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Bubbling fluidized bed combustor</w:t>
            </w:r>
          </w:p>
        </w:tc>
        <w:tc>
          <w:tcPr>
            <w:tcW w:w="0" w:type="auto"/>
          </w:tcPr>
          <w:p w:rsidR="009A329F" w:rsidRPr="00ED6FAA" w:rsidRDefault="009A329F" w:rsidP="009A329F">
            <w:pPr>
              <w:spacing w:after="120"/>
              <w:jc w:val="right"/>
              <w:rPr>
                <w:sz w:val="20"/>
              </w:rPr>
            </w:pPr>
            <w:r w:rsidRPr="00ED6FAA">
              <w:rPr>
                <w:sz w:val="20"/>
              </w:rPr>
              <w:t>100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Circulating fluidized bed combustor</w:t>
            </w:r>
          </w:p>
        </w:tc>
        <w:tc>
          <w:tcPr>
            <w:tcW w:w="0" w:type="auto"/>
          </w:tcPr>
          <w:p w:rsidR="009A329F" w:rsidRPr="00ED6FAA" w:rsidRDefault="009A329F" w:rsidP="009A329F">
            <w:pPr>
              <w:spacing w:after="120"/>
              <w:jc w:val="right"/>
              <w:rPr>
                <w:sz w:val="20"/>
              </w:rPr>
            </w:pPr>
            <w:r w:rsidRPr="00ED6FAA">
              <w:rPr>
                <w:sz w:val="20"/>
              </w:rPr>
              <w:t>100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Pulverized coal/refuse-derived fuel mixed fuel-fired combustor</w:t>
            </w:r>
          </w:p>
        </w:tc>
        <w:tc>
          <w:tcPr>
            <w:tcW w:w="0" w:type="auto"/>
          </w:tcPr>
          <w:p w:rsidR="009A329F" w:rsidRPr="00ED6FAA" w:rsidRDefault="009A329F" w:rsidP="009A329F">
            <w:pPr>
              <w:spacing w:after="120"/>
              <w:jc w:val="right"/>
              <w:rPr>
                <w:sz w:val="20"/>
              </w:rPr>
            </w:pPr>
            <w:r w:rsidRPr="00ED6FAA">
              <w:rPr>
                <w:sz w:val="20"/>
              </w:rPr>
              <w:t>150</w:t>
            </w:r>
          </w:p>
        </w:tc>
        <w:tc>
          <w:tcPr>
            <w:tcW w:w="745" w:type="pct"/>
          </w:tcPr>
          <w:p w:rsidR="009A329F" w:rsidRPr="00ED6FAA" w:rsidRDefault="009A329F" w:rsidP="009A329F">
            <w:pPr>
              <w:spacing w:after="120"/>
              <w:jc w:val="right"/>
              <w:rPr>
                <w:sz w:val="20"/>
              </w:rPr>
            </w:pPr>
            <w:r w:rsidRPr="00ED6FAA">
              <w:rPr>
                <w:sz w:val="20"/>
              </w:rPr>
              <w:t>4</w:t>
            </w:r>
          </w:p>
        </w:tc>
      </w:tr>
      <w:tr w:rsidR="009A329F" w:rsidRPr="00ED6FAA" w:rsidTr="009A329F">
        <w:tc>
          <w:tcPr>
            <w:tcW w:w="2458" w:type="pct"/>
          </w:tcPr>
          <w:p w:rsidR="009A329F" w:rsidRPr="00ED6FAA" w:rsidRDefault="009A329F" w:rsidP="009A329F">
            <w:pPr>
              <w:spacing w:after="120"/>
              <w:rPr>
                <w:sz w:val="20"/>
              </w:rPr>
            </w:pPr>
            <w:r w:rsidRPr="00ED6FAA">
              <w:rPr>
                <w:sz w:val="20"/>
              </w:rPr>
              <w:t>Spreader stoker coal/refuse-derived fuel mixed fuel-fired combustor</w:t>
            </w:r>
          </w:p>
        </w:tc>
        <w:tc>
          <w:tcPr>
            <w:tcW w:w="0" w:type="auto"/>
          </w:tcPr>
          <w:p w:rsidR="009A329F" w:rsidRPr="00ED6FAA" w:rsidRDefault="009A329F" w:rsidP="009A329F">
            <w:pPr>
              <w:spacing w:after="120"/>
              <w:jc w:val="right"/>
              <w:rPr>
                <w:sz w:val="20"/>
              </w:rPr>
            </w:pPr>
            <w:r w:rsidRPr="00ED6FAA">
              <w:rPr>
                <w:sz w:val="20"/>
              </w:rPr>
              <w:t>200</w:t>
            </w:r>
          </w:p>
        </w:tc>
        <w:tc>
          <w:tcPr>
            <w:tcW w:w="745" w:type="pct"/>
          </w:tcPr>
          <w:p w:rsidR="009A329F" w:rsidRPr="00ED6FAA" w:rsidRDefault="009A329F" w:rsidP="009A329F">
            <w:pPr>
              <w:spacing w:after="120"/>
              <w:jc w:val="right"/>
              <w:rPr>
                <w:sz w:val="20"/>
              </w:rPr>
            </w:pP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Semi-suspension refuse-derived fuel-fired combustor/wet refuse-derived fuel process conversion</w:t>
            </w:r>
          </w:p>
        </w:tc>
        <w:tc>
          <w:tcPr>
            <w:tcW w:w="0" w:type="auto"/>
          </w:tcPr>
          <w:p w:rsidR="009A329F" w:rsidRPr="00ED6FAA" w:rsidRDefault="009A329F" w:rsidP="009A329F">
            <w:pPr>
              <w:spacing w:after="120"/>
              <w:jc w:val="right"/>
              <w:rPr>
                <w:sz w:val="20"/>
              </w:rPr>
            </w:pPr>
            <w:r w:rsidRPr="00ED6FAA">
              <w:rPr>
                <w:sz w:val="20"/>
              </w:rPr>
              <w:t>250</w:t>
            </w:r>
          </w:p>
        </w:tc>
        <w:tc>
          <w:tcPr>
            <w:tcW w:w="745" w:type="pct"/>
          </w:tcPr>
          <w:p w:rsidR="009A329F" w:rsidRPr="00ED6FAA" w:rsidRDefault="009A329F" w:rsidP="009A329F">
            <w:pPr>
              <w:spacing w:after="120"/>
              <w:jc w:val="right"/>
              <w:rPr>
                <w:sz w:val="20"/>
              </w:rPr>
            </w:pPr>
            <w:r w:rsidRPr="00ED6FAA">
              <w:rPr>
                <w:sz w:val="20"/>
                <w:vertAlign w:val="superscript"/>
              </w:rPr>
              <w:t>c</w:t>
            </w:r>
            <w:r w:rsidRPr="00ED6FAA">
              <w:rPr>
                <w:sz w:val="20"/>
              </w:rPr>
              <w:t>24</w:t>
            </w:r>
          </w:p>
        </w:tc>
      </w:tr>
      <w:tr w:rsidR="009A329F" w:rsidRPr="00ED6FAA" w:rsidTr="009A329F">
        <w:tc>
          <w:tcPr>
            <w:tcW w:w="2458" w:type="pct"/>
          </w:tcPr>
          <w:p w:rsidR="009A329F" w:rsidRPr="00ED6FAA" w:rsidRDefault="009A329F" w:rsidP="009A329F">
            <w:pPr>
              <w:spacing w:after="120"/>
              <w:rPr>
                <w:sz w:val="20"/>
              </w:rPr>
            </w:pPr>
            <w:r w:rsidRPr="00ED6FAA">
              <w:rPr>
                <w:sz w:val="20"/>
              </w:rPr>
              <w:t>Spreader stoker fixed floor refuse-derived fuel-fired combustor/100 percent coal capable</w:t>
            </w:r>
          </w:p>
        </w:tc>
        <w:tc>
          <w:tcPr>
            <w:tcW w:w="0" w:type="auto"/>
          </w:tcPr>
          <w:p w:rsidR="009A329F" w:rsidRPr="00ED6FAA" w:rsidRDefault="009A329F" w:rsidP="009A329F">
            <w:pPr>
              <w:spacing w:after="120"/>
              <w:jc w:val="right"/>
              <w:rPr>
                <w:sz w:val="20"/>
              </w:rPr>
            </w:pPr>
            <w:r w:rsidRPr="00ED6FAA">
              <w:rPr>
                <w:sz w:val="20"/>
              </w:rPr>
              <w:t>250</w:t>
            </w:r>
          </w:p>
        </w:tc>
        <w:tc>
          <w:tcPr>
            <w:tcW w:w="745" w:type="pct"/>
          </w:tcPr>
          <w:p w:rsidR="009A329F" w:rsidRPr="00ED6FAA" w:rsidRDefault="009A329F" w:rsidP="009A329F">
            <w:pPr>
              <w:spacing w:after="120"/>
              <w:jc w:val="right"/>
              <w:rPr>
                <w:sz w:val="20"/>
              </w:rPr>
            </w:pPr>
            <w:r w:rsidRPr="00ED6FAA">
              <w:rPr>
                <w:sz w:val="20"/>
                <w:vertAlign w:val="superscript"/>
              </w:rPr>
              <w:t>c</w:t>
            </w:r>
            <w:r w:rsidRPr="00ED6FAA">
              <w:rPr>
                <w:sz w:val="20"/>
              </w:rPr>
              <w:t>24</w:t>
            </w:r>
          </w:p>
        </w:tc>
      </w:tr>
    </w:tbl>
    <w:p w:rsidR="009A329F" w:rsidRPr="00ED6FAA" w:rsidRDefault="009A329F" w:rsidP="009A329F">
      <w:pPr>
        <w:pStyle w:val="tablenote"/>
        <w:spacing w:before="120" w:beforeAutospacing="0" w:after="120" w:afterAutospacing="0"/>
        <w:rPr>
          <w:sz w:val="20"/>
          <w:szCs w:val="20"/>
        </w:rPr>
      </w:pPr>
      <w:proofErr w:type="spellStart"/>
      <w:r w:rsidRPr="00ED6FAA">
        <w:rPr>
          <w:sz w:val="20"/>
          <w:szCs w:val="20"/>
          <w:vertAlign w:val="superscript"/>
        </w:rPr>
        <w:t>a</w:t>
      </w:r>
      <w:r w:rsidRPr="00ED6FAA">
        <w:rPr>
          <w:sz w:val="20"/>
          <w:szCs w:val="20"/>
        </w:rPr>
        <w:t>Measured</w:t>
      </w:r>
      <w:proofErr w:type="spellEnd"/>
      <w:r w:rsidRPr="00ED6FAA">
        <w:rPr>
          <w:sz w:val="20"/>
          <w:szCs w:val="20"/>
        </w:rPr>
        <w:t xml:space="preserve"> at the combustor outlet in conjunction with a measurement of oxygen concentration, corrected to 7 percent oxygen, dry basis. Calculated as an arithmetic average.</w:t>
      </w:r>
    </w:p>
    <w:p w:rsidR="009A329F" w:rsidRPr="00ED6FAA" w:rsidRDefault="009A329F" w:rsidP="009A329F">
      <w:pPr>
        <w:pStyle w:val="tablenote"/>
        <w:spacing w:before="0" w:beforeAutospacing="0" w:after="120" w:afterAutospacing="0"/>
        <w:rPr>
          <w:sz w:val="20"/>
          <w:szCs w:val="20"/>
        </w:rPr>
      </w:pPr>
      <w:proofErr w:type="spellStart"/>
      <w:r w:rsidRPr="00ED6FAA">
        <w:rPr>
          <w:sz w:val="20"/>
          <w:szCs w:val="20"/>
          <w:vertAlign w:val="superscript"/>
        </w:rPr>
        <w:t>b</w:t>
      </w:r>
      <w:r w:rsidRPr="00ED6FAA">
        <w:rPr>
          <w:sz w:val="20"/>
          <w:szCs w:val="20"/>
        </w:rPr>
        <w:t>Averaging</w:t>
      </w:r>
      <w:proofErr w:type="spellEnd"/>
      <w:r w:rsidRPr="00ED6FAA">
        <w:rPr>
          <w:sz w:val="20"/>
          <w:szCs w:val="20"/>
        </w:rPr>
        <w:t xml:space="preserve"> times are 4-hour or 24-hour block averages.</w:t>
      </w:r>
    </w:p>
    <w:p w:rsidR="009A329F" w:rsidRPr="00ED6FAA" w:rsidRDefault="009A329F" w:rsidP="009A329F">
      <w:pPr>
        <w:pStyle w:val="tablenote"/>
        <w:spacing w:before="0" w:beforeAutospacing="0" w:after="120" w:afterAutospacing="0"/>
        <w:rPr>
          <w:sz w:val="20"/>
          <w:szCs w:val="20"/>
        </w:rPr>
      </w:pPr>
      <w:r w:rsidRPr="00ED6FAA">
        <w:rPr>
          <w:sz w:val="20"/>
          <w:szCs w:val="20"/>
          <w:vertAlign w:val="superscript"/>
        </w:rPr>
        <w:t>c</w:t>
      </w:r>
      <w:r w:rsidRPr="00ED6FAA">
        <w:rPr>
          <w:sz w:val="20"/>
          <w:szCs w:val="20"/>
        </w:rPr>
        <w:t>24-hour block average, geometric mean.</w:t>
      </w:r>
    </w:p>
    <w:p w:rsidR="009A329F" w:rsidRPr="00ED6FAA" w:rsidRDefault="009A329F" w:rsidP="009A329F">
      <w:pPr>
        <w:pStyle w:val="NormalWeb"/>
        <w:spacing w:before="0" w:beforeAutospacing="0" w:after="120" w:afterAutospacing="0"/>
        <w:rPr>
          <w:sz w:val="20"/>
          <w:szCs w:val="20"/>
        </w:rPr>
      </w:pPr>
      <w:r w:rsidRPr="00ED6FAA">
        <w:rPr>
          <w:sz w:val="20"/>
          <w:szCs w:val="20"/>
        </w:rPr>
        <w:t>[71 FR 27334, May 10, 2006]</w:t>
      </w:r>
    </w:p>
    <w:p w:rsidR="00040AB9" w:rsidRPr="00ED6FAA" w:rsidRDefault="00040AB9"/>
    <w:p w:rsidR="00040AB9" w:rsidRPr="00ED6FAA" w:rsidRDefault="00040AB9">
      <w:pPr>
        <w:sectPr w:rsidR="00040AB9" w:rsidRPr="00ED6FAA" w:rsidSect="00290D4B">
          <w:headerReference w:type="default" r:id="rId37"/>
          <w:footerReference w:type="default" r:id="rId38"/>
          <w:pgSz w:w="12240" w:h="15840" w:code="1"/>
          <w:pgMar w:top="294" w:right="1440" w:bottom="1440" w:left="1440" w:header="720" w:footer="606" w:gutter="0"/>
          <w:paperSrc w:first="1266" w:other="1266"/>
          <w:pgNumType w:start="1"/>
          <w:cols w:space="720"/>
        </w:sect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lastRenderedPageBreak/>
        <w:t>{Updated 11/21/03}</w:t>
      </w:r>
    </w:p>
    <w:p w:rsidR="009A58DB" w:rsidRPr="00ED6FAA" w:rsidRDefault="009A58DB" w:rsidP="009A58DB">
      <w:pPr>
        <w:pStyle w:val="PlainText"/>
        <w:ind w:left="1152" w:hanging="1152"/>
        <w:rPr>
          <w:rFonts w:ascii="Times New Roman" w:hAnsi="Times New Roman"/>
          <w:b/>
          <w:sz w:val="22"/>
        </w:rPr>
      </w:pPr>
      <w:r w:rsidRPr="00ED6FAA">
        <w:rPr>
          <w:rFonts w:ascii="Times New Roman" w:hAnsi="Times New Roman"/>
          <w:b/>
          <w:sz w:val="22"/>
        </w:rPr>
        <w:t>Subpart Eb-Standards of Performance for Large Municipal Waste Combustors for Which Construction is Commenced After September 20, 1994 or for Which Modification or Reconstruction is Commenced After June 19, 1996</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(Source: 60 FR 65419, Dec. 19, 1995, unless otherwise noted, revised 12/08/01 to reflect 11/16/01 revision, revised 2/7/02 to reflect FR 10/17/00 </w:t>
      </w:r>
      <w:proofErr w:type="spellStart"/>
      <w:r w:rsidRPr="00ED6FAA">
        <w:rPr>
          <w:rFonts w:ascii="Times New Roman" w:hAnsi="Times New Roman"/>
          <w:sz w:val="22"/>
        </w:rPr>
        <w:t>revsion</w:t>
      </w:r>
      <w:proofErr w:type="spellEnd"/>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60.50b  Applicability and delegation of authority.</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The affected facility to which this subpart applies is each municipal waste combustor unit with a combustion capacity greater than 250 tons per day of municipal solid waste for which construction is commenced after September 20, 1994 or for which modification or reconstruction is commenced after June 19, 1996.</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(b) Any waste combustion unit that is capable of combusting more than 250 tons per day of municipal solid waste and is subject to a federally enforceable permit limiting the maximum amount of municipal solid waste that may be combusted in the unit to less than or equal to 11 tons per day is not subject to this subpart if the owner or operator: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(1) Notifies the EPA Administrator of an exemption claim;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Provides a copy of the federally enforceable permit that limits the firing of municipal solid waste to less than 11 tons per day;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Keeps records of the amount of municipal solid waste fired on a daily basis.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 An affected facility to which this subpart applies is not subject to subpart E or Ea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 Physical or operational changes made to an existing municipal waste combustor unit primarily for the purpose of complying with emission guidelines under subpart Cb are not considered a modification or reconstruction and do not result in an existing municipal waste combustor unit becoming subject to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 A qualifying small power production facility, as defined in section 3(17)(C) of the Federal Power Act (16 U.S.C. 796(17)(C)), that burns homogeneous waste (such as automotive tires or used oil, but not including refuse-derived fuel) for the production of electric energy is not subject to this subpart if the owner or operator of the facility notifies the EPA Administrator of this exemption and provides data documenting that the facility qualifies for this exemption.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 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the EPA Administrator of this exemption and provides data documenting that the facility qualifies for this exemption.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(g) Any unit combusting a single-item waste stream of tires is not subject to this subpart if the owner or operator of the unit: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(1) Notifies the EPA Administrator of an exemption claim;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(3) Provides data documenting that the unit qualifies for this exemption.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(h) Any unit required to have a permit under section 3005 of the Solid Waste Disposal Act is not subject to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(i) Any materials recovery facility (including primary or secondary smelters) that combusts waste for the primary purpose of recovering metals is not subject to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(j) Any </w:t>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 as defined under Sec. 60.51b, that meets the capacity specifications in paragraph (a) of this section is not subject to this subpart if the owner or operator of the </w:t>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Notifies the EPA Administrator of an exemption claim;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(2) Provides a copy of the federally enforceable permit (specified in the definition of </w:t>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 in this section); and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 xml:space="preserve">(3) Keeps a record on a calendar quarter basis of the weight of municipal solid waste combusted at the </w:t>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 and the weight of all other fuels combusted at the </w:t>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(k) Air curtain incinerators, as defined under Sec. 60.51b, located at a plant that meet the capacity specifications in paragraph (a) of this section and that combust a fuel stream composed of 100 percent yard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waste are exempt from all provisions of this subpart except the opacity limit under Sec. 60.56b, the testing procedures under Sec. 60.58b(l), and the reporting and recordkeeping provisions under Sec. 60.59b (e)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 Air curtain incinerators located at plants that meet the capacity specifications in paragraph (a) of this section combusting municipal solid waste other than yard waste are subject to all provisions of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 </w:t>
      </w:r>
      <w:proofErr w:type="spellStart"/>
      <w:r w:rsidRPr="00ED6FAA">
        <w:rPr>
          <w:rFonts w:ascii="Times New Roman" w:hAnsi="Times New Roman"/>
          <w:sz w:val="22"/>
        </w:rPr>
        <w:t>Pyrolysis</w:t>
      </w:r>
      <w:proofErr w:type="spellEnd"/>
      <w:r w:rsidRPr="00ED6FAA">
        <w:rPr>
          <w:rFonts w:ascii="Times New Roman" w:hAnsi="Times New Roman"/>
          <w:sz w:val="22"/>
        </w:rPr>
        <w:t xml:space="preserve">/combustion units that are an integrated part of a plastics/rubber recycling unit (as defined in Sec. 60.51b) are not subject to this subpart if the owner or operator of the plastics/rubber recycling unit keeps records of the weight of plastics, rubber, and/or rubber tires processed on a calendar quarter basis; the weight of  chemical plant </w:t>
      </w:r>
      <w:proofErr w:type="spellStart"/>
      <w:r w:rsidRPr="00ED6FAA">
        <w:rPr>
          <w:rFonts w:ascii="Times New Roman" w:hAnsi="Times New Roman"/>
          <w:sz w:val="22"/>
        </w:rPr>
        <w:t>feedstocks</w:t>
      </w:r>
      <w:proofErr w:type="spellEnd"/>
      <w:r w:rsidRPr="00ED6FAA">
        <w:rPr>
          <w:rFonts w:ascii="Times New Roman" w:hAnsi="Times New Roman"/>
          <w:sz w:val="22"/>
        </w:rPr>
        <w:t xml:space="preserve"> and petroleum refinery </w:t>
      </w:r>
      <w:proofErr w:type="spellStart"/>
      <w:r w:rsidRPr="00ED6FAA">
        <w:rPr>
          <w:rFonts w:ascii="Times New Roman" w:hAnsi="Times New Roman"/>
          <w:sz w:val="22"/>
        </w:rPr>
        <w:t>feedstocks</w:t>
      </w:r>
      <w:proofErr w:type="spellEnd"/>
      <w:r w:rsidRPr="00ED6FAA">
        <w:rPr>
          <w:rFonts w:ascii="Times New Roman" w:hAnsi="Times New Roman"/>
          <w:sz w:val="22"/>
        </w:rPr>
        <w:t xml:space="preserve"> produced and marketed on a calendar quarter basis; and the name and address of the purchaser of the </w:t>
      </w:r>
      <w:proofErr w:type="spellStart"/>
      <w:r w:rsidRPr="00ED6FAA">
        <w:rPr>
          <w:rFonts w:ascii="Times New Roman" w:hAnsi="Times New Roman"/>
          <w:sz w:val="22"/>
        </w:rPr>
        <w:t>feedstocks</w:t>
      </w:r>
      <w:proofErr w:type="spellEnd"/>
      <w:r w:rsidRPr="00ED6FAA">
        <w:rPr>
          <w:rFonts w:ascii="Times New Roman" w:hAnsi="Times New Roman"/>
          <w:sz w:val="22"/>
        </w:rPr>
        <w:t xml:space="preserve">. The combustion of gasoline, diesel fuel, jet fuel, fuel oils, residual oil, refinery gas, petroleum coke, </w:t>
      </w:r>
      <w:proofErr w:type="spellStart"/>
      <w:r w:rsidRPr="00ED6FAA">
        <w:rPr>
          <w:rFonts w:ascii="Times New Roman" w:hAnsi="Times New Roman"/>
          <w:sz w:val="22"/>
        </w:rPr>
        <w:t>liquified</w:t>
      </w:r>
      <w:proofErr w:type="spellEnd"/>
      <w:r w:rsidRPr="00ED6FAA">
        <w:rPr>
          <w:rFonts w:ascii="Times New Roman" w:hAnsi="Times New Roman"/>
          <w:sz w:val="22"/>
        </w:rPr>
        <w:t xml:space="preserve"> petroleum gas, propane, or butane produced by chemical plants or petroleum refineries that use </w:t>
      </w:r>
      <w:proofErr w:type="spellStart"/>
      <w:r w:rsidRPr="00ED6FAA">
        <w:rPr>
          <w:rFonts w:ascii="Times New Roman" w:hAnsi="Times New Roman"/>
          <w:sz w:val="22"/>
        </w:rPr>
        <w:t>feedstocks</w:t>
      </w:r>
      <w:proofErr w:type="spellEnd"/>
      <w:r w:rsidRPr="00ED6FAA">
        <w:rPr>
          <w:rFonts w:ascii="Times New Roman" w:hAnsi="Times New Roman"/>
          <w:sz w:val="22"/>
        </w:rPr>
        <w:t xml:space="preserve"> produced by plastics/rubber recycling units are not subject to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(n) The following authorities shall be retained by the Administrator and not transferred to a State: None.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(o) This subpart shall become effective </w:t>
      </w:r>
      <w:smartTag w:uri="urn:schemas-microsoft-com:office:smarttags" w:element="date">
        <w:smartTagPr>
          <w:attr w:name="Year" w:val="1996"/>
          <w:attr w:name="Day" w:val="19"/>
          <w:attr w:name="Month" w:val="6"/>
        </w:smartTagPr>
        <w:r w:rsidRPr="00ED6FAA">
          <w:rPr>
            <w:rFonts w:ascii="Times New Roman" w:hAnsi="Times New Roman"/>
            <w:sz w:val="22"/>
          </w:rPr>
          <w:t>June 19, 1996</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(p) Cement kilns firing municipal solid waste are not subject to this subpart.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45120, 45125,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60.51b  Definitions.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Air curtain incinerator means an incinerator that operates by forcefully projecting a curtain of air across an open chamber or pit in which burning occurs. Incinerators of this type can be constructed above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or below ground and with or without refractory walls and floor.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Batch municipal waste combustor means a municipal waste combustor unit designed so that it cannot combust municipal solid waste continuously 24 hours per day because the design does not allow waste to be fed to the unit or ash to be removed while combustion is occurring.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Bubbling fluidized bed combustor means a fluidized bed combustor in which the majority of the bed material remains in a fluidized state in the primary combustion zone.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Calendar quarter means a consecutive 3-month period (</w:t>
      </w:r>
      <w:proofErr w:type="spellStart"/>
      <w:r w:rsidRPr="00ED6FAA">
        <w:rPr>
          <w:rFonts w:ascii="Times New Roman" w:hAnsi="Times New Roman"/>
          <w:sz w:val="22"/>
        </w:rPr>
        <w:t>nonoverlapping</w:t>
      </w:r>
      <w:proofErr w:type="spellEnd"/>
      <w:r w:rsidRPr="00ED6FAA">
        <w:rPr>
          <w:rFonts w:ascii="Times New Roman" w:hAnsi="Times New Roman"/>
          <w:sz w:val="22"/>
        </w:rPr>
        <w:t xml:space="preserve">) beginning on January 1, April 1, July 1, and October 1.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Calendar year means the period including 365 days starting January 1 and ending on December 31.</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Chief facility operator means the person in direct charge and control of the operation of a municipal waste combustor and who is responsible for daily onsite supervision, technical direction, management, and overall performance of the facility.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Circulating fluidized bed combustor means a fluidized bed combustor in which the majority of the fluidized bed material is carried out of the primary combustion zone and is transported back to the primary zone through a recirculation loop.</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Clean wood means untreated wood or untreated wood products including clean untreated lumber, tree stumps (whole or chipped), and tree limbs (whole or chipped). Clean wood does not include yard waste, which is defined elsewhere in this section, or construction, renovation, and demolition wastes (including but not limited to railroad ties and telephone poles), which are exempt from the definition of municipal solid waste in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proofErr w:type="spellStart"/>
      <w:r w:rsidRPr="00ED6FAA">
        <w:rPr>
          <w:rFonts w:ascii="Times New Roman" w:hAnsi="Times New Roman"/>
          <w:sz w:val="22"/>
        </w:rPr>
        <w:t>Cofired</w:t>
      </w:r>
      <w:proofErr w:type="spellEnd"/>
      <w:r w:rsidRPr="00ED6FAA">
        <w:rPr>
          <w:rFonts w:ascii="Times New Roman" w:hAnsi="Times New Roman"/>
          <w:sz w:val="22"/>
        </w:rPr>
        <w:t xml:space="preserve"> combustor means a unit combusting municipal solid waste with </w:t>
      </w:r>
      <w:proofErr w:type="spellStart"/>
      <w:r w:rsidRPr="00ED6FAA">
        <w:rPr>
          <w:rFonts w:ascii="Times New Roman" w:hAnsi="Times New Roman"/>
          <w:sz w:val="22"/>
        </w:rPr>
        <w:t>nonmunicipal</w:t>
      </w:r>
      <w:proofErr w:type="spellEnd"/>
      <w:r w:rsidRPr="00ED6FAA">
        <w:rPr>
          <w:rFonts w:ascii="Times New Roman" w:hAnsi="Times New Roman"/>
          <w:sz w:val="22"/>
        </w:rPr>
        <w:t xml:space="preserve"> solid waste fuel (e.g., coal, industrial process waste) and subject to a federally enforceable permit limiting the unit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combusting a fuel feed stream, 30 percent or less of the weight of which is comprised, in aggregate, of municipal solid waste as measured on a calendar quarter basis.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Continuous emission monitoring system means a monitoring system for continuously measuring the emissions of a pollutant from an affected facility.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Dioxin/furan means tetra- through </w:t>
      </w:r>
      <w:proofErr w:type="spellStart"/>
      <w:r w:rsidRPr="00ED6FAA">
        <w:rPr>
          <w:rFonts w:ascii="Times New Roman" w:hAnsi="Times New Roman"/>
          <w:sz w:val="22"/>
        </w:rPr>
        <w:t>octa</w:t>
      </w:r>
      <w:proofErr w:type="spellEnd"/>
      <w:r w:rsidRPr="00ED6FAA">
        <w:rPr>
          <w:rFonts w:ascii="Times New Roman" w:hAnsi="Times New Roman"/>
          <w:sz w:val="22"/>
        </w:rPr>
        <w:t xml:space="preserve">- chlorinated </w:t>
      </w:r>
      <w:proofErr w:type="spellStart"/>
      <w:r w:rsidRPr="00ED6FAA">
        <w:rPr>
          <w:rFonts w:ascii="Times New Roman" w:hAnsi="Times New Roman"/>
          <w:sz w:val="22"/>
        </w:rPr>
        <w:t>dibenzo</w:t>
      </w:r>
      <w:proofErr w:type="spellEnd"/>
      <w:r w:rsidRPr="00ED6FAA">
        <w:rPr>
          <w:rFonts w:ascii="Times New Roman" w:hAnsi="Times New Roman"/>
          <w:sz w:val="22"/>
        </w:rPr>
        <w:t xml:space="preserve">-p-dioxins and </w:t>
      </w:r>
      <w:proofErr w:type="spellStart"/>
      <w:r w:rsidRPr="00ED6FAA">
        <w:rPr>
          <w:rFonts w:ascii="Times New Roman" w:hAnsi="Times New Roman"/>
          <w:sz w:val="22"/>
        </w:rPr>
        <w:t>dibenzofurans</w:t>
      </w:r>
      <w:proofErr w:type="spellEnd"/>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Federally enforceable means all limitations and conditions that are enforceable by the Administrator including the requirements of 40 CFR parts 60, 61, and 63, requirements within any applicable State implementation plan, and any permit requirements established under 40 CFR 52.21 or under 40 CFR 51.18 and 40 CFR 51.24.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First calendar half means the period starting on January 1 and ending on June 30 in any year.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Four-hour block average or 4-hour block average means the average of all hourly emission concentrations when the affected facility is operating and combusting municipal solid waste measured over 4-hour periods of time from 12:00 midnight to 4 a.m., 4 a.m. to 8 a.m., 8 a.m. to 12:00 noon, 12:00 noon to 4 p.m., 4 p.m. to 8 p.m., and 8 p.m. to 12:00 midnight.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Mass burn refractory municipal waste combustor means a field-erected combustor that combusts municipal solid waste in a refractory wall furnace. Unless otherwise specified, this includes combustors with a cylindrical rotary refractory wall furnace.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Mass burn rotary waterwall municipal waste combustor means a field-erected combustor that combusts municipal solid waste in a cylindrical rotary waterwall furnace or on a tumbling-tile grate.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Mass burn waterwall municipal waste combustor means a field-erected combustor that combusts municipal solid waste in a waterwall furnace.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Materials separation plan means a plan that identifies both a goal and an approach to separate certain components of municipal solid waste for a given service area in order to make the separated </w:t>
      </w:r>
      <w:r w:rsidRPr="00ED6FAA">
        <w:rPr>
          <w:rFonts w:ascii="Times New Roman" w:hAnsi="Times New Roman"/>
          <w:sz w:val="22"/>
        </w:rPr>
        <w:lastRenderedPageBreak/>
        <w:t xml:space="preserve">materials available for recycling. A materials separation plan may include elements such as </w:t>
      </w:r>
      <w:proofErr w:type="spellStart"/>
      <w:r w:rsidRPr="00ED6FAA">
        <w:rPr>
          <w:rFonts w:ascii="Times New Roman" w:hAnsi="Times New Roman"/>
          <w:sz w:val="22"/>
        </w:rPr>
        <w:t>dropoff</w:t>
      </w:r>
      <w:proofErr w:type="spellEnd"/>
      <w:r w:rsidRPr="00ED6FAA">
        <w:rPr>
          <w:rFonts w:ascii="Times New Roman" w:hAnsi="Times New Roman"/>
          <w:sz w:val="22"/>
        </w:rPr>
        <w:t xml:space="preserve"> facilities, buy-back or deposit-return incentives, curbside pickup programs, or centralized mechanical separation systems. A materials separation plan may include different goals or approaches for different subareas in the service area, and may include no materials separation activities for certain subareas or, if warranted, an entire service area.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Maximum demonstrated municipal waste combustor unit load means the highest 4-hour arithmetic average municipal waste combustor unit load achieved during four consecutive hours during the most recent dioxin/furan performance test demonstrating compliance with the applicable limit for municipal waste combustor organics specified under Sec. 60.52b(c).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Maximum demonstrated particulate matter control device temperature means the highest 4-hour arithmetic average flue gas temperature measured at the particulate matter control device inlet during four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consecutive hours during the most recent dioxin/furan performance test demonstrating compliance with the applicable limit for municipal waste combustor organics specified under Sec. 60.52b(c).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Modification or modified municipal waste combustor unit means a municipal waste combustor unit to which changes have been made after </w:t>
      </w:r>
      <w:smartTag w:uri="urn:schemas-microsoft-com:office:smarttags" w:element="date">
        <w:smartTagPr>
          <w:attr w:name="Year" w:val="1996"/>
          <w:attr w:name="Day" w:val="19"/>
          <w:attr w:name="Month" w:val="6"/>
        </w:smartTagPr>
        <w:r w:rsidRPr="00ED6FAA">
          <w:rPr>
            <w:rFonts w:ascii="Times New Roman" w:hAnsi="Times New Roman"/>
            <w:sz w:val="22"/>
          </w:rPr>
          <w:t>June 19, 1996</w:t>
        </w:r>
      </w:smartTag>
      <w:r w:rsidRPr="00ED6FAA">
        <w:rPr>
          <w:rFonts w:ascii="Times New Roman" w:hAnsi="Times New Roman"/>
          <w:sz w:val="22"/>
        </w:rPr>
        <w:t xml:space="preserve"> if the cumulative cost of the changes, over the life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the unit, exceed 50 percent of the original cost of construction and installation of the unit (not including the cost of any land purchased in connection with such construction or installation) updated to current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costs; or any physical change in the municipal waste combustor unit or change in the method of operation of the municipal waste combustor unit increases the amount of any air pollutant emitted by the unit for which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standards have been established under section 129 or section 111. Increases in the amount of any air pollutant emitted by the municipal waste combustor unit are determined at 100-percent physical load capability and downstream of all air pollution control devices, with no consideration given for load restrictions based on permits or other nonphysical operational restrictions.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Modular excess-air municipal waste combustor means a combustor that combusts municipal solid waste and that is not field-erected and has multiple combustion chambers, all of which are designed to operate at conditions with combustion air amounts in excess of theoretical air requirements.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Modular starved-air municipal waste combustor means a combustor that combusts municipal solid waste and that is not field-erected and has multiple combustion chambers in which the primary combustion chamber is designed to operate at </w:t>
      </w:r>
      <w:proofErr w:type="spellStart"/>
      <w:r w:rsidRPr="00ED6FAA">
        <w:rPr>
          <w:rFonts w:ascii="Times New Roman" w:hAnsi="Times New Roman"/>
          <w:sz w:val="22"/>
        </w:rPr>
        <w:t>substoichiometric</w:t>
      </w:r>
      <w:proofErr w:type="spellEnd"/>
      <w:r w:rsidRPr="00ED6FAA">
        <w:rPr>
          <w:rFonts w:ascii="Times New Roman" w:hAnsi="Times New Roman"/>
          <w:sz w:val="22"/>
        </w:rPr>
        <w:t xml:space="preserve"> conditions.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solid waste or municipal-type solid waste or MSW means household, commercial/retail, and/or institutional waste. Household waste includes material discarded by single and multiple residential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dwellings, hotels, motels, and other similar permanent or temporary housing establishments or facilities. Commercial/retail waste includes material discarded by stores, offices, restaurants, warehouses, nonmanufacturing activities at industrial facilities, and other similar establishments or facilities. Institutional waste includes material discarded by schools, nonmedical waste discarded by hospitals, material discarded by nonmanufacturing activities at prisons and government facilities, and material discarded by other similar establishments or facilities. Household, commercial/retail, and institutional waste does not include used oil; sewage sludge; wood pallets; construction, renovation, and demolition wastes (which includes but is not limited to railroad ties and telephone poles); clean wood; industrial process or manufacturing wastes; medical waste; or motor vehicles (including motor vehicle parts or vehicle fluff). Household, commercial/retail, and institutional wastes include:    </w:t>
      </w:r>
      <w:r w:rsidRPr="00ED6FAA">
        <w:rPr>
          <w:rFonts w:ascii="Times New Roman" w:hAnsi="Times New Roman"/>
          <w:sz w:val="22"/>
        </w:rPr>
        <w:tab/>
        <w:t>(1) Yard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(2) Refuse-derived fuel;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(3) Motor vehicle maintenance materials limited to vehicle batteries and tires except as specified in Sec. 60.50b(g).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waste combustor, MWC, or municipal waste combustor unit:</w:t>
      </w:r>
    </w:p>
    <w:p w:rsidR="009A58DB" w:rsidRPr="00ED6FAA" w:rsidRDefault="009A58DB" w:rsidP="009A58DB">
      <w:pPr>
        <w:pStyle w:val="PlainText"/>
        <w:ind w:firstLine="2880"/>
        <w:rPr>
          <w:rFonts w:ascii="Times New Roman" w:hAnsi="Times New Roman"/>
          <w:sz w:val="22"/>
        </w:rPr>
      </w:pPr>
      <w:r w:rsidRPr="00ED6FAA">
        <w:rPr>
          <w:rFonts w:ascii="Times New Roman" w:hAnsi="Times New Roman"/>
          <w:sz w:val="22"/>
        </w:rPr>
        <w:lastRenderedPageBreak/>
        <w:t xml:space="preserve">(1) Means any setting or equipment that combusts solid, liquid, or gasified municipal solid waste including, but not limited to, field-erected incinerators (with or without heat recovery), modular incinerators (starved-air or excess-air), boilers (i.e., steam generating units), furnaces (whether suspension-fired, grate-fired, mass-fired, air curtain incinerators, or fluidized bed-fired), and </w:t>
      </w:r>
      <w:proofErr w:type="spellStart"/>
      <w:r w:rsidRPr="00ED6FAA">
        <w:rPr>
          <w:rFonts w:ascii="Times New Roman" w:hAnsi="Times New Roman"/>
          <w:sz w:val="22"/>
        </w:rPr>
        <w:t>pyrolysis</w:t>
      </w:r>
      <w:proofErr w:type="spellEnd"/>
      <w:r w:rsidRPr="00ED6FAA">
        <w:rPr>
          <w:rFonts w:ascii="Times New Roman" w:hAnsi="Times New Roman"/>
          <w:sz w:val="22"/>
        </w:rPr>
        <w:t xml:space="preserve">/combustion units. Municipal waste combustors do not include </w:t>
      </w:r>
      <w:proofErr w:type="spellStart"/>
      <w:r w:rsidRPr="00ED6FAA">
        <w:rPr>
          <w:rFonts w:ascii="Times New Roman" w:hAnsi="Times New Roman"/>
          <w:sz w:val="22"/>
        </w:rPr>
        <w:t>pyrolysis</w:t>
      </w:r>
      <w:proofErr w:type="spellEnd"/>
      <w:r w:rsidRPr="00ED6FAA">
        <w:rPr>
          <w:rFonts w:ascii="Times New Roman" w:hAnsi="Times New Roman"/>
          <w:sz w:val="22"/>
        </w:rPr>
        <w:t>/combustion units located at a plastics/rubber recycling unit (as specified in Sec. 60.50b(m)). Municipal waste combustors do not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include cement kilns firing municipal solid waste (as specified in Sec. 60.50b(p)). Municipal waste combustors do not include internal combustion engines, gas turbines, or other combustion devices that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combust landfill gases collected by landfill gas collection systems.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(2) The boundaries of a municipal solid waste combustor are defined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as follows. The municipal waste combustor unit includes, but is not limited to, the municipal solid waste fuel feed system, grate system, flue gas system, bottom ash system, and the combustor water system. The municipal waste combustor boundary starts at the municipal solid waste pit or hopper and extends through: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(i) The combustor flue gas system, which ends immediately following the heat recovery equipment or, if there is no heat recovery equipment, immediately following the combustion chamber,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(ii) The combustor bottom ash system, which ends at the truck</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loading station or similar ash handling equipment that transfer the ash to final disposal, including all ash handling systems that are connected to the bottom ash handling system;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(iii) The combustor water system, which starts at the feed water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pump and ends at the piping exiting the steam drum or </w:t>
      </w:r>
      <w:proofErr w:type="spellStart"/>
      <w:r w:rsidRPr="00ED6FAA">
        <w:rPr>
          <w:rFonts w:ascii="Times New Roman" w:hAnsi="Times New Roman"/>
          <w:sz w:val="22"/>
        </w:rPr>
        <w:t>superheater</w:t>
      </w:r>
      <w:proofErr w:type="spellEnd"/>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(3) The municipal waste combustor unit does not include air pollution control equipment, the stack, water treatment equipment, or the turbine-generator set.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Municipal waste combustor acid gases means all acid gases emitted </w:t>
      </w:r>
      <w:proofErr w:type="spellStart"/>
      <w:r w:rsidRPr="00ED6FAA">
        <w:rPr>
          <w:rFonts w:ascii="Times New Roman" w:hAnsi="Times New Roman"/>
          <w:sz w:val="22"/>
        </w:rPr>
        <w:t>inthe</w:t>
      </w:r>
      <w:proofErr w:type="spellEnd"/>
      <w:r w:rsidRPr="00ED6FAA">
        <w:rPr>
          <w:rFonts w:ascii="Times New Roman" w:hAnsi="Times New Roman"/>
          <w:sz w:val="22"/>
        </w:rPr>
        <w:t xml:space="preserve"> exhaust gases from municipal waste combustor units including, but not limited to, sulfur dioxide and hydrogen chloride gases.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waste combustor metals means metals and metal compounds emitted in the exhaust gases from municipal waste combustor units.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Municipal waste combustor organics means organic compounds emitted in the exhaust gases from municipal waste combustor units and includes tetra-through </w:t>
      </w:r>
      <w:proofErr w:type="spellStart"/>
      <w:r w:rsidRPr="00ED6FAA">
        <w:rPr>
          <w:rFonts w:ascii="Times New Roman" w:hAnsi="Times New Roman"/>
          <w:sz w:val="22"/>
        </w:rPr>
        <w:t>octa</w:t>
      </w:r>
      <w:proofErr w:type="spellEnd"/>
      <w:r w:rsidRPr="00ED6FAA">
        <w:rPr>
          <w:rFonts w:ascii="Times New Roman" w:hAnsi="Times New Roman"/>
          <w:sz w:val="22"/>
        </w:rPr>
        <w:t xml:space="preserve">- chlorinated </w:t>
      </w:r>
      <w:proofErr w:type="spellStart"/>
      <w:r w:rsidRPr="00ED6FAA">
        <w:rPr>
          <w:rFonts w:ascii="Times New Roman" w:hAnsi="Times New Roman"/>
          <w:sz w:val="22"/>
        </w:rPr>
        <w:t>dibenzo</w:t>
      </w:r>
      <w:proofErr w:type="spellEnd"/>
      <w:r w:rsidRPr="00ED6FAA">
        <w:rPr>
          <w:rFonts w:ascii="Times New Roman" w:hAnsi="Times New Roman"/>
          <w:sz w:val="22"/>
        </w:rPr>
        <w:t xml:space="preserve">-p-dioxins and </w:t>
      </w:r>
      <w:proofErr w:type="spellStart"/>
      <w:r w:rsidRPr="00ED6FAA">
        <w:rPr>
          <w:rFonts w:ascii="Times New Roman" w:hAnsi="Times New Roman"/>
          <w:sz w:val="22"/>
        </w:rPr>
        <w:t>dibenzofurans</w:t>
      </w:r>
      <w:proofErr w:type="spellEnd"/>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waste combustor plant means one or more affected facilities (as defined in Sec. 60.50b) at the same location.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waste combustor unit capacity means the maximum charging rate of a municipal waste combustor unit expressed in tons per day of municipal solid waste combusted, calculated according to the procedures under Sec. 60.58b(j). Section 60.58b(j) includes procedures for determining municipal waste combustor unit capacity for continuous and batch feed municipal waste combustors.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Municipal waste combustor unit load means the steam load of the municipal waste combustor unit measured as specified in Sec. 60.58b(i)(6).</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Particulate matter means total particulate matter emitted from municipal waste combustor units as measured by EPA Reference Method 5 (see Sec. 60.58b(c)).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Plastics/rubber recycling unit means an integrated processing unit where plastics, rubber, and/or rubber tires are the only feed materials (incidental contaminants may be included in the feed materials) and they are processed into a chemical plant feedstock or petroleum refinery feedstock, where the feedstock is marketed to and used by a chemical plant or petroleum refinery as input feedstock. The combined weight of the chemical plant feedstock and petroleum refinery feedstock produced by the </w:t>
      </w:r>
      <w:r w:rsidRPr="00ED6FAA">
        <w:rPr>
          <w:rFonts w:ascii="Times New Roman" w:hAnsi="Times New Roman"/>
          <w:sz w:val="22"/>
        </w:rPr>
        <w:lastRenderedPageBreak/>
        <w:t>plastics/ rubber recycling unit on a calendar quarter basis shall be more than 70 percent of the combined weight of the plastics, rubber, and rubber tires processed by the plastics/rubber recycling unit on a calendar quarter basis. The plastics, rubber, and/or rubber tire feed materials to the plastics/rubber recycling unit may originate from the separation 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diversion of plastics, rubber, or rubber tires from MSW or industrial solid waste, and may include manufacturing scraps, trimmings, and off-specification plastics, rubber, and rubber tire discards. The plastics,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rubber, and rubber tire feed materials to the plastics/rubber recycling unit may contain incidental contaminants (e.g., paper labels on plastic bottles, metal rings on plastic bottle caps, etc.).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Potential hydrogen chloride emission concentration means the hydrogen chloride emission concentration that would occur from combustion of municipal solid waste in the absence of any emission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controls for municipal waste combustor acid gases.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Potential mercury emission concentration means the mercury emission concentration that would occur from combustion of municipal solid waste in the absence of any mercury emissions control.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Potential sulfur dioxide emissions means the sulfur dioxide emission concentration that would occur from combustion of municipal solid waste in the absence of any emission controls for municipal waste combustor acid gases.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Pulverized coal/refuse-derived fuel mixed fuel-fired combustor means a combustor that fires coal and refuse-derived fuel simultaneously, in which pulverized coal is introduced into an air stream that carries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coal to the combustion chamber of the unit where it is fired in suspension. This includes both conventional pulverized coal and </w:t>
      </w:r>
      <w:proofErr w:type="spellStart"/>
      <w:r w:rsidRPr="00ED6FAA">
        <w:rPr>
          <w:rFonts w:ascii="Times New Roman" w:hAnsi="Times New Roman"/>
          <w:sz w:val="22"/>
        </w:rPr>
        <w:t>micropulverized</w:t>
      </w:r>
      <w:proofErr w:type="spellEnd"/>
      <w:r w:rsidRPr="00ED6FAA">
        <w:rPr>
          <w:rFonts w:ascii="Times New Roman" w:hAnsi="Times New Roman"/>
          <w:sz w:val="22"/>
        </w:rPr>
        <w:t xml:space="preserve"> coal.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proofErr w:type="spellStart"/>
      <w:r w:rsidRPr="00ED6FAA">
        <w:rPr>
          <w:rFonts w:ascii="Times New Roman" w:hAnsi="Times New Roman"/>
          <w:sz w:val="22"/>
        </w:rPr>
        <w:t>Pyrolysis</w:t>
      </w:r>
      <w:proofErr w:type="spellEnd"/>
      <w:r w:rsidRPr="00ED6FAA">
        <w:rPr>
          <w:rFonts w:ascii="Times New Roman" w:hAnsi="Times New Roman"/>
          <w:sz w:val="22"/>
        </w:rPr>
        <w:t>/combustion unit means a unit that produces gases, liquids, or solids through the heating of municipal solid waste, and the gases, liquids, or solids produced are combusted and emissions vented to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atmosphere.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Reconstruction means rebuilding a municipal waste combustor unit for which the reconstruction commenced after June 19, 1996, and the cumulative costs of the construction over the life of the unit exceed 50 percent of the original cost of construction and installation of the unit (not including any cost of land purchased in connection with such construction or installation) updated to current costs (current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dollars).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Refractory unit or refractory wall furnace means a combustion unit having no energy recovery (e.g., via a waterwall) in the furnace (i.e., radiant heat transfer section) of the combustor.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Refuse-derived fuel means a type of municipal solid waste produced by processing municipal solid waste through shredding and size classification. This includes all classes of refuse-derived fuel including low-density fluff refuse-derived fuel through </w:t>
      </w:r>
      <w:proofErr w:type="spellStart"/>
      <w:r w:rsidRPr="00ED6FAA">
        <w:rPr>
          <w:rFonts w:ascii="Times New Roman" w:hAnsi="Times New Roman"/>
          <w:sz w:val="22"/>
        </w:rPr>
        <w:t>densified</w:t>
      </w:r>
      <w:proofErr w:type="spellEnd"/>
      <w:r w:rsidRPr="00ED6FAA">
        <w:rPr>
          <w:rFonts w:ascii="Times New Roman" w:hAnsi="Times New Roman"/>
          <w:sz w:val="22"/>
        </w:rPr>
        <w:t xml:space="preserve"> refuse-derived fuel and pelletized refuse-derived fuel.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Refuse-derived fuel stoker means a steam generating unit that combusts refuse-derived fuel in a </w:t>
      </w:r>
      <w:proofErr w:type="spellStart"/>
      <w:r w:rsidRPr="00ED6FAA">
        <w:rPr>
          <w:rFonts w:ascii="Times New Roman" w:hAnsi="Times New Roman"/>
          <w:sz w:val="22"/>
        </w:rPr>
        <w:t>semisuspension</w:t>
      </w:r>
      <w:proofErr w:type="spellEnd"/>
      <w:r w:rsidRPr="00ED6FAA">
        <w:rPr>
          <w:rFonts w:ascii="Times New Roman" w:hAnsi="Times New Roman"/>
          <w:sz w:val="22"/>
        </w:rPr>
        <w:t xml:space="preserve"> firing mode using air-fed distributors.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Same location means the same or contiguous property that is under common ownership or control including properties that are separated only by a street, road, highway, or other public right-of-way. Common ownership or control includes properties that are owned, leased, or operated by the same entity, parent entity, subsidiary, subdivision, or any combination thereof including any municipality or other governmental unit, or any quasi-governmental authority (e.g., a public utility district or regional waste disposal authority).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Second calendar half means the period starting July 1 and ending on December 31 in any year.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Shift supervisor means the person who is in direct charge and control of the operation of a municipal waste combustor and who is responsible for onsite supervision, technical direction, management,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overall performance of the facility during an assigned shift.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Spreader stoker coal/refuse-derived fuel mixed fuel-fired combustor means a combustor that fires coal and refuse-derived fuel simultaneously, in which coal is introduced to the combustion zone by 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mechanism that throws the fuel onto a grate from above. Combustion takes place both in suspension and on the grate.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Standard conditions means a temperature of 20º C and a pressure of 101.3 kilopascals.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Total mass dioxin/furan or total mass means the total mass of tetra- through </w:t>
      </w:r>
      <w:proofErr w:type="spellStart"/>
      <w:r w:rsidRPr="00ED6FAA">
        <w:rPr>
          <w:rFonts w:ascii="Times New Roman" w:hAnsi="Times New Roman"/>
          <w:sz w:val="22"/>
        </w:rPr>
        <w:t>octa</w:t>
      </w:r>
      <w:proofErr w:type="spellEnd"/>
      <w:r w:rsidRPr="00ED6FAA">
        <w:rPr>
          <w:rFonts w:ascii="Times New Roman" w:hAnsi="Times New Roman"/>
          <w:sz w:val="22"/>
        </w:rPr>
        <w:t xml:space="preserve">- chlorinated </w:t>
      </w:r>
      <w:proofErr w:type="spellStart"/>
      <w:r w:rsidRPr="00ED6FAA">
        <w:rPr>
          <w:rFonts w:ascii="Times New Roman" w:hAnsi="Times New Roman"/>
          <w:sz w:val="22"/>
        </w:rPr>
        <w:t>dibenzo</w:t>
      </w:r>
      <w:proofErr w:type="spellEnd"/>
      <w:r w:rsidRPr="00ED6FAA">
        <w:rPr>
          <w:rFonts w:ascii="Times New Roman" w:hAnsi="Times New Roman"/>
          <w:sz w:val="22"/>
        </w:rPr>
        <w:t xml:space="preserve">-p-dioxins and </w:t>
      </w:r>
      <w:proofErr w:type="spellStart"/>
      <w:r w:rsidRPr="00ED6FAA">
        <w:rPr>
          <w:rFonts w:ascii="Times New Roman" w:hAnsi="Times New Roman"/>
          <w:sz w:val="22"/>
        </w:rPr>
        <w:t>dibenzofurans</w:t>
      </w:r>
      <w:proofErr w:type="spellEnd"/>
      <w:r w:rsidRPr="00ED6FAA">
        <w:rPr>
          <w:rFonts w:ascii="Times New Roman" w:hAnsi="Times New Roman"/>
          <w:sz w:val="22"/>
        </w:rPr>
        <w:t>, as determined using EPA Reference Method 23 and the procedures specified under Sec. 60.58b(g).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b/>
        <w:t xml:space="preserve">Tumbling-tile means a </w:t>
      </w:r>
      <w:proofErr w:type="spellStart"/>
      <w:r w:rsidRPr="00ED6FAA">
        <w:rPr>
          <w:rFonts w:ascii="Times New Roman" w:hAnsi="Times New Roman"/>
          <w:sz w:val="22"/>
        </w:rPr>
        <w:t>grate</w:t>
      </w:r>
      <w:proofErr w:type="spellEnd"/>
      <w:r w:rsidRPr="00ED6FAA">
        <w:rPr>
          <w:rFonts w:ascii="Times New Roman" w:hAnsi="Times New Roman"/>
          <w:sz w:val="22"/>
        </w:rPr>
        <w:t xml:space="preserve"> tile hinged at one end and attached to a ram at the other end. When the ram extends, the grate tile rotates around the hinged end.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Twenty-four hour daily average or 24-hour daily average means either the arithmetic mean or geometric mean (as specified) of all hourly emission concentrations when the affected facility is operating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combusting municipal solid waste measured over a 24-hour period between </w:t>
      </w:r>
      <w:smartTag w:uri="urn:schemas-microsoft-com:office:smarttags" w:element="time">
        <w:smartTagPr>
          <w:attr w:name="Minute" w:val="0"/>
          <w:attr w:name="Hour" w:val="0"/>
        </w:smartTagPr>
        <w:r w:rsidRPr="00ED6FAA">
          <w:rPr>
            <w:rFonts w:ascii="Times New Roman" w:hAnsi="Times New Roman"/>
            <w:sz w:val="22"/>
          </w:rPr>
          <w:t>12:00</w:t>
        </w:r>
      </w:smartTag>
      <w:r w:rsidRPr="00ED6FAA">
        <w:rPr>
          <w:rFonts w:ascii="Times New Roman" w:hAnsi="Times New Roman"/>
          <w:sz w:val="22"/>
        </w:rPr>
        <w:t xml:space="preserve"> </w:t>
      </w:r>
      <w:smartTag w:uri="urn:schemas-microsoft-com:office:smarttags" w:element="time">
        <w:smartTagPr>
          <w:attr w:name="Minute" w:val="0"/>
          <w:attr w:name="Hour" w:val="0"/>
        </w:smartTagPr>
        <w:r w:rsidRPr="00ED6FAA">
          <w:rPr>
            <w:rFonts w:ascii="Times New Roman" w:hAnsi="Times New Roman"/>
            <w:sz w:val="22"/>
          </w:rPr>
          <w:t>midnight</w:t>
        </w:r>
      </w:smartTag>
      <w:r w:rsidRPr="00ED6FAA">
        <w:rPr>
          <w:rFonts w:ascii="Times New Roman" w:hAnsi="Times New Roman"/>
          <w:sz w:val="22"/>
        </w:rPr>
        <w:t xml:space="preserve"> and the following </w:t>
      </w:r>
      <w:smartTag w:uri="urn:schemas-microsoft-com:office:smarttags" w:element="time">
        <w:smartTagPr>
          <w:attr w:name="Minute" w:val="0"/>
          <w:attr w:name="Hour" w:val="0"/>
        </w:smartTagPr>
        <w:r w:rsidRPr="00ED6FAA">
          <w:rPr>
            <w:rFonts w:ascii="Times New Roman" w:hAnsi="Times New Roman"/>
            <w:sz w:val="22"/>
          </w:rPr>
          <w:t>midnight</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Untreated lumber means wood or wood products that have been cut or shaped and include wet, air-dried, and kiln-dried wood products. Untreated lumber does not include wood products that have been painted, pigment-stained, or ``pressure-treated.'' Pressure-treating compounds include, but are not limited to, chromate copper arsenate, pentachlorophenol, and creosote.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Waterwall furnace means a combustion unit having energy (heat) recovery in the furnace (i.e., radiant heat transfer section) of the combustor.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Yard waste means grass, grass clippings, bushes, shrubs, and clippings from bushes and shrubs that are generated by residential, commercial/retail, institutional, and/or industrial sources as part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maintenance activities associated with yards or other private or public lands. Yard waste does not include construction, renovation, and demolition wastes, which are exempt from the definition of municipal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solid waste in this section. Yard waste does not include clean wood, which is exempt from the definition of municipal solid waste in this section.[60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45121,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60.52b  Standards for municipal waste combustor metals, acid gases, organics, and nitrogen oxides.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(a) The limits for municipal waste combustor metals are specified in paragraphs (a)(1) through (a)(5) of this section.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 xml:space="preserve">(1) On and after the date on which the initial performance test </w:t>
      </w:r>
      <w:proofErr w:type="spellStart"/>
      <w:r w:rsidRPr="00ED6FAA">
        <w:rPr>
          <w:rFonts w:ascii="Times New Roman" w:hAnsi="Times New Roman"/>
          <w:sz w:val="22"/>
        </w:rPr>
        <w:t>iscompleted</w:t>
      </w:r>
      <w:proofErr w:type="spellEnd"/>
      <w:r w:rsidRPr="00ED6FAA">
        <w:rPr>
          <w:rFonts w:ascii="Times New Roman" w:hAnsi="Times New Roman"/>
          <w:sz w:val="22"/>
        </w:rPr>
        <w:t xml:space="preserve">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be discharged into the atmosphere from that affected facility any gases that contain particulate matter in excess of 24 milligrams per dry standard cubic meter, corrected to 7 percent oxygen.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(2) On and after the date on which the initial performance test is completed or is required to be completed under Sec. 60.8 of subpart A of this part, no owner or operator of an affected facility shall cause to be discharged into the atmosphere from that affected facility any gases that exhibit greater than 10 percent opacity (6-minute average).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(3) On and after the date on which the initial performance test is completed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be discharged into the atmosphere from that affected facility any gases that contain cadmium in excess of 0.020 milligrams per dry standard cubic meter, corrected to 7 percent oxygen.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On and after the date on which the initial performance test is completed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be discharged into the atmosphere from the affected facility any gases that contain lead in excess of 0.20 milligrams per dry standard cubic meter, corrected to 7 percent oxygen.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On and after the date on which the initial performance test is completed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be discharged into the atmosphere from the affected facility any gases that contain mercury in excess of 0.080 milligrams per dry standard cubic meter or 15 percent of the potential mercury emission concentration (85-percent reduction by weight), corrected to 7 percent oxygen, whichever is less stringent.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(b) The limits for municipal waste combustor acid gases are specified in paragraphs (b)(1) and (b)(2) of this section.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(1) On and after the date on which the initial performance test is completed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be discharged into the atmosphere from that affected facility any gases that contain sulfur dioxide in excess of 30 parts per million by volume or 20 percent of the potential sulfur dioxide emission concentration(80-percent reduction by weight or volume), corrected to 7 percent oxygen (dry basis), whichever is less stringent. The averaging time is specified under Sec. 60.58b(e).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On and after the date on which the initial performance test is completed or is required to be completed under Sec. 60.8 of subpart A of this part, no owner or operator of an affected facility shall cause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be discharged into the atmosphere from that affected facility any gases that contain hydrogen chloride in excess of 25 parts per million by volume or 5 percent of the potential hydrogen chloride emission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concentration (95-percent reduction by weight or volume), corrected to 7 percent oxygen (dry basis), whichever is less stringent.     </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(c) The limits for municipal waste combustor organics are specified in paragraphs (c)(1) and (c)(2)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On and after the date on which the initial performance test is completed or is required to be completed under Sec. 60.8 of subpart A of this part, no owner or operator of an affected facility for which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construction, modification or reconstruction commences on or before </w:t>
      </w:r>
      <w:smartTag w:uri="urn:schemas-microsoft-com:office:smarttags" w:element="date">
        <w:smartTagPr>
          <w:attr w:name="Year" w:val="1997"/>
          <w:attr w:name="Day" w:val="20"/>
          <w:attr w:name="Month" w:val="11"/>
        </w:smartTagPr>
        <w:r w:rsidRPr="00ED6FAA">
          <w:rPr>
            <w:rFonts w:ascii="Times New Roman" w:hAnsi="Times New Roman"/>
            <w:sz w:val="22"/>
          </w:rPr>
          <w:t>November 20, 1997</w:t>
        </w:r>
      </w:smartTag>
      <w:r w:rsidRPr="00ED6FAA">
        <w:rPr>
          <w:rFonts w:ascii="Times New Roman" w:hAnsi="Times New Roman"/>
          <w:sz w:val="22"/>
        </w:rPr>
        <w:t xml:space="preserve"> shall cause to be discharged into the atmosphere from that affected facility any gases that contain dioxin/furan emissions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that exceed 30 nanograms per dry standard cubic meter (total mass),corrected to 7 percent oxygen, for the first 3 years following the date  of initial startup. After the first 3 years following the date of initial startup, no owner or operator shall cause to be discharged into the atmosphere from that affected facility any gases that contain dioxin/furan total mass emissions that exceed 13 nanograms per dry standard cubic meter (total mass), corrected to 7 percent oxygen.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(2) On and after the date on which the initial performance test is completed or is required to be completed under Sec. 60.8 of subpart A of this part, no owner or operator of an affected facility for which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construction, modification, or reconstruction commences after </w:t>
      </w:r>
      <w:smartTag w:uri="urn:schemas-microsoft-com:office:smarttags" w:element="date">
        <w:smartTagPr>
          <w:attr w:name="Year" w:val="1997"/>
          <w:attr w:name="Day" w:val="20"/>
          <w:attr w:name="Month" w:val="11"/>
        </w:smartTagPr>
        <w:r w:rsidRPr="00ED6FAA">
          <w:rPr>
            <w:rFonts w:ascii="Times New Roman" w:hAnsi="Times New Roman"/>
            <w:sz w:val="22"/>
          </w:rPr>
          <w:t>November 20, 1997</w:t>
        </w:r>
      </w:smartTag>
      <w:r w:rsidRPr="00ED6FAA">
        <w:rPr>
          <w:rFonts w:ascii="Times New Roman" w:hAnsi="Times New Roman"/>
          <w:sz w:val="22"/>
        </w:rPr>
        <w:t xml:space="preserve"> shall cause to be discharged into the atmosphere from that affected facility any gases that contain dioxin/furan total mass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emissions that exceed 13 nanograms per dry standard cubic meter (total mass), corrected to 7 percent oxygen.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 The limits for nitrogen oxides are specified in paragraphs (d)(1) and (d)(2)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During the first year of operation after the date on which the initial performance test is completed or is required to be completed  under Sec. 60.8 of subpart A of this part, no owner or operator of an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affected facility shall cause to be discharged into the atmosphere from that affected facility any gases that contain nitrogen oxides in excess of 180 parts per million by volume, corrected to 7 percent oxygen (dry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basis). The averaging time is specified under Sec. 60.58b(h).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After the first year of operation following the date on which the initial performance test is completed or is required to be completed under Sec. 60.8 of subpart A of this part, no owner or operator of an affected facility shall cause to be discharged into the atmosphere from that affected facility any gases that contain nitrogen oxides in excess of 150 parts per million by volume, corrected to 7 percent oxygen (dry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basis). The averaging time is specified under Sec. 60.58b(h).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45121,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60.53b  Standards for municipal waste combustor operating practices.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On and after the date on which the initial performance test is completed or is required to be completed under Sec. 60.8 of subpart A of this part, no owner or operator of an affected facility shall cause to be discharged into the atmosphere from that affected facility any gases that contain carbon monoxide in excess of the emission limits specified in table 1 of this subpart.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Table 1.--Municipal Waste Combustor Operating Guidelines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Carbon monoxide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Municipal waste combustor technology</w:t>
      </w:r>
      <w:r w:rsidRPr="00ED6FAA">
        <w:rPr>
          <w:rFonts w:ascii="Times New Roman" w:hAnsi="Times New Roman"/>
          <w:sz w:val="22"/>
        </w:rPr>
        <w:tab/>
        <w:t xml:space="preserve"> emissions level      </w:t>
      </w:r>
      <w:r w:rsidRPr="00ED6FAA">
        <w:rPr>
          <w:rFonts w:ascii="Times New Roman" w:hAnsi="Times New Roman"/>
          <w:sz w:val="22"/>
        </w:rPr>
        <w:tab/>
        <w:t>Averaging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 xml:space="preserve">(parts per million  </w:t>
      </w:r>
      <w:r w:rsidRPr="00ED6FAA">
        <w:rPr>
          <w:rFonts w:ascii="Times New Roman" w:hAnsi="Times New Roman"/>
          <w:sz w:val="22"/>
        </w:rPr>
        <w:tab/>
        <w:t>time (hrs)</w:t>
      </w:r>
      <w:r w:rsidRPr="00ED6FAA">
        <w:rPr>
          <w:rFonts w:ascii="Times New Roman" w:hAnsi="Times New Roman"/>
          <w:sz w:val="22"/>
          <w:vertAlign w:val="superscript"/>
        </w:rPr>
        <w:t>b</w:t>
      </w:r>
    </w:p>
    <w:p w:rsidR="009A58DB" w:rsidRPr="00ED6FAA" w:rsidRDefault="009A58DB" w:rsidP="009A58DB">
      <w:pPr>
        <w:pStyle w:val="PlainText"/>
        <w:rPr>
          <w:rFonts w:ascii="Times New Roman" w:hAnsi="Times New Roman"/>
          <w:sz w:val="22"/>
          <w:vertAlign w:val="superscript"/>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million by volume)</w:t>
      </w:r>
      <w:r w:rsidRPr="00ED6FAA">
        <w:rPr>
          <w:rFonts w:ascii="Times New Roman" w:hAnsi="Times New Roman"/>
          <w:sz w:val="22"/>
          <w:vertAlign w:val="superscript"/>
        </w:rPr>
        <w: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Mass burn waterwall...........................          </w:t>
      </w:r>
      <w:r w:rsidRPr="00ED6FAA">
        <w:rPr>
          <w:rFonts w:ascii="Times New Roman" w:hAnsi="Times New Roman"/>
          <w:sz w:val="22"/>
        </w:rPr>
        <w:tab/>
        <w:t xml:space="preserve">100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Mass burn refractory..........................          </w:t>
      </w:r>
      <w:r w:rsidRPr="00ED6FAA">
        <w:rPr>
          <w:rFonts w:ascii="Times New Roman" w:hAnsi="Times New Roman"/>
          <w:sz w:val="22"/>
        </w:rPr>
        <w:tab/>
        <w:t xml:space="preserve">100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Mass burn rotary waterwall....................          </w:t>
      </w:r>
      <w:r w:rsidRPr="00ED6FAA">
        <w:rPr>
          <w:rFonts w:ascii="Times New Roman" w:hAnsi="Times New Roman"/>
          <w:sz w:val="22"/>
        </w:rPr>
        <w:tab/>
        <w:t xml:space="preserve">100           </w:t>
      </w:r>
      <w:r w:rsidRPr="00ED6FAA">
        <w:rPr>
          <w:rFonts w:ascii="Times New Roman" w:hAnsi="Times New Roman"/>
          <w:sz w:val="22"/>
        </w:rPr>
        <w:tab/>
      </w:r>
      <w:r w:rsidRPr="00ED6FAA">
        <w:rPr>
          <w:rFonts w:ascii="Times New Roman" w:hAnsi="Times New Roman"/>
          <w:sz w:val="22"/>
        </w:rPr>
        <w:tab/>
        <w:t>24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Modular starved air...........................           </w:t>
      </w:r>
      <w:r w:rsidRPr="00ED6FAA">
        <w:rPr>
          <w:rFonts w:ascii="Times New Roman" w:hAnsi="Times New Roman"/>
          <w:sz w:val="22"/>
        </w:rPr>
        <w:tab/>
        <w:t xml:space="preserve">50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Modular excess air............................           </w:t>
      </w:r>
      <w:r w:rsidRPr="00ED6FAA">
        <w:rPr>
          <w:rFonts w:ascii="Times New Roman" w:hAnsi="Times New Roman"/>
          <w:sz w:val="22"/>
        </w:rPr>
        <w:tab/>
        <w:t xml:space="preserve">50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Refuse-derived fuel stoker....................          </w:t>
      </w:r>
      <w:r w:rsidRPr="00ED6FAA">
        <w:rPr>
          <w:rFonts w:ascii="Times New Roman" w:hAnsi="Times New Roman"/>
          <w:sz w:val="22"/>
        </w:rPr>
        <w:tab/>
        <w:t xml:space="preserve">150           </w:t>
      </w:r>
      <w:r w:rsidRPr="00ED6FAA">
        <w:rPr>
          <w:rFonts w:ascii="Times New Roman" w:hAnsi="Times New Roman"/>
          <w:sz w:val="22"/>
        </w:rPr>
        <w:tab/>
      </w:r>
      <w:r w:rsidRPr="00ED6FAA">
        <w:rPr>
          <w:rFonts w:ascii="Times New Roman" w:hAnsi="Times New Roman"/>
          <w:sz w:val="22"/>
        </w:rPr>
        <w:tab/>
        <w:t>24</w:t>
      </w:r>
    </w:p>
    <w:p w:rsidR="009A58DB" w:rsidRPr="00ED6FAA" w:rsidRDefault="009A58DB" w:rsidP="009A58DB">
      <w:pPr>
        <w:pStyle w:val="PlainText"/>
        <w:rPr>
          <w:rFonts w:ascii="Times New Roman" w:hAnsi="Times New Roman"/>
          <w:sz w:val="22"/>
        </w:rPr>
      </w:pPr>
      <w:proofErr w:type="spellStart"/>
      <w:r w:rsidRPr="00ED6FAA">
        <w:rPr>
          <w:rFonts w:ascii="Times New Roman" w:hAnsi="Times New Roman"/>
          <w:sz w:val="22"/>
        </w:rPr>
        <w:t>Buddling</w:t>
      </w:r>
      <w:proofErr w:type="spellEnd"/>
      <w:r w:rsidRPr="00ED6FAA">
        <w:rPr>
          <w:rFonts w:ascii="Times New Roman" w:hAnsi="Times New Roman"/>
          <w:sz w:val="22"/>
        </w:rPr>
        <w:t xml:space="preserve"> fluidized bed combustor..............          100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Circulating fluidized bed combustor...........          100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Pulverized coal/refuse-derived fuel mixed fuel-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fired combustor..............................          </w:t>
      </w:r>
      <w:r w:rsidRPr="00ED6FAA">
        <w:rPr>
          <w:rFonts w:ascii="Times New Roman" w:hAnsi="Times New Roman"/>
          <w:sz w:val="22"/>
        </w:rPr>
        <w:tab/>
        <w:t xml:space="preserve">150            </w:t>
      </w:r>
      <w:r w:rsidRPr="00ED6FAA">
        <w:rPr>
          <w:rFonts w:ascii="Times New Roman" w:hAnsi="Times New Roman"/>
          <w:sz w:val="22"/>
        </w:rPr>
        <w:tab/>
      </w:r>
      <w:r w:rsidRPr="00ED6FAA">
        <w:rPr>
          <w:rFonts w:ascii="Times New Roman" w:hAnsi="Times New Roman"/>
          <w:sz w:val="22"/>
        </w:rPr>
        <w:tab/>
        <w:t>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Spreader stoker coal/refuse-derived fuel mixed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fuel-fired combustor.........................          </w:t>
      </w:r>
      <w:r w:rsidRPr="00ED6FAA">
        <w:rPr>
          <w:rFonts w:ascii="Times New Roman" w:hAnsi="Times New Roman"/>
          <w:sz w:val="22"/>
        </w:rPr>
        <w:tab/>
        <w:t xml:space="preserve">150           </w:t>
      </w:r>
      <w:r w:rsidRPr="00ED6FAA">
        <w:rPr>
          <w:rFonts w:ascii="Times New Roman" w:hAnsi="Times New Roman"/>
          <w:sz w:val="22"/>
        </w:rPr>
        <w:tab/>
      </w:r>
      <w:r w:rsidRPr="00ED6FAA">
        <w:rPr>
          <w:rFonts w:ascii="Times New Roman" w:hAnsi="Times New Roman"/>
          <w:sz w:val="22"/>
        </w:rPr>
        <w:tab/>
        <w:t>24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t>
      </w:r>
    </w:p>
    <w:p w:rsidR="009A58DB" w:rsidRPr="00ED6FAA" w:rsidRDefault="009A58DB" w:rsidP="009A58DB">
      <w:pPr>
        <w:pStyle w:val="PlainText"/>
        <w:ind w:left="144" w:hanging="144"/>
        <w:rPr>
          <w:rFonts w:ascii="Times New Roman" w:hAnsi="Times New Roman"/>
        </w:rPr>
      </w:pPr>
      <w:r w:rsidRPr="00ED6FAA">
        <w:rPr>
          <w:rFonts w:ascii="Times New Roman" w:hAnsi="Times New Roman"/>
          <w:sz w:val="22"/>
          <w:vertAlign w:val="superscript"/>
        </w:rPr>
        <w:t>a</w:t>
      </w:r>
      <w:r w:rsidRPr="00ED6FAA">
        <w:rPr>
          <w:rFonts w:ascii="Times New Roman" w:hAnsi="Times New Roman"/>
          <w:sz w:val="22"/>
        </w:rPr>
        <w:t xml:space="preserve"> </w:t>
      </w:r>
      <w:r w:rsidRPr="00ED6FAA">
        <w:rPr>
          <w:rFonts w:ascii="Times New Roman" w:hAnsi="Times New Roman"/>
        </w:rPr>
        <w:t>Measured at the combustor outlet in conjunction with a measurement of oxygen concentration, corrected to 7 percent     oxygen, dry basis.  The averaging times are specified in greater detail in § 60.58b(i).</w:t>
      </w:r>
    </w:p>
    <w:p w:rsidR="009A58DB" w:rsidRPr="00ED6FAA" w:rsidRDefault="009A58DB" w:rsidP="009A58DB">
      <w:pPr>
        <w:pStyle w:val="PlainText"/>
        <w:rPr>
          <w:rFonts w:ascii="Times New Roman" w:hAnsi="Times New Roman"/>
        </w:rPr>
      </w:pPr>
      <w:r w:rsidRPr="00ED6FAA">
        <w:rPr>
          <w:rFonts w:ascii="Times New Roman" w:hAnsi="Times New Roman"/>
          <w:sz w:val="22"/>
          <w:vertAlign w:val="superscript"/>
        </w:rPr>
        <w:t>b</w:t>
      </w:r>
      <w:r w:rsidRPr="00ED6FAA">
        <w:rPr>
          <w:rFonts w:ascii="Times New Roman" w:hAnsi="Times New Roman"/>
          <w:sz w:val="22"/>
        </w:rPr>
        <w:t xml:space="preserve"> </w:t>
      </w:r>
      <w:r w:rsidRPr="00ED6FAA">
        <w:rPr>
          <w:rFonts w:ascii="Times New Roman" w:hAnsi="Times New Roman"/>
        </w:rPr>
        <w:t>Averaging times are 4-hour or 24-hour block averages.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(b) No owner or operator of an affected facility shall cause such facility to operate at a load level greater than 110 percent of the maximum demonstrated municipal waste combustor unit load as defined in Sec. 60.51b, except as specified in paragraphs (b)(1) and (b)(2) of this section. The averaging time is specified under Sec. 60.58b(i).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During the annual dioxin/furan performance test and the 2 weeks preceding the annual dioxin/furan performance test, no municipal waste combustor unit load limit is applicable.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municipal waste combustor unit load limit may be waived in accordance with permission granted by the Administrator or delegated State regulatory authority for the purpose of evaluating system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performance, testing new technology or control technologies, diagnostic testing, or related activities for the purpose of improving facility performance or advancing the state-of-the-art for controlling facility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emissions.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 No owner or operator of an affected facility shall cause such facility to operate at a temperature, measured at the particulate matter control device inlet, exceeding 17º C above the maximum demonstrated particulate matter control device temperature as defined in Sec.  60.51b, except as specified in paragraphs (c)(1) and (c)(2) of this section. The averaging time is specified under Sec.  60.58b(i). The requirements specified in this paragraph apply to each particulate matter control device utilized at the affected facility.</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(1) During the annual dioxin/furan performance test and the 2 weeks preceding the annual dioxin/furan performance test, no particulate matter control device temperature limitations are applicable.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particulate matter control device temperature limits may be waived in accordance with permission granted by the Administrator or delegated State regulatory authority for the purpose of evaluating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system performance, testing new technology or control technologies, diagnostic testing, or related activities for the purpose of improving facility performance or advancing the state-of-the-art for controlling facility emissions.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60.54b  Standards for municipal waste combustor operator training and certification.</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No later than the date 6 months after the date of startup of an affected facility or on December 19, 1996, whichever is later, each chief facility operator and shift supervisor shall obtain and maintain a current provisional operator certification from either the American Society of Mechanical Engineers [QRO-1-1994 (incorporated by reference-- see Sec. 60.17 of subpart A of this part)] or a State certification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program.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(b) Not later than the date 6 months after the date of startup of an affected facility or on December 19, 1996, whichever is later, each chief facility operator and shift supervisor shall have completed full certification or shall have scheduled a full certification exam with either the American Society of </w:t>
      </w:r>
      <w:r w:rsidRPr="00ED6FAA">
        <w:rPr>
          <w:rFonts w:ascii="Times New Roman" w:hAnsi="Times New Roman"/>
          <w:sz w:val="22"/>
        </w:rPr>
        <w:lastRenderedPageBreak/>
        <w:t xml:space="preserve">Mechanical Engineers [QRO-1-1994 (incorporated by reference--see Sec. 60.17 of subpart A of this part)] or a State certification program.    </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(c) No owner or operator of an affected facility shall allow the facility to be operated at any time unless one of the following persons is on duty and at the affected facility: A fully certified chief facility operator, a provisionally certified chief facility operator who is scheduled to take the full certification exam according to the schedule specified in paragraph (b) of this section, a fully certified shift supervisor, or a provisionally certified shift supervisor who is scheduled to take the full certification exam according to the schedule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specified in paragraph (b)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(1) The requirement specified in paragraph (c) of this section shall take effect 6 months after the date of startup of the affected facility or on </w:t>
      </w:r>
      <w:smartTag w:uri="urn:schemas-microsoft-com:office:smarttags" w:element="date">
        <w:smartTagPr>
          <w:attr w:name="Year" w:val="1996"/>
          <w:attr w:name="Day" w:val="19"/>
          <w:attr w:name="Month" w:val="12"/>
        </w:smartTagPr>
        <w:r w:rsidRPr="00ED6FAA">
          <w:rPr>
            <w:rFonts w:ascii="Times New Roman" w:hAnsi="Times New Roman"/>
            <w:sz w:val="22"/>
          </w:rPr>
          <w:t>December 19, 1996</w:t>
        </w:r>
      </w:smartTag>
      <w:r w:rsidRPr="00ED6FAA">
        <w:rPr>
          <w:rFonts w:ascii="Times New Roman" w:hAnsi="Times New Roman"/>
          <w:sz w:val="22"/>
        </w:rPr>
        <w:t>, whichever is later.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If one of the persons listed in paragraph (c) of this section must leave the affected facility during their operating shift, a provisionally certified control room operator who is onsite at the affected facility may fulfill the requirement in paragraph (c)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(d) All chief facility operators, shift supervisors, and control room operators at affected facilities must complete the EPA or State municipal waste combustor operator training course no later than the date 6 months after the date of startup of the affected facility or by </w:t>
      </w:r>
      <w:smartTag w:uri="urn:schemas-microsoft-com:office:smarttags" w:element="date">
        <w:smartTagPr>
          <w:attr w:name="Year" w:val="1996"/>
          <w:attr w:name="Day" w:val="19"/>
          <w:attr w:name="Month" w:val="12"/>
        </w:smartTagPr>
        <w:r w:rsidRPr="00ED6FAA">
          <w:rPr>
            <w:rFonts w:ascii="Times New Roman" w:hAnsi="Times New Roman"/>
            <w:sz w:val="22"/>
          </w:rPr>
          <w:t>December 19, 1996</w:t>
        </w:r>
      </w:smartTag>
      <w:r w:rsidRPr="00ED6FAA">
        <w:rPr>
          <w:rFonts w:ascii="Times New Roman" w:hAnsi="Times New Roman"/>
          <w:sz w:val="22"/>
        </w:rPr>
        <w:t>, whichever is later.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 The owner or operator of an affected facility shall develop and update on a yearly basis a site-specific operating manual that shall, at a minimum, address the elements of municipal waste combustor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operation specified in paragraphs (e)(1) through (e)(11)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A summary of the applicable standards under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A description of basic combustion theory applicable to a municipal waste combustor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Procedures for receiving, handling, and feeding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Municipal waste combustor unit startup, shutdown, and malfunction procedures;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Procedures for maintaining proper combustion air supply levels;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Procedures for operating the municipal waste combustor unit within the standards established under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Procedures for responding to periodic upset or off-specification conditions;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 (8) Procedures for minimizing particulate matter carryover;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 (9) Procedures for handling ash;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Procedures for monitoring municipal waste combustor unit emissions;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Reporting and recordkeeping procedures.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br/>
        <w:t>(f) The owner or operator of an affected facility shall establish a training program to review the operating manual according to the schedule specified in paragraphs (f)(1) and (f)(2) of this section with each person who has responsibilities affecting the operation of an affected facility including, but not limited to, chief facility operators, shift supervisors, control room operators, ash handlers, maintenance personnel, and crane/load handlers.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Each person specified in paragraph (f) of this section shall undergo initial training no later than the date specified in paragraph (f)(1)(i), (f)(1)(ii), or (f)(1)(iii) of this section whichever is later.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date 6 months after the date of startup of the affected facility;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(ii) The date prior to the day the person assumes responsibilities affecting municipal waste combustor unit operation; or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(iii) </w:t>
      </w:r>
      <w:smartTag w:uri="urn:schemas-microsoft-com:office:smarttags" w:element="date">
        <w:smartTagPr>
          <w:attr w:name="Year" w:val="1996"/>
          <w:attr w:name="Day" w:val="19"/>
          <w:attr w:name="Month" w:val="12"/>
        </w:smartTagPr>
        <w:r w:rsidRPr="00ED6FAA">
          <w:rPr>
            <w:rFonts w:ascii="Times New Roman" w:hAnsi="Times New Roman"/>
            <w:sz w:val="22"/>
          </w:rPr>
          <w:t>December 19, 1996</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Annually, following the initial review required by paragraph (f)(1)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(g) The operating manual required by paragraph (e) of this section shall be kept in a readily accessible location for all persons required to undergo training under paragraph (f) of this section. The operating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manual and records of training shall be available for inspection by the EPA or its delegated enforcement agency upon request.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60.55b  Standards for municipal waste combustor fugitive ash emissions.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On and after the date on which the initial performance test is completed or is required to be completed under Sec. 60.8 of subpart A of this part, no owner or operator of an affected facility shall cause to be discharged to the atmosphere visible emissions of combustion ash from an ash conveying system (including conveyor transfer points) in excess of 5 percent of the observation period (i.e., 9 minutes per 3-hour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period), as determined by EPA Reference Method 22 observations as specified in Sec. 60.58b(k), except as provided in paragraphs (b) and (c)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 The emission limit specified in paragraph (a) of this section does not cover visible emissions discharged inside buildings or enclosures of ash conveying systems; however, the emission limit specified in paragraph (a) of this section does cover visible emissions discharged to the atmosphere from buildings or enclosures of ash conveying systems.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 The provisions specified in paragraph (a) of this section do not apply during maintenance and repair of ash conveying systems.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60.56b  Standards for air curtain incinerators.</w:t>
      </w:r>
    </w:p>
    <w:p w:rsidR="009A58DB" w:rsidRPr="00ED6FAA" w:rsidRDefault="009A58DB" w:rsidP="009A58DB">
      <w:pPr>
        <w:pStyle w:val="PlainText"/>
        <w:rPr>
          <w:rFonts w:ascii="Times New Roman" w:hAnsi="Times New Roman"/>
          <w:b/>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On and after the date on which the initial performance test is completed or is required to be completed under Sec. 60.8 of subpart A of this part, the owner or operator of an air curtain incinerator with the capacity to combust greater than 250 tons per day of municipal solid waste and that combusts a fuel feed stream composed of 100 percent yard waste and no other municipal solid waste materials shall at no time cause to be discharged into the atmosphere from that incinerator any gases that exhibit greater than 10-percent opacity (6-minute average), except that an opacity level of up to 35 percent (6-minute average) is permitted during startup periods during the first 30 minutes of operation of the unit.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60.57b  Siting requirements.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The owner or operator of an affected facility for which the initial application for a construction permit under 40 CFR part 51, subpart I, or part 52, as applicable, is submitted after December 19, 1995, shall prepare a materials separation plan, as defined in Sec. 60.51b, for the affected facility and its service area, and shall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comply with the requirements specified in paragraphs (a)(1) through (a)(10) of this section. The initial application is defined as representing a good faith submittal for complying with the requirements under 40 CFR part 51, subpart I, or part 52, as applicable, as determined by the Administrator.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owner or operator shall prepare a preliminary draft materials separation plan and shall make the plan available to the public as specified in paragraphs (a)(1)(i) and (a)(1)(ii)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owner or operator shall distribute the preliminary draft materials separation plan to the principal public libraries in the area where the affected facility is to be constructed.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r>
      <w:r w:rsidRPr="00ED6FAA">
        <w:rPr>
          <w:rFonts w:ascii="Times New Roman" w:hAnsi="Times New Roman"/>
          <w:sz w:val="22"/>
        </w:rPr>
        <w:tab/>
        <w:t>(ii) The owner or operator shall publish a notification of a public meeting in the principal newspaper(s) serving the area where the affected facility is to be constructed and where the waste treated by the affected facility will primarily be collected. As a minimum, the notification shall include the information specified in paragraphs (a)(1)(ii)(A) through (a)(1)(ii)(D)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The date, time, and location of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The location of the public libraries where the preliminary draft materials separation plan may be found, including normal business hours of the libraries.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 An agenda of the issues to be discussed at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 xml:space="preserve">(D) The dates that the public comment period on the preliminary draft materials separation plan begins and ends.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(2) The owner or operator shall conduct a public meeting, accept</w:t>
      </w:r>
      <w:r w:rsidRPr="00ED6FAA">
        <w:rPr>
          <w:rFonts w:ascii="Times New Roman" w:hAnsi="Times New Roman"/>
          <w:sz w:val="22"/>
        </w:rPr>
        <w:tab/>
        <w:t xml:space="preserve"> comments on the preliminary draft materials separation plan, and comply with the requirements specified in paragraphs (a)(2)(i) through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(a)(2)(iv)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 The public meeting shall be conducted in the county where the affected facility is to be located.     </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(ii) The public meeting shall be scheduled to occur 30 days or more after making the preliminary draft materials separation plan available to the public as specified under paragraph (a)(1)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Suggested issues to be addressed at the public meeting are listed in paragraphs (a)(2)(iii)(A) through (a)(2)(iii)(H)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The expected size of the service area for the affected facility.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The amount of waste generation anticipated for the service area.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 The types and estimated amounts of materials proposed for separation.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(D) The methods proposed for materials separation.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(E) The amount of residual waste to be disposed.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(F) Alternate disposal methods for handling the residual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(G) Identification of the location(s) where responses to public comment on the preliminary draft materials separation plan will be available for inspection, as specified in paragraphs (a)(3) and (a)(4)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(H) Identification of the locations where the final draft materials separation plan will be available for inspection, as specified in paragraph (a)(7).</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Nothing in this section shall preclude an owner or operator from combining this public meeting with any other public meeting required as part of any other Federal, State, or local permit review process except the public meeting required under paragraph (b)(4)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Following the public meeting required by paragraph (a)(2) of this section, the owner or operator shall prepare responses to the comments received at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shall make the document summarizing</w:t>
      </w:r>
      <w:r w:rsidRPr="00ED6FAA">
        <w:rPr>
          <w:rFonts w:ascii="Times New Roman" w:hAnsi="Times New Roman"/>
          <w:sz w:val="22"/>
        </w:rPr>
        <w:tab/>
        <w:t>responses to public comments available to the public (including distribution to the principal public libraries used to announce the meeting) in the service area where the affected facility is to be located.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The owner or operator shall prepare a final draft materials separation plan for the affected facility considering the public comments received at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(6) As required under Sec. 60.59b(a), the owner or operator shall submit to the Administrator a copy of the notification of the public meeting, a transcript of the public meeting, the document summarizing responses to public comments, and copies of both the preliminary and final draft m </w:t>
      </w:r>
      <w:proofErr w:type="spellStart"/>
      <w:r w:rsidRPr="00ED6FAA">
        <w:rPr>
          <w:rFonts w:ascii="Times New Roman" w:hAnsi="Times New Roman"/>
          <w:sz w:val="22"/>
        </w:rPr>
        <w:t>aterials</w:t>
      </w:r>
      <w:proofErr w:type="spellEnd"/>
      <w:r w:rsidRPr="00ED6FAA">
        <w:rPr>
          <w:rFonts w:ascii="Times New Roman" w:hAnsi="Times New Roman"/>
          <w:sz w:val="22"/>
        </w:rPr>
        <w:t xml:space="preserve"> separation plans on or before the time the facility's application for a construction permit is submitted under 40  CFR part 51, subpart I, or part 52, as applicable.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lastRenderedPageBreak/>
        <w:t>(7) As part of the distribution of the siting analysis required under paragraph (b)(3) of this section, the owner or operator shall make the final draft materials separation plan required under paragraph (a)(5) of this section available to the public, as specified in paragraph (b)(3)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As part of the public meeting for review of the siting analysis required under paragraph (b)(4) of this section, the owner or operator shall address questions concerning the final draft materials separation plan required by paragraph (a)(5)  of this section including discussion of how the final draft materials separation plan has changed from the preliminary draft materials separation plan that was discussed at the first public meeting required by paragraph (a)(2)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If the owner or operator receives any comments on the final draft materials separation plan during the public meeting required in paragraph (b)(4) of this section, the owner or operator shall respond to those comments in the document prepared in accordance with paragraph (b)(5)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(10) The owner or operator shall prepare a final materials separation plan and shall submit, as required under Sec. 60.59b(b)(5)(ii), the final materials separation plan as part of the initial notification of construction.    </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(b) The owner or operator of an affected facility for which the initial application for a construction permit under 40 CFR part 51, subpart I, or part 52, as applicable, is submitted after December 19, 1995 shall prepare a siting analysis in accordance with paragraphs (b)(1) and (b)(2) of this section and shall comply with the requirements specified in paragraphs (b)(3) through (b)(7)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siting analysis shall be an analysis of the impact of the affected facility on ambient air quality, visibility, soils, and vegetation.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analysis shall consider air pollution control alternatives that minimize, on a site-specific basis, to the maximum extent practicable, potential risks to the public health or the environment.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owner or operator shall make the siting analysis and final draft materials separation plan required by paragraph (a)(5) of this section available to the public as specified in paragraphs (b)(3)(i)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(b)(3)(ii)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owner or operator shall distribute the siting analysis and final draft materials separation plan to the principal public libraries in the area where the affected facility is to be constructed.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owner or operator shall publish a notification of a public meeting in the principal newspaper(s) serving the area where the affected facility is to be constructed and where the waste treated by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the affected facility will primarily be collected. As a minimum, the notification shall include the information specified in paragraphs (b)(3)(ii)(A) through (b)(3)(ii)(D)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The date, time, and location of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The location of the public libraries where the siting analyses and final draft materials separation plan may be found, including normal business hours.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 An agenda of the issues to be discussed at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(D) The dates that the public comment period on the siting analyses and final draft materials separation plan begins and ends.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shall conduct a public meeting and accept comments on the siting analysis and the final draft materials separation plan required under paragraph (a)(5) of this section. The public meeting shall be conducted in the county where the affected facility is to be located and shall be scheduled to occur 30 days or more after making the siting analysis available to the public as specified under paragraph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(b)(3)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The owner or operator shall prepare responses to the comments on the siting analysis and the final draft materials separation plan that are received at the public meeting.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(6) The owner or operator shall make the document summarizing responses to public comments available to the public (including distribution to all public libraries) in the service area where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affected facility is to be located.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As required under Sec. 60.59b(b)(5), the owner or operator shall submit a copy of the notification of the public meeting, a transcript of the public meeting, the document summarizing responses to public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comments, and the siting analysis as part of the initial notification of construction.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 The owner or operator of an affected facility for which construction is commenced after September 20, 1994 shall prepare a siting analysis in accordance with 40 CFR part 51, Subpart I, or part 52, as applicable, and shall submit the siting analysis as part of the initial notification of construction. Affected facilities subject to paragraphs (a) and (b) of this section are not subject to this paragraph. [60 FR 65419, Dec. 19, 1995, as amended at 62 FR 45126, Aug. 25, 1997]</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60.58b  Compliance and performance testing.</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The provisions for startup, shutdown, and malfunction are provided in paragraphs (a)(1) and (a)(2)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Except as provided by Sec. 60.56b, the standards under this subpart apply at all times except during periods of startup, shutdown, or malfunction. Duration of startup, shutdown, or malfunction periods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are limited to 3 hours per occurrence, except as provided in paragraph (a)(1)(iii)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 The startup period commences when the affected facility begins the continuous burning of municipal solid waste and does not include any </w:t>
      </w:r>
      <w:proofErr w:type="spellStart"/>
      <w:r w:rsidRPr="00ED6FAA">
        <w:rPr>
          <w:rFonts w:ascii="Times New Roman" w:hAnsi="Times New Roman"/>
          <w:sz w:val="22"/>
        </w:rPr>
        <w:t>warmup</w:t>
      </w:r>
      <w:proofErr w:type="spellEnd"/>
      <w:r w:rsidRPr="00ED6FAA">
        <w:rPr>
          <w:rFonts w:ascii="Times New Roman" w:hAnsi="Times New Roman"/>
          <w:sz w:val="22"/>
        </w:rPr>
        <w:t xml:space="preserve"> period when the affected facility is combusting fossil fuel or other </w:t>
      </w:r>
      <w:proofErr w:type="spellStart"/>
      <w:r w:rsidRPr="00ED6FAA">
        <w:rPr>
          <w:rFonts w:ascii="Times New Roman" w:hAnsi="Times New Roman"/>
          <w:sz w:val="22"/>
        </w:rPr>
        <w:t>nonmunicipal</w:t>
      </w:r>
      <w:proofErr w:type="spellEnd"/>
      <w:r w:rsidRPr="00ED6FAA">
        <w:rPr>
          <w:rFonts w:ascii="Times New Roman" w:hAnsi="Times New Roman"/>
          <w:sz w:val="22"/>
        </w:rPr>
        <w:t xml:space="preserve"> solid waste fuel, and no municipal solid waste is being fed to the combustor.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(ii) Continuous burning is the continuous, </w:t>
      </w:r>
      <w:proofErr w:type="spellStart"/>
      <w:r w:rsidRPr="00ED6FAA">
        <w:rPr>
          <w:rFonts w:ascii="Times New Roman" w:hAnsi="Times New Roman"/>
          <w:sz w:val="22"/>
        </w:rPr>
        <w:t>semicontinuous</w:t>
      </w:r>
      <w:proofErr w:type="spellEnd"/>
      <w:r w:rsidRPr="00ED6FAA">
        <w:rPr>
          <w:rFonts w:ascii="Times New Roman" w:hAnsi="Times New Roman"/>
          <w:sz w:val="22"/>
        </w:rPr>
        <w:t xml:space="preserve">, or batch feeding of municipal solid waste for purposes of waste disposal, energy production, or providing heat to the combustion system in preparation for waste disposal or energy production. The use of municipal solid waste solely to provide thermal protection of the </w:t>
      </w:r>
      <w:proofErr w:type="spellStart"/>
      <w:r w:rsidRPr="00ED6FAA">
        <w:rPr>
          <w:rFonts w:ascii="Times New Roman" w:hAnsi="Times New Roman"/>
          <w:sz w:val="22"/>
        </w:rPr>
        <w:t>grate</w:t>
      </w:r>
      <w:proofErr w:type="spellEnd"/>
      <w:r w:rsidRPr="00ED6FAA">
        <w:rPr>
          <w:rFonts w:ascii="Times New Roman" w:hAnsi="Times New Roman"/>
          <w:sz w:val="22"/>
        </w:rPr>
        <w:t xml:space="preserve"> or hearth during the startup period when municipal solid waste is not being fed to the grate is not considered to be continuous burning.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b/>
      </w:r>
      <w:r w:rsidRPr="00ED6FAA">
        <w:rPr>
          <w:rFonts w:ascii="Times New Roman" w:hAnsi="Times New Roman"/>
          <w:sz w:val="22"/>
        </w:rPr>
        <w:tab/>
        <w:t>(iii)For the purposes of compliance with the carbon monoxide emission limits in Sec. 60.53b(a), if a loss of a boiler water level control (e.g. boiler waterwall tube failure) or a loss of combustion air control (e.g. loss of combustion air fan, induced draft fan, combustion grate bar failure) is determined to be a malfunction, the duration of the malfunction period is limited to 15 hours per occurrence.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opacity limits for air curtain incinerators specified in Sec. 60.56b apply at all times as specified under Sec. 60.56b except during periods of malfunction. Duration of malfunction periods are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limited to 3 hours per occurrence.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 The owner or operator of an affected facility shall install, calibrate, maintain, and operate a continuous emission monitoring system and record the output of the system for measuring the oxygen or carbon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dioxide content of the flue gas at each location where carbon monoxide, sulfur dioxide, or nitrogen oxides emissions are monitored and shall comply with the test procedures and test methods specified in paragraphs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(b)(1) through (b)(7)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(1) The span value of the oxygen (or  20 percent carbon dioxide) monitor shall be 25 percent oxygen (or 20 percent carbon dioxide).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 xml:space="preserve">(2) The monitor shall be installed, evaluated, and operated in accordance with Sec. 60.13 of subpart A of this part.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(3) The initial performance evaluation shall be completed no later than 180 days after the date of initial startup of the affected facility, as specified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monitor shall conform to Performance Specification 3 in appendix B of this part except for section 2.3 (relative accuracy requirement).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The quality assurance procedures of appendix F of this part except for section 5.1.1 (relative accuracy test audit) shall apply to the monitor.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If carbon dioxide is selected for use in diluent corrections, the relationship between oxygen and carbon dioxide levels shall be established during the initial performance test according to the procedures and methods specified in paragraphs (b)(6)(i) through (b)(6)(iv) of this section. This relationship may be reestablished during performance compliance tests.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fuel factor equation in Method 3B shall be used to determine the relationship between oxygen and carbon dioxide at a sampling location. Method 3, 3A, or 3B, as applicable, shall be used to determine the oxygen concentration at the same location as the carbon dioxide monitor.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Samples shall be taken for at least 30 minutes in each hour.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Each sample shall represent a 1-hour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A minimum of three runs shall be performed.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The relationship between carbon dioxide and oxygen concentrations that is established in accordance with paragraph (b)(6) of this section shall be submitted to the EPA Administrator as part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the initial performance test report and, if applicable, as part of the annual test report if the relationship is reestablished during the annual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 The procedures and test methods specified in paragraphs (c)(1) through (c)(11) of this section shall be used to determine compliance with the emission limits for particulate matter and opacity under Sec. 60.52b(a)(1) and (a)(2).</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1 shall be used to select sampling site and number of traverse points.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EPA Reference Method 3, 3A, or 3B, as applicable, shall be used for gas analysis.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EPA Reference Method 5 shall be used for determining compliance with the particulate matter emission limit. The minimum sample volume shall be 1.7 cubic meters. The probe and filter holder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heating systems in the sample train shall be set to provide a gas temperature no greater than 160</w:t>
      </w:r>
      <w:r w:rsidRPr="00ED6FAA">
        <w:rPr>
          <w:rFonts w:ascii="Times New Roman" w:hAnsi="Times New Roman"/>
          <w:sz w:val="22"/>
        </w:rPr>
        <w:sym w:font="Symbol" w:char="F0B1"/>
      </w:r>
      <w:r w:rsidRPr="00ED6FAA">
        <w:rPr>
          <w:rFonts w:ascii="Times New Roman" w:hAnsi="Times New Roman"/>
          <w:sz w:val="22"/>
        </w:rPr>
        <w:t>14 ºC. An oxygen or carbon dioxide measurement shall be obtained simultaneously with each Method 5 run.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of an affected facility may request that compliance with the particulate matter emission limit be determined using carbon dioxide measurements corrected to an equivalent of 7</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percent 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As specified under Sec. 60.8 of subpart A of this part, all performance tests shall consist of three test runs. The average of the particulate matter emission concentrations from the three test runs is used to determine compliance.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In accordance with paragraphs (c)(7) and (c)(11) of this section, EPA Reference Method 9 shall be used for determining compliance with the opacity limit except as provided under Sec. 60.11(e) of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The owner or operator of an affected facility shall conduct an initial performance test for particulate matter emissions and opacity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The owner or operator of an affected facility shall install, calibrate, maintain, and operate a continuous opacity monitoring system for measuring opacity and shall follow the methods and procedures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specified in paragraphs (c)(8)(i) through (c)(8)(iv)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 The output of the continuous opacity monitoring system shall be recorded on a 6-minute average basis.    </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(ii) The continuous opacity monitoring system shall be installed, evaluated, and operated in accordance with Sec. 60.13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The continuous opacity monitoring system shall conform to Performance Specification 1 in appendix B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The initial performance evaluation shall be completed no later than 180 days after the date of the initial startup of the municipal waste combustor unit, as specified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Following the date that the initial performance test for particulate matter is completed or is required to be completed under Sec. 60.8 of subpart A of this part for an affected facility, the owner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or operator shall conduct a performance test for particulate matter on an annual basis (no more than 12 calendar months following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Following the date that the initial performance test for opacity is completed or is required to be completed under Sec. 60.8 of subpart A of this part for an affected facility, the owner or operator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shall conduct a performance test for opacity on an annual basis (no more than 12 calendar months following the previous performance test) using the test method specified in paragraph (c)(6)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 The procedures and test methods specified in paragraphs (d)(1) and (d)(2) of this section shall be used to determine compliance with the emission limits for cadmium, lead, and mercury under Sec. 60.52b(a).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procedures and test methods specified in paragraphs (d)(1)(i) through (d)(1)(ix) of this section shall be used to determine compliance with the emission limits for cadmium and lead under Sec. 60.52b(a) (3) and (4).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 The EPA Reference Method 1 shall be used for determining the location and number of sampling points.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(ii) The EPA Reference Method 3, 3A, or 3B, as applicable, shall be used for flue gas analysis.   </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(iii) The EPA Reference Method 29 shall be used for determining compliance with the cadmium and lead emission limits.</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(iv) An oxygen or carbon dioxide measurement shall be obtained simultaneously with each Method 29 test run for cadmium and lead required under paragraph (d)(1)(iii) of this section.</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(v) The owner or operator of an affected facility may request that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compliance with the cadmium or lead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(vi) All performance tests shall consist of a minimum of three test runs conducted under representative full load operating conditions. The average of the cadmium or lead emission concentrations from three test runs or more shall be used to determine compliance.</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(vii) Following the date of the initial performance test or the date on which the initial performance test is required to be completed under Sec. 60.8 of subpart A of this part, the owner or operator of an affected facility shall conduct a performance test for compliance with the emission limits for cadmium and lead on an annual basis (no more than 12 calendar months following the previous performance test).</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(viii)-(ix) [Reserved]</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lastRenderedPageBreak/>
        <w:t>(2) The procedures and test methods specified in paragraphs (d)(2)(i) through (d)(2)(xi) of this section shall be used to determine compliance with the mercury emission limit under Sec. 60.52b(a)(5).</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 The EPA Reference Method 1 shall be used for determining the location and number of sampling points.</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(ii) The EPA Reference Method 3, 3A, or 3B, as applicable, shall be used for flue gas analysis.</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(iii) The EPA Reference Method 29 shall be used to determine the mercury emission concentration. The minimum sample volume when using Method 29 for mercury shall be 1.7 cubic meters.</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(iv) An oxygen (or carbon dioxide) measurement shall be obtained simultaneously with each Method 29 test run for mercury required under paragraph (d)(2)(iii) of this section.</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 xml:space="preserve">    (v) The percent reduction in the potential mercury emissions (%</w:t>
      </w:r>
      <w:proofErr w:type="spellStart"/>
      <w:r w:rsidRPr="00ED6FAA">
        <w:rPr>
          <w:rFonts w:ascii="Times New Roman" w:hAnsi="Times New Roman"/>
          <w:sz w:val="22"/>
        </w:rPr>
        <w:t>PHg</w:t>
      </w:r>
      <w:proofErr w:type="spellEnd"/>
      <w:r w:rsidRPr="00ED6FAA">
        <w:rPr>
          <w:rFonts w:ascii="Times New Roman" w:hAnsi="Times New Roman"/>
          <w:sz w:val="22"/>
        </w:rPr>
        <w:t>) is computed using equation 1:</w:t>
      </w:r>
    </w:p>
    <w:p w:rsidR="009A58DB" w:rsidRPr="00ED6FAA" w:rsidRDefault="00495D5A" w:rsidP="009A58DB">
      <w:pPr>
        <w:pStyle w:val="PlainText"/>
        <w:rPr>
          <w:rFonts w:ascii="Times New Roman" w:hAnsi="Times New Roman"/>
          <w:sz w:val="22"/>
        </w:rPr>
      </w:pPr>
      <w:r>
        <w:rPr>
          <w:rFonts w:ascii="Times New Roman" w:hAnsi="Times New Roman"/>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72.8pt;margin-top:15.55pt;width:124pt;height:34pt;z-index:251660288" o:allowincell="f">
            <v:imagedata r:id="rId39" o:title=""/>
            <w10:wrap type="topAndBottom"/>
          </v:shape>
          <o:OLEObject Type="Embed" ProgID="Equation.3" ShapeID="_x0000_s1026" DrawAspect="Content" ObjectID="_1343108971" r:id="rId40"/>
        </w:pic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where:</w:t>
      </w:r>
    </w:p>
    <w:p w:rsidR="009A58DB" w:rsidRPr="00ED6FAA" w:rsidRDefault="009A58DB" w:rsidP="009A58DB">
      <w:pPr>
        <w:pStyle w:val="PlainText"/>
        <w:ind w:firstLine="1440"/>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w:t>
      </w:r>
      <w:proofErr w:type="spellStart"/>
      <w:r w:rsidRPr="00ED6FAA">
        <w:rPr>
          <w:rFonts w:ascii="Times New Roman" w:hAnsi="Times New Roman"/>
          <w:sz w:val="22"/>
        </w:rPr>
        <w:t>P</w:t>
      </w:r>
      <w:r w:rsidRPr="00ED6FAA">
        <w:rPr>
          <w:rFonts w:ascii="Times New Roman" w:hAnsi="Times New Roman"/>
          <w:sz w:val="22"/>
          <w:vertAlign w:val="subscript"/>
        </w:rPr>
        <w:t>Hg</w:t>
      </w:r>
      <w:proofErr w:type="spellEnd"/>
      <w:r w:rsidRPr="00ED6FAA">
        <w:rPr>
          <w:rFonts w:ascii="Times New Roman" w:hAnsi="Times New Roman"/>
          <w:sz w:val="22"/>
        </w:rPr>
        <w:t xml:space="preserve"> = percent reduction of the potential mercury emissions achieved.</w:t>
      </w:r>
    </w:p>
    <w:p w:rsidR="009A58DB" w:rsidRPr="00ED6FAA" w:rsidRDefault="009A58DB" w:rsidP="009A58DB">
      <w:pPr>
        <w:pStyle w:val="PlainText"/>
        <w:rPr>
          <w:rFonts w:ascii="Times New Roman" w:hAnsi="Times New Roman"/>
          <w:sz w:val="22"/>
        </w:rPr>
      </w:pPr>
      <w:proofErr w:type="spellStart"/>
      <w:r w:rsidRPr="00ED6FAA">
        <w:rPr>
          <w:rFonts w:ascii="Times New Roman" w:hAnsi="Times New Roman"/>
          <w:sz w:val="22"/>
        </w:rPr>
        <w:t>E</w:t>
      </w:r>
      <w:r w:rsidRPr="00ED6FAA">
        <w:rPr>
          <w:rFonts w:ascii="Times New Roman" w:hAnsi="Times New Roman"/>
          <w:sz w:val="22"/>
          <w:vertAlign w:val="subscript"/>
        </w:rPr>
        <w:t>i</w:t>
      </w:r>
      <w:proofErr w:type="spellEnd"/>
      <w:r w:rsidRPr="00ED6FAA">
        <w:rPr>
          <w:rFonts w:ascii="Times New Roman" w:hAnsi="Times New Roman"/>
          <w:sz w:val="22"/>
        </w:rPr>
        <w:t xml:space="preserve"> = potential mercury emission concentration measured at the control device inlet, corrected to 7 percent oxygen (dry basis).</w:t>
      </w:r>
    </w:p>
    <w:p w:rsidR="009A58DB" w:rsidRPr="00ED6FAA" w:rsidRDefault="009A58DB" w:rsidP="009A58DB">
      <w:pPr>
        <w:pStyle w:val="PlainText"/>
        <w:rPr>
          <w:rFonts w:ascii="Times New Roman" w:hAnsi="Times New Roman"/>
          <w:sz w:val="22"/>
        </w:rPr>
      </w:pPr>
      <w:proofErr w:type="spellStart"/>
      <w:r w:rsidRPr="00ED6FAA">
        <w:rPr>
          <w:rFonts w:ascii="Times New Roman" w:hAnsi="Times New Roman"/>
          <w:sz w:val="22"/>
        </w:rPr>
        <w:t>E</w:t>
      </w:r>
      <w:r w:rsidRPr="00ED6FAA">
        <w:rPr>
          <w:rFonts w:ascii="Times New Roman" w:hAnsi="Times New Roman"/>
          <w:sz w:val="22"/>
          <w:vertAlign w:val="subscript"/>
        </w:rPr>
        <w:t>o</w:t>
      </w:r>
      <w:proofErr w:type="spellEnd"/>
      <w:r w:rsidRPr="00ED6FAA">
        <w:rPr>
          <w:rFonts w:ascii="Times New Roman" w:hAnsi="Times New Roman"/>
          <w:sz w:val="22"/>
        </w:rPr>
        <w:t xml:space="preserve"> = controlled mercury emission concentration measured at the mercury control device outlet, corrected to 7 percent oxygen (dry basis).</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(vi) All performance tests shall consist of a minimum of three test runs conducted under representative full load operating conditions. The average of the mercury emission concentrations or percent reductions from three test runs or more is used to determine compliance.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(vii) The owner or operator of an affected facility may request that compliance with the mercury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(viii) The owner or operator of an affected facility shall conduct an initial performance test for mercury emissions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(ix) Following the date that the initial performance test for mercury is completed or is required to be completed under Sec. 60.8 of subpart A of this part, the owner or operator of an affected facility shall conduct a performance test for mercury emissions on a annual basis (no more than 12 calendar months from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(x)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(xi) The owner or operator of an affected facility where activated carbon injection is used to comply with the mercury emission limit shall follow the procedures specified in paragraph (m) of this section for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measuring and calculating carbon usage.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 The procedures and test methods specified in paragraphs (e)(1) through (e)(14) of this section shall be used for determining compliance with the sulfur dioxide emission limit under Sec. 60.52b(b)(1).</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19, section 4.3, shall be used to calculate the daily geometric average sulfur dioxide emission concentration.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(2) The EPA Reference Method 19, section 5.4, shall be used to determine the daily geometric average percent reduction in the potential sulfur dioxide emission concentration.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owner or operator of an affected facility may request that compliance with the sulfur dioxide emission limit be determined using carbon dioxide measurements corrected to an equivalent of 7 percent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of an affected facility shall conduct an initial performance test for sulfur dioxide emissions as required under Sec. 60.8 of subpart A of this part. Compliance with the sulfur dioxide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emission limit (concentration or percent reduction) shall be determined by using the continuous emission monitoring system specified in paragraph (e)(5) of this section to measure sulfur dioxide and calculating a 24-hour daily geometric average emission concentration or a 24-hour daily geometric average percent reduction using EPA Reference Method 19, sections 4.3 and 5.4, as applicable.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The owner or operator of an affected facility shall install, calibrate, maintain, and operate a continuous emission monitoring system for measuring sulfur dioxide emissions discharged to the atmosphere and record the output of the system.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Following the date that the initial performance test for sulfur dioxide is completed or is required to be completed under Sec. 60.8 of subpart A of this part, compliance with the sulfur dioxide emission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limit shall be determined based on the 24-hour daily geometric average of the hourly arithmetic average emission concentrations using continuous emission monitoring system outlet data if compliance is based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on an emission concentration, or continuous emission monitoring system inlet and outlet data if compliance is based on a percent reduction.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(7) At a minimum, valid continuous monitoring system hourly averages shall be obtained as specified in paragraphs (e)(7)(i) and (e)(7)(ii) for 75 percent of the operating hours per day for 90 percent of the operating days per calendar quarter that the affected facility is combusting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At least two data points per hour shall be used to calculate each 1-hour arithmetic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Each sulfur dioxide 1-hour arithmetic average shall be corrected to 7 percent oxygen on an hourly basis using the 1-hour arithmetic average of the oxygen (or carbon dioxide) continuous emission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monitoring system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The 1-hour arithmetic averages required under paragraph (e)(6) of this section shall be expressed in parts per million corrected to 7 percent oxygen (dry basis) and used to calculate the 24-hour daily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geometric average emission concentrations and daily geometric average emission percent reductions. The 1-hour arithmetic averages shall be calculated using the data points required under Sec. 60.13(e)(2)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All valid continuous emission monitoring system data shall be used in calculating average emission concentrations and percent reductions even if the minimum continuous emission monitoring system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data requirements of paragraph (e)(7) of this section are not met.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The procedures under Sec. 60.13 of subpart A of this part shall be followed for installation, evaluation, and operation of the continuous emission monitoring system.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The initial performance evaluation shall be completed no later than 180 days after the date of initial startup of the municipal waste combustor as specified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(12) The continuous emission monitoring system shall be operated according to Performance Specification 2 in appendix B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 </w:t>
      </w:r>
      <w:r w:rsidRPr="00ED6FAA">
        <w:rPr>
          <w:rFonts w:ascii="Times New Roman" w:hAnsi="Times New Roman"/>
          <w:sz w:val="22"/>
        </w:rPr>
        <w:tab/>
        <w:t>(i) During each relative accuracy test run of the continuous emission monitoring system required by Performance Specification 2 in appendix B of this part, sulfur dioxide and oxygen (or carbon dioxide) data shall be collected concurrently (or within a 30- to 60-minute period) by both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continuous emission monitors and the test methods specified in paragraphs (e)(12)(i)(A) and (e)(12)(i)(B) of this section.    </w:t>
      </w:r>
    </w:p>
    <w:p w:rsidR="009A58DB" w:rsidRPr="00ED6FAA" w:rsidRDefault="009A58DB" w:rsidP="009A58DB">
      <w:pPr>
        <w:pStyle w:val="PlainText"/>
        <w:ind w:left="1440" w:firstLine="720"/>
        <w:rPr>
          <w:rFonts w:ascii="Times New Roman" w:hAnsi="Times New Roman"/>
          <w:sz w:val="22"/>
        </w:rPr>
      </w:pPr>
      <w:r w:rsidRPr="00ED6FAA">
        <w:rPr>
          <w:rFonts w:ascii="Times New Roman" w:hAnsi="Times New Roman"/>
          <w:sz w:val="22"/>
        </w:rPr>
        <w:t>(A) For sulfur dioxide, EPA Reference Method 6, 6A, or 6C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For oxygen (or carbon dioxide), EPA Reference Method 3, 3A, or 3B, as applicable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span value of the continuous emissions monitoring system at the inlet to the sulfur dioxide control device shall be 125 percent of the maximum estimated hourly potential sulfur dioxide emissions of the municipal waste combustor unit. The span value of the continuous emission monitoring system at the outlet of the sulfur dioxide control device shall be 50 percent of the maximum estimated hourly potential sulfur dioxide emissions of the municipal waste combustor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(13) Quarterly accuracy determinations and daily calibration drift tests shall be performed in accordance with procedure 1 in appendix F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(14) When sulfur dioxide emissions data are not obtained because of continuous emission monitoring system breakdowns, repairs, calibration checks, and zero and span adjustments, emissions data shall be obtained by using other monitoring systems as approved by the Administrator or EPA Reference Method 19 to provide, as necessary, valid emissions data for a minimum of 75 percent of the hours per day that the affected facility is operated and combusting municipal solid waste for 90 percent of the days per calendar quarter that the affected facility is operated and combusting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 The procedures and test methods specified in paragraphs (f)(1) through (f)(8) of this section shall be used for determining compliance with the hydrogen chloride emission limit under Sec. 60.52b(b)(2).</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26 or 26A, as applicable, shall be used to determine the hydrogen chloride emission concentration. The minimum sampling time shall be 1 hour.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An oxygen (or carbon dioxide) measurement shall be obtained simultaneously with each test run for hydrogen chloride required by paragraph (f)(1)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 (3) The percent reduction in potential hydrogen chloride emissions (% </w:t>
      </w:r>
      <w:proofErr w:type="spellStart"/>
      <w:r w:rsidRPr="00ED6FAA">
        <w:rPr>
          <w:rFonts w:ascii="Times New Roman" w:hAnsi="Times New Roman"/>
          <w:sz w:val="22"/>
        </w:rPr>
        <w:t>P</w:t>
      </w:r>
      <w:r w:rsidRPr="00ED6FAA">
        <w:rPr>
          <w:rFonts w:ascii="Times New Roman" w:hAnsi="Times New Roman"/>
          <w:sz w:val="22"/>
          <w:vertAlign w:val="subscript"/>
        </w:rPr>
        <w:t>HCl</w:t>
      </w:r>
      <w:proofErr w:type="spellEnd"/>
      <w:r w:rsidRPr="00ED6FAA">
        <w:rPr>
          <w:rFonts w:ascii="Times New Roman" w:hAnsi="Times New Roman"/>
          <w:sz w:val="22"/>
        </w:rPr>
        <w:t>) is computed using equation 2:</w:t>
      </w:r>
    </w:p>
    <w:p w:rsidR="009A58DB" w:rsidRPr="00ED6FAA" w:rsidRDefault="00495D5A" w:rsidP="009A58DB">
      <w:pPr>
        <w:pStyle w:val="PlainText"/>
        <w:rPr>
          <w:rFonts w:ascii="Times New Roman" w:hAnsi="Times New Roman"/>
          <w:sz w:val="22"/>
        </w:rPr>
      </w:pPr>
      <w:r>
        <w:rPr>
          <w:rFonts w:ascii="Times New Roman" w:hAnsi="Times New Roman"/>
          <w:noProof/>
          <w:sz w:val="22"/>
        </w:rPr>
        <w:pict>
          <v:shape id="_x0000_s1028" type="#_x0000_t75" style="position:absolute;margin-left:180pt;margin-top:-21.6pt;width:127pt;height:34pt;z-index:251662336" o:allowincell="f">
            <v:imagedata r:id="rId41" o:title=""/>
            <w10:wrap type="topAndBottom"/>
          </v:shape>
          <o:OLEObject Type="Embed" ProgID="Equation.3" ShapeID="_x0000_s1028" DrawAspect="Content" ObjectID="_1343108972" r:id="rId42"/>
        </w:pict>
      </w:r>
      <w:r>
        <w:rPr>
          <w:rFonts w:ascii="Times New Roman" w:hAnsi="Times New Roman"/>
          <w:noProof/>
          <w:sz w:val="22"/>
        </w:rPr>
        <w:pict>
          <v:shape id="_x0000_s1027" type="#_x0000_t75" style="position:absolute;margin-left:0;margin-top:0;width:9pt;height:17pt;z-index:251661312" o:allowincell="f">
            <v:imagedata r:id="rId43" o:title=""/>
            <w10:wrap type="topAndBottom"/>
          </v:shape>
          <o:OLEObject Type="Embed" ProgID="Equation.3" ShapeID="_x0000_s1027" DrawAspect="Content" ObjectID="_1343108973" r:id="rId44"/>
        </w:pic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where:</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w:t>
      </w:r>
      <w:proofErr w:type="spellStart"/>
      <w:r w:rsidRPr="00ED6FAA">
        <w:rPr>
          <w:rFonts w:ascii="Times New Roman" w:hAnsi="Times New Roman"/>
          <w:sz w:val="22"/>
        </w:rPr>
        <w:t>P</w:t>
      </w:r>
      <w:r w:rsidRPr="00ED6FAA">
        <w:rPr>
          <w:rFonts w:ascii="Times New Roman" w:hAnsi="Times New Roman"/>
          <w:sz w:val="22"/>
          <w:vertAlign w:val="subscript"/>
        </w:rPr>
        <w:t>HCl</w:t>
      </w:r>
      <w:proofErr w:type="spellEnd"/>
      <w:r w:rsidRPr="00ED6FAA">
        <w:rPr>
          <w:rFonts w:ascii="Times New Roman" w:hAnsi="Times New Roman"/>
          <w:sz w:val="22"/>
          <w:vertAlign w:val="subscript"/>
        </w:rPr>
        <w:t xml:space="preserve"> </w:t>
      </w:r>
      <w:r w:rsidRPr="00ED6FAA">
        <w:rPr>
          <w:rFonts w:ascii="Times New Roman" w:hAnsi="Times New Roman"/>
          <w:sz w:val="22"/>
        </w:rPr>
        <w:t>= percent reduction of the potential hydrogen chloride emissions achieved.</w:t>
      </w:r>
    </w:p>
    <w:p w:rsidR="009A58DB" w:rsidRPr="00ED6FAA" w:rsidRDefault="009A58DB" w:rsidP="009A58DB">
      <w:pPr>
        <w:pStyle w:val="PlainText"/>
        <w:rPr>
          <w:rFonts w:ascii="Times New Roman" w:hAnsi="Times New Roman"/>
          <w:sz w:val="22"/>
        </w:rPr>
      </w:pPr>
      <w:proofErr w:type="spellStart"/>
      <w:r w:rsidRPr="00ED6FAA">
        <w:rPr>
          <w:rFonts w:ascii="Times New Roman" w:hAnsi="Times New Roman"/>
          <w:sz w:val="22"/>
        </w:rPr>
        <w:t>E</w:t>
      </w:r>
      <w:r w:rsidRPr="00ED6FAA">
        <w:rPr>
          <w:rFonts w:ascii="Times New Roman" w:hAnsi="Times New Roman"/>
          <w:sz w:val="22"/>
          <w:vertAlign w:val="subscript"/>
        </w:rPr>
        <w:t>i</w:t>
      </w:r>
      <w:proofErr w:type="spellEnd"/>
      <w:r w:rsidRPr="00ED6FAA">
        <w:rPr>
          <w:rFonts w:ascii="Times New Roman" w:hAnsi="Times New Roman"/>
          <w:sz w:val="22"/>
          <w:vertAlign w:val="subscript"/>
        </w:rPr>
        <w:t xml:space="preserve"> </w:t>
      </w:r>
      <w:r w:rsidRPr="00ED6FAA">
        <w:rPr>
          <w:rFonts w:ascii="Times New Roman" w:hAnsi="Times New Roman"/>
          <w:sz w:val="22"/>
        </w:rPr>
        <w:t>= potential hydrogen chloride emission concentration measured at the control device inlet, corrected to 7 percent oxygen (dry basis).</w:t>
      </w:r>
    </w:p>
    <w:p w:rsidR="009A58DB" w:rsidRPr="00ED6FAA" w:rsidRDefault="009A58DB" w:rsidP="009A58DB">
      <w:pPr>
        <w:pStyle w:val="PlainText"/>
        <w:rPr>
          <w:rFonts w:ascii="Times New Roman" w:hAnsi="Times New Roman"/>
          <w:sz w:val="22"/>
        </w:rPr>
      </w:pPr>
      <w:proofErr w:type="spellStart"/>
      <w:r w:rsidRPr="00ED6FAA">
        <w:rPr>
          <w:rFonts w:ascii="Times New Roman" w:hAnsi="Times New Roman"/>
          <w:sz w:val="22"/>
        </w:rPr>
        <w:t>E</w:t>
      </w:r>
      <w:r w:rsidRPr="00ED6FAA">
        <w:rPr>
          <w:rFonts w:ascii="Times New Roman" w:hAnsi="Times New Roman"/>
          <w:sz w:val="22"/>
          <w:vertAlign w:val="subscript"/>
        </w:rPr>
        <w:t>o</w:t>
      </w:r>
      <w:proofErr w:type="spellEnd"/>
      <w:r w:rsidRPr="00ED6FAA">
        <w:rPr>
          <w:rFonts w:ascii="Times New Roman" w:hAnsi="Times New Roman"/>
          <w:sz w:val="22"/>
          <w:vertAlign w:val="subscript"/>
        </w:rPr>
        <w:t xml:space="preserve"> </w:t>
      </w:r>
      <w:r w:rsidRPr="00ED6FAA">
        <w:rPr>
          <w:rFonts w:ascii="Times New Roman" w:hAnsi="Times New Roman"/>
          <w:sz w:val="22"/>
        </w:rPr>
        <w:t>= controlled hydrogen chloride emission concentration measured at the control device outlet, corrected to 7 percent oxygen (dry basis).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of an affected facility may request that compliance with the hydrogen chloride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(5) As specified under Sec. 60.8 of subpart A of this part, all performance tests shall consist of three test runs. The average of the hydrogen chloride emission concentrations or percent reductions from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three test runs is used to determine compliance.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The owner or operator of an affected facility shall conduct an initial performance test for hydrogen chloride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Following the date that the initial performance test for hydrogen chloride is completed or is required to be completed under Sec. 60.8 of subpart A of this part, the owner or operator of an affected facility shall conduct a performance test for hydrogen chloride emissions on an annual basis (no more than 12 calendar months following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[Reserved]</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(g) The procedures and test methods specified in paragraphs (g)(1) through (g)(9) of this section shall be used to determine compliance with the limits for dioxin/furan emissions under Sec. 60.52b(c).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1 shall be used for determining the location and number of sampling points.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EPA Reference Method 3, 3A, or 3B, as applicable, shall be used for flue gas analysis.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EPA Reference Method 23 shall be used for determining the dioxin/furan emission concentration.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minimum sample time shall be 4 hours per test run.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An oxygen (or carbon dioxide) measurement shall be obtained simultaneously with each Method 23 test run for dioxins/furans.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of an affected facility shall conduct an initial performance test for dioxin/furan emissions in accordance with paragraph (g)(3) of this section,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Following the date that the initial performance test for dioxins/furans is completed or is required to be completed under Sec. 60.8 of subpart A of this part, the owner or operator of an affected facility shall conduct performance tests for dioxin/furan emissions in accordance with paragraph (g)(3) of this section, according to one of the schedules specified in paragraphs (g)(5)(i) through (g)(5)(iii)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For affected facilities, performance tests shall be conducted on an annual basis (no more than 12 calendar months following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Where all performance tests over a 2-year period indicate that dioxin/furan emissions are less than or equal to 7 nanograms per dry standard cubic meter (total mass) for all affected facilities located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within a municipal waste combustor plant, the owner or operator of the municipal waste combustor plant may elect to conduct annual performance tests for one affected facility (i.e., unit) per year at the municipal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waste combustor plant. At a minimum, a performance test for dioxin/furan emissions shall be conducted annually (no more than 12 months following the previous performance test) for one affected facility at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municipal waste combustor plant. Each year a different affected facility at the municipal waste combustor plant shall be tested, and the affected facilities at the plant shall be tested in sequence (e.g., unit 1,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2, unit 3, as applicable). If each annual performance test continues to indicate a dioxin/furan emission level less than or equal to 7 nanograms per dry standard cubic meter (total mass), the owner or operator may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continue conducting a performance test on only one affected facility per year. If any annual performance test indicates a dioxin/furan emission level greater than 7 nanograms per dry standard cubic meter (total </w:t>
      </w:r>
      <w:r w:rsidRPr="00ED6FAA">
        <w:rPr>
          <w:rFonts w:ascii="Times New Roman" w:hAnsi="Times New Roman"/>
          <w:sz w:val="22"/>
        </w:rPr>
        <w:lastRenderedPageBreak/>
        <w:t>mass), performance tests thereafter shall be conducted annually on all affected facilities at the plant until and unless all annual performance tests for all affected facilities at the plant over a 2-year period indicate a dioxin/furan emission level less than or equal to 7 nanograms per dry standard cubic meter (total mass).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The owner or operator of an affected facility that selects to follow the performance testing schedule specified in paragraph (g)(5)(iii) of this section shall follow the procedures specified in Sec. 60.59b(g)(4) for reporting the selection of this schedule.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The owner or operator of an affected facility where activated carbon is used to comply with the dioxin/furan emission limits specified in Sec. 60.52b(c) or the dioxin/furan emission level specified in paragraph (g)(5)(iii) of this section shall follow the procedures specified in paragraph (m) of this section for measuring and calculating the carbon usage rate.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The owner or operator of an affected facility may request that compliance with the dioxin/furan emission limit be determined using carbon dioxide measurements corrected to an equivalent of 7 percent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As specified under Sec. 60.8 of subpart A of this part, all performance tests shall consist of three test runs. The average of the dioxin/furan emission concentrations from the three test runs is used to</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determine compliance</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(h) The procedures and test methods specified in paragraphs (h)(1) through (h)(12) of this section shall be used to determine compliance with the nitrogen oxides emission limit for affected facilities under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Sec. 60.52b(d).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19, section 4.1, shall be used for determining the daily arithmetic average nitrogen oxides emission concentration.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owner or operator of an affected facility may request that compliance with the nitrogen oxides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owner or operator of an affected facility subject to the nitrogen oxides limit under Sec. 60.52b(d) shall conduct an initial performance test for nitrogen oxides as required under Sec. 60.8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subpart A of this part. Compliance with the nitrogen oxides emission limit shall be determined by using the continuous emission monitoring system specified in paragraph (h)(4) of this section for measuring nitrogen oxides and calculating a 24-hour daily arithmetic average emission concentration using EPA Reference Method 19, section 4.1.</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owner or operator of an affected facility subject to the nitrogen oxides emission limit under Sec. 60.52b(d) shall install, calibrate, maintain, and operate a continuous emission monitoring system for measuring nitrogen oxides discharged to the atmosphere, and record the output of the system.</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Following the date that the initial performance test for nitrogen oxides is completed or is required to be completed under Sec. 60.8 of subpart A of this part, compliance with the emission limit for nitrogen oxides required under Sec. 60.52b(d) shall be determined based on the 24-hour daily arithmetic average of the hourly emission concentrations using continuous emission monitoring system outlet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At a minimum, valid continuous emission monitoring system hourly averages shall be obtained as specified in paragraphs (h)(6)(i) and (h)(6)(ii) of this section for 75 percent of the operating hours per day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for 90 percent of the operating days per calendar quarter that the affected facility is combusting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At least 2 data points per hour shall be used to calculate each 1-hour arithmetic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r>
      <w:r w:rsidRPr="00ED6FAA">
        <w:rPr>
          <w:rFonts w:ascii="Times New Roman" w:hAnsi="Times New Roman"/>
          <w:sz w:val="22"/>
        </w:rPr>
        <w:tab/>
        <w:t>(ii) Each nitrogen oxides 1-hour arithmetic average shall be corrected to 7 percent oxygen on an hourly basis using the 1-hour arithmetic average of the oxygen (or carbon dioxide) continuous emission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monitoring system data.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The 1-hour arithmetic averages required by paragraph (h)(5) of this section shall be expressed in parts per million by volume (dry basis) and used to calculate the 24-hour daily arithmetic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concentrations. The 1-hour arithmetic averages shall be calculated using the data points required under Sec. 60.13(e)(2)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All valid continuous emission monitoring system data must be used in calculating emission averages even if the minimum continuous emission monitoring system data requirements of paragraph (h)(6) of this section are not met.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The procedures under Sec. 60.13 of subpart A of this part shall be followed for installation, evaluation, and operation of the continuous emission monitoring system. The initial performance evaluation shall be completed no later than 180 days after the date of initial startup of the municipal waste combustor unit, as specified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The owner or operator of an affected facility shall operate the continuous emission monitoring system according to Performance Specification 2 in appendix B of this part and shall follow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procedures and methods specified in paragraphs (h)(10)(i) and (h)(10)(ii)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During each relative accuracy test run of the continuous emission monitoring system required by Performance Specification 2 of appendix B of this part, nitrogen oxides and oxygen (or carbon dioxide) data shall be collected concurrently (or within a 30- to 60-minute period) by both the continuous emission monitors and the test methods specified in paragraphs (h)(10)(i)(A) and (h)(10)(i)(B)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For nitrogen oxides, EPA Reference Method 7, 7A, 7C, 7D, or 7E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For oxygen (or carbon dioxide), EPA Reference Method 3, 3A, or 3B, as applicable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span value of the continuous emission monitoring system shall be 125 percent of the maximum estimated hourly potential nitrogen oxide emissions of the municipal waste combustor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Quarterly accuracy determinations and daily calibration drift tests shall be performed in accordance with procedure 1 in appendix F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(12) When nitrogen oxides continuous emissions data are not obtained because of continuous emission monitoring system breakdowns, repairs, calibration checks, and zero and span adjustments, emissions data shall be obtained using other monitoring systems as approved by the Administrator or EPA Reference Method 19 to provide, as necessary, valid emissions data for a minimum of 75 percent of the hours per day for 90 percent of the days per calendar quarter the unit is operated and combusting municipal solid waste.</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(i) The procedures specified in paragraphs (i)(1) through (i)(12) of this section shall be used for determining compliance with the operating requirements under Sec. 60.53b.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Compliance with the carbon monoxide emission limits in Sec. 60.53b(a) shall be determined using a 4-hour block arithmetic average for all types of affected facilities except mass burn rotary waterwall municipal waste combustors and refuse-derived fuel stokers.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For affected mass burn rotary waterwall municipal waste combustors and refuse-derived fuel stokers, compliance with the carbon monoxide emission limits in Sec. 60.53b(a) shall be determined using 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24-hour daily arithmetic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 xml:space="preserve">(3) The owner or operator of an affected facility shall install, calibrate, maintain, and operate a continuous emission monitoring system for measuring carbon monoxide at the combustor outlet and record the output of the system and shall follow the procedures and methods specified in paragraphs (i)(3)(i) through (i)(3)(iii) of this section.    </w:t>
      </w:r>
    </w:p>
    <w:p w:rsidR="009A58DB" w:rsidRPr="00ED6FAA" w:rsidRDefault="009A58DB" w:rsidP="009A58DB">
      <w:pPr>
        <w:pStyle w:val="PlainText"/>
        <w:ind w:firstLine="1440"/>
        <w:rPr>
          <w:rFonts w:ascii="Times New Roman" w:hAnsi="Times New Roman"/>
          <w:sz w:val="22"/>
        </w:rPr>
      </w:pPr>
      <w:r w:rsidRPr="00ED6FAA">
        <w:rPr>
          <w:rFonts w:ascii="Times New Roman" w:hAnsi="Times New Roman"/>
          <w:sz w:val="22"/>
        </w:rPr>
        <w:t>(i) The continuous emission monitoring system shall be operated according to Performance Specification 4A in appendix B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During each relative accuracy test run of the continuous emission monitoring system required by Performance Specification 4A in appendix B of this part, carbon monoxide and oxygen (or carbon dioxide) data shall be collected concurrently (or within a 30- to 60-minute period) by both the continuous emission monitors and the test methods specified in paragraphs (i)(3)(ii)(A) and (i)(3)(ii)(B)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For carbon monoxide, EPA Reference Method 10, 10A, or 10B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For oxygen (or carbon dioxide), EPA Reference Method 3, 3A, or 3B, as applicable shall be used.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The span value of the continuous emission monitoring system shall be 125 percent of the maximum estimated hourly potential carbon monoxide emissions of the municipal waste combustor unit.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(4) The 4-hour block and 24-hour daily arithmetic averages specified in paragraphs (i)(1) and (i)(2) of this section shall be calculated from 1-hour arithmetic averages expressed in parts per million by volume corrected to 7 percent oxygen (dry basis). The 1-hour arithmetic averages shall be calculated using the data points generated by the continuous emission monitoring system. At least two data points shall be used to calculate each 1-hour arithmetic average.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The owner or operator of an affected facility may request that compliance with the carbon monoxide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The procedures specified in paragraphs (i)(6)(i) through (i)(6)(v) of this section shall be used to determine compliance with load level requirements under Sec. 60.53b(b).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 The owner or operator of an affected facility with steam generation capability shall install, calibrate, maintain, and operate a steam flow meter or a </w:t>
      </w:r>
      <w:proofErr w:type="spellStart"/>
      <w:r w:rsidRPr="00ED6FAA">
        <w:rPr>
          <w:rFonts w:ascii="Times New Roman" w:hAnsi="Times New Roman"/>
          <w:sz w:val="22"/>
        </w:rPr>
        <w:t>feedwater</w:t>
      </w:r>
      <w:proofErr w:type="spellEnd"/>
      <w:r w:rsidRPr="00ED6FAA">
        <w:rPr>
          <w:rFonts w:ascii="Times New Roman" w:hAnsi="Times New Roman"/>
          <w:sz w:val="22"/>
        </w:rPr>
        <w:t xml:space="preserve"> flow meter; measure steam (or </w:t>
      </w:r>
      <w:proofErr w:type="spellStart"/>
      <w:r w:rsidRPr="00ED6FAA">
        <w:rPr>
          <w:rFonts w:ascii="Times New Roman" w:hAnsi="Times New Roman"/>
          <w:sz w:val="22"/>
        </w:rPr>
        <w:t>feedwater</w:t>
      </w:r>
      <w:proofErr w:type="spellEnd"/>
      <w:r w:rsidRPr="00ED6FAA">
        <w:rPr>
          <w:rFonts w:ascii="Times New Roman" w:hAnsi="Times New Roman"/>
          <w:sz w:val="22"/>
        </w:rPr>
        <w:t xml:space="preserve">) flow in kilograms per hour (or pounds per hour) on a continuous basis; and record the output of the monitor. Steam (or </w:t>
      </w:r>
      <w:proofErr w:type="spellStart"/>
      <w:r w:rsidRPr="00ED6FAA">
        <w:rPr>
          <w:rFonts w:ascii="Times New Roman" w:hAnsi="Times New Roman"/>
          <w:sz w:val="22"/>
        </w:rPr>
        <w:t>feedwater</w:t>
      </w:r>
      <w:proofErr w:type="spellEnd"/>
      <w:r w:rsidRPr="00ED6FAA">
        <w:rPr>
          <w:rFonts w:ascii="Times New Roman" w:hAnsi="Times New Roman"/>
          <w:sz w:val="22"/>
        </w:rPr>
        <w:t>) flow shall be calculated in 4-hour block arithmetic averages.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 xml:space="preserve">(ii) The method included in the ``American Society of Mechanical Engineers Power Test Codes: Test Code for Steam Generating Units, Power Test Code 4.1--1964 (R1991)'' section 4 (incorporated by reference, see Sec. 60.17 of subpart A of this part) shall be used for calculating the steam (or </w:t>
      </w:r>
      <w:proofErr w:type="spellStart"/>
      <w:r w:rsidRPr="00ED6FAA">
        <w:rPr>
          <w:rFonts w:ascii="Times New Roman" w:hAnsi="Times New Roman"/>
          <w:sz w:val="22"/>
        </w:rPr>
        <w:t>feedwater</w:t>
      </w:r>
      <w:proofErr w:type="spellEnd"/>
      <w:r w:rsidRPr="00ED6FAA">
        <w:rPr>
          <w:rFonts w:ascii="Times New Roman" w:hAnsi="Times New Roman"/>
          <w:sz w:val="22"/>
        </w:rPr>
        <w:t>) flow required under paragraph (i)(6)(i) of this section. The recommendations in ``American Society of Mechanical Engineers Interim Supplement 19.5 on Instruments and Apparatus: Application, Part II of Fluid Meters, 6th edition (1971),'' chapter 4 (incorporated by reference--see Sec. 60.17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shall be followed for design, construction, installation, calibration, and use of nozzles and orifices except as specified in (i)(6)(iii)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(iii) Measurement devices such as flow nozzles and orifices are not required to be recalibrated after they are installed.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 xml:space="preserve">(iv) All signal conversion elements associated with steam (or </w:t>
      </w:r>
      <w:proofErr w:type="spellStart"/>
      <w:r w:rsidRPr="00ED6FAA">
        <w:rPr>
          <w:rFonts w:ascii="Times New Roman" w:hAnsi="Times New Roman"/>
          <w:sz w:val="22"/>
        </w:rPr>
        <w:t>feedwater</w:t>
      </w:r>
      <w:proofErr w:type="spellEnd"/>
      <w:r w:rsidRPr="00ED6FAA">
        <w:rPr>
          <w:rFonts w:ascii="Times New Roman" w:hAnsi="Times New Roman"/>
          <w:sz w:val="22"/>
        </w:rPr>
        <w:t xml:space="preserve"> flow) measurements must be calibrated according to the manufacturer's instructions before each dioxin/furan performance test, and at least once per year.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(7) To determine compliance with the maximum particulate matter control device temperature requirements under Sec. 60.53b(c), the owner or operator of an affected facility shall install, calibrate, </w:t>
      </w:r>
      <w:r w:rsidRPr="00ED6FAA">
        <w:rPr>
          <w:rFonts w:ascii="Times New Roman" w:hAnsi="Times New Roman"/>
          <w:sz w:val="22"/>
        </w:rPr>
        <w:lastRenderedPageBreak/>
        <w:t>maintain, and operate a device for measuring on a continuous basis the temperature of the flue gas stream at the inlet to each particulate matter control device utilized by the affected facility. Temperature shall be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calculated in 4-hour block arithmetic averages.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The maximum demonstrated municipal waste combustor unit load shall be determined during the initial performance test for dioxins/furans and each subsequent performance test during which compliance with the dioxin/furan emission limit specified in Sec. 60.52b(c) is achieved. The maximum demonstrated municipal waste combustor unit load shall be the highest 4-hour arithmetic average load achieved during four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consecutive hours during the most recent test during which compliance with the dioxin/furan emission limit was achieved.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For each particulate matter control device employed at the affected facility, the maximum demonstrated particulate matter control device temperature shall be determined during the initial performance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test for dioxins/furans and each subsequent performance test during which compliance with the dioxin/furan emission limit specified in Sec. 60.52b(c) is achieved. The maximum demonstrated particulate matter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control device temperature shall be the highest 4-hour arithmetic average temperature achieved at the particulate matter control device inlet during four consecutive hours during the most recent test during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which compliance with the dioxin/furan limit was achieved.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At a minimum, valid continuous emission monitoring system hourly averages shall be obtained as specified in paragraphs (i)(10)(i) and (i)(10)(ii) of this section for 75 percent of the operating hours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per day for 90 percent of the operating days per calendar quarter that the affected facility is combusting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At least two data points per hour shall be used to calculate each 1-hour arithmetic average.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At a minimum, each carbon monoxide 1-hour arithmetic average shall be corrected to 7 percent oxygen on an hourly basis using the 1-hour arithmetic average of the oxygen (or carbon dioxide) continuous emission monitoring system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All valid continuous emission monitoring system data must be used in calculating the parameters specified under paragraph (i) of this section even if the minimum data requirements of paragraph (i)(10)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this section are not met. When carbon monoxide continuous emission data are not obtained because of continuous emission monitoring system breakdowns, repairs, calibration checks, and zero and span adjustments, emissions data shall be obtained using other monitoring systems as approved by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Administrator or EPA Reference Method 10 to provide, as necessary, the minimum valid emission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(12) Quarterly accuracy determinations and daily calibration drift tests for the carbon monoxide continuous emission monitoring system shall be performed in accordance with procedure 1 in appendix F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(j) The procedures specified in paragraphs (j)(1) and (j)(2) of this section shall be used for calculating municipal waste combustor unit capacity as defined under Sec. 60.51b.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For municipal waste combustor units capable of combusting municipal solid waste continuously for a 24-hour period, municipal waste combustor unit capacity shall be calculated based on 24 hours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operation at the maximum charging rate. The maximum charging rate shall be determined as specified in paragraphs (j)(1)(i) and (j)(1)(ii) of this section as applicable.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r>
      <w:r w:rsidRPr="00ED6FAA">
        <w:rPr>
          <w:rFonts w:ascii="Times New Roman" w:hAnsi="Times New Roman"/>
          <w:sz w:val="22"/>
        </w:rPr>
        <w:tab/>
        <w:t>(i) For combustors that are designed based on heat capacity, the maximum charging rate shall be calculated based on the maximum design heat input capacity of the unit and a heating value of 12,800 kilojoules per kilogram for combustors firing refuse-derived fuel and a heating value of 10,500 kilojoules per kilogram for combustors firing municipal solid waste that is not refuse-derived fuel.</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For combustors that are not designed based on heat capacity, the maximum charging rate shall be the maximum design charging rate.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For batch feed municipal waste combustor units, municipal waste combustor unit capacity shall be calculated as the maximum design amount of municipal solid waste that can be charged per batch multiplied by the maximum number of batches that could be processed in a 24-hour period. The maximum number of batches that could be processed in a 24-hour period is calculated as 24 hours divided by the design number of hours required to process one batch of municipal solid waste, and may include fractional batches (e.g., if one batch requires 16 hours, then 24/16, or 1.5 batches, could be combusted in a 24-hour period). For batch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combustors that are designed based on heat capacity, the design heating value of 12,800 kilojoules per kilogram for combustors firing refuse- derived fuel and a heating value of 10,500 kilojoules per kilogram for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combustors firing municipal solid waste that is not refuse-derived fuel shall be used in calculating the municipal waste combustor unit capacity in </w:t>
      </w:r>
      <w:proofErr w:type="spellStart"/>
      <w:r w:rsidRPr="00ED6FAA">
        <w:rPr>
          <w:rFonts w:ascii="Times New Roman" w:hAnsi="Times New Roman"/>
          <w:sz w:val="22"/>
        </w:rPr>
        <w:t>megagrams</w:t>
      </w:r>
      <w:proofErr w:type="spellEnd"/>
      <w:r w:rsidRPr="00ED6FAA">
        <w:rPr>
          <w:rFonts w:ascii="Times New Roman" w:hAnsi="Times New Roman"/>
          <w:sz w:val="22"/>
        </w:rPr>
        <w:t xml:space="preserve"> per day of municipal solid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p>
    <w:p w:rsidR="009A58DB" w:rsidRPr="00ED6FAA" w:rsidRDefault="009A58DB" w:rsidP="009A58DB">
      <w:pPr>
        <w:pStyle w:val="PlainText"/>
        <w:rPr>
          <w:rFonts w:ascii="Times New Roman" w:hAnsi="Times New Roman"/>
          <w:sz w:val="22"/>
        </w:rPr>
      </w:pPr>
      <w:r w:rsidRPr="00ED6FAA">
        <w:rPr>
          <w:rFonts w:ascii="Times New Roman" w:hAnsi="Times New Roman"/>
          <w:sz w:val="22"/>
        </w:rPr>
        <w:t>(k) The procedures specified in paragraphs (k)(1) through (k)(4) of this section shall be used for determining compliance with the fugitive ash emission limit under Sec. 60.55b.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22 shall be used for determining compliance with the fugitive ash emission limit under Sec. 60.55b. The minimum observation time shall be a series of three 1-hour observations.  The observation period shall include times when the facility is transferring ash from the municipal waste combustor unit to the area where ash is stored or loaded into containers or trucks.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average duration of visible emissions per hour shall be calculated from the three 1-hour observations. The average shall be used to determine compliance with Sec. 60.55b.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owner or operator of an affected facility shall conduct an initial performance test for fugitive ash emissions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Following the date that the initial performance test for fugitive ash emissions is completed or is required to be completed under Sec. 60.8 of subpart A of this part for an affected facility, the owner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or operator shall conduct a performance test for fugitive ash emissions on an annual basis (no more than 12 calendar months following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 The procedures specified in paragraphs (l)(1) through (l)(3) of this section shall be used to determine compliance with the opacity limit for air curtain incinerators under Sec. 60.56b.</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EPA Reference Method 9 shall be used for determining compliance with the opacity limit.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owner or operator of the air curtain incinerator shall conduct an initial performance test for opacity as required under Sec. 60.8 of subpart A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Following the date that the initial performance test is completed or is required to be completed under Sec. 60.8 of subpart A of this part, the owner or operator of the air curtain incinerator shall conduct a performance test for opacity on an annual basis (no more than 12 calendar months following the previous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 The owner or operator of an affected facility where activated carbon injection is used to comply with the mercury emission limit under Sec. 60.52b(a)(5), or the dioxin/furan emission limits under Sec. </w:t>
      </w:r>
      <w:r w:rsidRPr="00ED6FAA">
        <w:rPr>
          <w:rFonts w:ascii="Times New Roman" w:hAnsi="Times New Roman"/>
          <w:sz w:val="22"/>
        </w:rPr>
        <w:lastRenderedPageBreak/>
        <w:t>60.52(b)(c), or the dioxin/furan emission level specified in Sec. 60.58b(g)(5)(iii) shall follow the procedures specified in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paragraphs (m)(1) through (m)(3)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During the performance tests for dioxins/furans and mercury, as applicable, the owner or operator shall estimate an average carbon mass feed rate based on carbon injection system operating parameters such as the screw feeder speed, hopper volume, hopper refill frequency, or other parameters appropriate to the feed system being employed, as specified in paragraphs (m)(1)(i) and (m)(1)(ii)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An average carbon mass feed rate in kilograms per hour or pounds per hour shall be estimated during the initial performance test for mercury emissions and each subsequent performance test for mercury emissions.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An average carbon mass feed rate in kilograms per hour or pounds per hour shall be estimated during the initial performance test  for dioxin/furan emissions and each subsequent performance test for dioxin/furan emissions.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During operation of the affected facility, the carbon injection system operating parameter(s) that are the primary indicator(s) of the carbon mass feed rate (e.g., screw feeder setting) must equal or exceed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the level(s) documented during the performance tests specified under paragraphs (m)(1)(i) and (m)(1)(ii)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owner or operator of an affected facility shall estimate the total carbon usage of the plant (kilograms or pounds) for each calendar quarter by two independent methods, according to the procedures in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paragraphs (m)(3)(i) and (m)(3)(ii)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weight of carbon delivered to the plant.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Estimate the average carbon mass feed rate in kilograms per hour or pounds per hour for each hour of operation for each affected facility based on the parameters specified under paragraph (m)(1)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this section, and sum the results for all affected facilities at the plant for the total number of hours of operation during the calendar quarter.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45126,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b/>
          <w:sz w:val="22"/>
        </w:rPr>
      </w:pPr>
      <w:r w:rsidRPr="00ED6FAA">
        <w:rPr>
          <w:rFonts w:ascii="Times New Roman" w:hAnsi="Times New Roman"/>
          <w:b/>
          <w:sz w:val="22"/>
        </w:rPr>
        <w:t>Sec. 60.59b  Reporting and recordkeeping requirements.</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(a) The owner or operator of an affected facility with a capacity to combust greater than 250 tons per day shall submit, on or before the date the application for a construction permit is submitted under 40 CFR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part 51, subpart I, or part 52, as applicable, the items specified in paragraphs (a)(1) through (a)(4)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preliminary and final draft materials separation plans required by Sec. 60.57b(a)(1) and (a)(5).</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A copy of the notification of the public meeting required by Sec. 60.57b(a)(1)(ii).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A transcript of the public meeting required by Sec. 60.57b(a)(2).</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(4) A copy of the document summarizing responses to public comments required by Sec. 60.57b(a)(3).    </w:t>
      </w:r>
    </w:p>
    <w:p w:rsidR="009A58DB" w:rsidRPr="00ED6FAA" w:rsidRDefault="009A58DB" w:rsidP="009A58DB">
      <w:pPr>
        <w:pStyle w:val="PlainText"/>
        <w:rPr>
          <w:rFonts w:ascii="Times New Roman" w:hAnsi="Times New Roman"/>
          <w:sz w:val="22"/>
        </w:rPr>
      </w:pPr>
    </w:p>
    <w:p w:rsidR="009A58DB" w:rsidRPr="00ED6FAA" w:rsidRDefault="009A58DB" w:rsidP="009A58DB">
      <w:pPr>
        <w:pStyle w:val="PlainText"/>
        <w:rPr>
          <w:rFonts w:ascii="Times New Roman" w:hAnsi="Times New Roman"/>
          <w:sz w:val="22"/>
        </w:rPr>
      </w:pPr>
      <w:r w:rsidRPr="00ED6FAA">
        <w:rPr>
          <w:rFonts w:ascii="Times New Roman" w:hAnsi="Times New Roman"/>
          <w:sz w:val="22"/>
        </w:rPr>
        <w:t>(b) The owner or operator of an affected facility with a capacity to combust greater than 250 tons per day shall submit a notification of construction, which includes the information specified in paragraphs (b)(1) through (b)(5)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Intent to construct.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(2) Planned initial startup date.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types of fuels that the owner or operator plans to combust in the affected facility.</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(4) The municipal waste combustor unit capacity, and supporting capacity calculations prepared in accordance with Sec. 60.58b(j).</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(5) Documents associated with the siting requirements under Sec. 60.57b (a) and (b), as specified in paragraphs (b)(5)(i) through (b)(5)(v)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siting analysis required by Sec. 60.57b (b)(1) and (b)(2).</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final materials separation plan for the affected facility required by Sec. 60.57b(a)(10).</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A copy of the notification of the public meeting required by Sec. 60.57b(b)(3)(ii).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A transcript of the public meeting required by Sec. 60.57b(b)(4).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(v) A copy of the document summarizing responses to public comments required by Sec. 60.57b (a)(9) and (b)(5).</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 The owner or operator of an air curtain incinerator subject to the opacity limit under Sec. 60.56b shall provide a notification of construction that includes the information specified in paragraphs (b)(1) through (b)(4)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(d) The owner or operator of an affected facility subject to the standards under </w:t>
      </w:r>
      <w:proofErr w:type="spellStart"/>
      <w:r w:rsidRPr="00ED6FAA">
        <w:rPr>
          <w:rFonts w:ascii="Times New Roman" w:hAnsi="Times New Roman"/>
          <w:sz w:val="22"/>
        </w:rPr>
        <w:t>Secs</w:t>
      </w:r>
      <w:proofErr w:type="spellEnd"/>
      <w:r w:rsidRPr="00ED6FAA">
        <w:rPr>
          <w:rFonts w:ascii="Times New Roman" w:hAnsi="Times New Roman"/>
          <w:sz w:val="22"/>
        </w:rPr>
        <w:t>. 60.52b, 60.53b, 60.54b, 60.55b, and 60.57b shall maintain records of the information specified in paragraphs (d)(1) through (d)(15) of this section, as applicable, for each affected facility for a period of at least 5 years.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calendar date of each record.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The emission concentrations and parameters measured using continuous monitoring systems as specified under paragraphs (d)(2)(i) and (d)(2)(ii)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measurements specified in paragraphs (d)(2)(i)(A) through (d)(2)(i)(D) of this section shall be recorded and be available for submittal to the Administrator or review onsite by an inspector.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All 6-minute average opacity levels as specified under Sec. 60.58b(c).</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(B) All 1-hour average sulfur dioxide emission concentrations as specified under Sec. 60.58b(e).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 All 1-hour average nitrogen oxides emission concentrations as specified under Sec. 60.58b(h).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(D) All 1-hour average carbon monoxide emission concentrations, municipal waste combustor unit load measurements, and particulate matter control device inlet temperatures as specified under Sec. 60.58b(i).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average concentrations and percent reductions, as applicable, specified in paragraphs (d)(2)(ii)(A) through (d)(2)(ii)(D) of this section shall be computed and recorded, and shall be available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for submittal to the Administrator or review on-site by an inspector.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(A) All 24-hour daily geometric average sulfur dioxide emission concentrations and all 24-hour daily geometric average percent reductions in sulfur dioxide emissions as specified under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Sec. 60.58b(e).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 xml:space="preserve">(B) All 24-hour daily arithmetic average nitrogen oxides emission concentrations as specified under Sec. 60.58b(h).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(C) All 4-hour block or 24-hour daily arithmetic average carbon monoxide emission concentrations, as applicable, as specified under Sec. 60.58b(i).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r>
      <w:r w:rsidRPr="00ED6FAA">
        <w:rPr>
          <w:rFonts w:ascii="Times New Roman" w:hAnsi="Times New Roman"/>
          <w:sz w:val="22"/>
        </w:rPr>
        <w:tab/>
        <w:t>(D) All 4-hour block arithmetic average municipal waste combustor unit load levels and particulate matter control device inlet temperatures as specified under Sec. 60.58b(i).</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 xml:space="preserve">(3) Identification of the calendar dates when any of the average emission concentrations, percent reductions, or operating parameters recorded under paragraphs (d)(2)(ii)(A) through (d)(2)(ii)(D) of this section, or the opacity levels recorded under paragraph (d)(2)(i)(A) of this section are above the applicable limits, with reasons for such </w:t>
      </w:r>
      <w:proofErr w:type="spellStart"/>
      <w:r w:rsidRPr="00ED6FAA">
        <w:rPr>
          <w:rFonts w:ascii="Times New Roman" w:hAnsi="Times New Roman"/>
          <w:sz w:val="22"/>
        </w:rPr>
        <w:t>exceedances</w:t>
      </w:r>
      <w:proofErr w:type="spellEnd"/>
      <w:r w:rsidRPr="00ED6FAA">
        <w:rPr>
          <w:rFonts w:ascii="Times New Roman" w:hAnsi="Times New Roman"/>
          <w:sz w:val="22"/>
        </w:rPr>
        <w:t xml:space="preserve"> and a description of corrective actions taken.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For affected facilities that apply activated carbon for mercury or dioxin/furan control, the records specified in paragraphs (d)(4)(i) through (d)(4)(v)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average carbon mass feed rate (in kilograms per hour or pounds per hour) estimated as required under Sec. 60.58b(m)(1)(i) of this section during the initial mercury performance test and all subsequent annual performance tests, with supporting calculations.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The average carbon mass feed rate (in kilograms per hour or pounds per hour) estimated as required under Sec. 60.58b(m)(1)(ii) of this section during the initial dioxin/furan performance test and all subsequent annual performance tests, with supporting calculations.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The average carbon mass feed rate (in kilograms per hour or pounds per hour) estimated for each hour of operation as required under Sec. 60.58b(m)(3)(ii) of this section, with supporting calculations.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The total carbon usage for each calendar quarter estimated as specified by paragraph 60.58b(m)(3) of this section, with supporting calculations.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(v) Carbon injection system operating parameter data for the parameter(s) that are the primary indicator(s) of carbon feed rate (e.g., screw feeder speed).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Identification of the calendar dates for which the minimum number of hours of any of the data specified in paragraphs (d)(6)(i) through (d)(6)(v) of this section have not been obtained including</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reasons for not obtaining sufficient data and a description of corrective actions taken.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Sulfur dioxide emissions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Nitrogen oxides emissions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Carbon monoxide emissions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Municipal waste combustor unit load data;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(v) Particulate matter control device temperature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(7) Identification of each occurrence that sulfur dioxide emissions data, nitrogen oxides emissions data (large municipal waste combustors only), or operational data (i.e., carbon monoxide emissions, unit load,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and particulate matter control device temperature) have been excluded from the calculation of average emission concentrations or parameters, and the reasons for excluding the data.</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(8) The results of daily drift tests and quarterly accuracy determinations for sulfur dioxide, nitrogen oxides, and carbon monoxide continuous emission monitoring systems, as required under appendix F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this part, procedure 1.</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(9) The test reports documenting the results of the initial performance test and all annual performance tests listed in paragraphs (d)(9)(i) and (d)(9)(ii) of this section shall be recorded along with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supporting calculations.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The results of the initial performance test and all annual performance tests conducted to determine compliance with the particulate matter, opacity, cadmium, lead, mercury, dioxins/furans, hydrogen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chloride, and fugitive ash emission limits.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For the initial dioxin/furan performance test and all subsequent dioxin/furan performance tests recorded under paragraph (d)(9)(i) of this section, the maximum demonstrated municipal waste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combustor unit load and maximum demonstrated particulate matter control device temperature (for each particulate matter control device).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(10) [Reserved]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(11) For each affected facility subject to the siting provisions under Sec. 60.57b, the siting analysis, the final materials separation plan, a record of the location and date of the public meetings, and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documentation of the responses to public comments received at the public meetings.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(12) The records specified in paragraphs (d)(12)(i) through (d)(12)(iii)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Records showing the names of the municipal waste combustor chief facility operator, shift supervisors, and control room operators who have been provisionally certified by the American Society of Mechanical Engineers or an equivalent State-approved certification program as required by Sec. 60.54b(a) including the dates of initial and renewal certifications and documentation of current certification.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Records showing the names of the municipal waste combustor chief facility operator, shift supervisors, and control room operators who have been fully certified by the American Society of Mechanical Engineers or an equivalent State-approved certification program as required by Sec. 60.54b(b) including the dates of initial and renewal certifications and documentation of current certification.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Records showing the names of the municipal waste combustor chief facility operator, shift supervisors, and control room operators who have completed the EPA municipal waste combustor operator training course or a State-approved equivalent course as required by Sec. 60.54b(d) including documentation of training completion.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(13) Records showing the names of persons who have completed a review of the operating manual as required by Sec. 60.54b(f) including the date of the initial review and subsequent annual reviews.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(14) For affected facilities that apply activated carbon for mercury or dioxin/furan control, identification of the calendar dates when the average carbon mass feed rates recorded under (d)(4)(iii) of this section were less than either of the hourly carbon feed rates estimated during performance tests for mercury or dioxin/furan emissions and recorded under paragraphs (d)(4)(i) and (d)(4)(ii) of this section, respectively, with reasons for such feed rates and a description of corrective actions taken.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(15) For affected facilities that apply activated carbon for mercury or dioxin/furan control, identification of the calendar dates when the carbon injection system operating parameter(s) that are the primary indicator(s) of carbon mass feed rate (e.g., screw feeder speed) recorded under paragraph (d)(4)(v) of this section are below the level(s) estimated during the performance tests as specified in Sec. 60.58b(m)(1)(i) and Sec. 60.58b(m)(1)(ii) of this section, with reasons for such occurrences and a description of corrective actions taken.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(e) The owner or operator of an air curtain incinerator subject to the opacity limit under Sec. 60.56b shall maintain records of results of the initial opacity performance test and subsequent performance tests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required by Sec. 60.58b(l) for a period of at least 5 years.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 The owner or operator of an affected facility shall submit the information specified in paragraphs (f)(1) through (f)(6) of this section in the initial performance test report.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initial performance test data as recorded under paragraphs (d)(2)(ii)(A) through (d)(2)(ii)(D) of this section for the initial performance test for sulfur dioxide, nitrogen oxides, carbon monoxide, municipal waste combustor unit load level, and particulate matter control device inlet temperature.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(2) The test report documenting the initial performance test recorded under paragraph (d)(9) of this section for particulate matter, opacity, cadmium, lead, mercury, dioxins/furans, hydrogen chloride,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fugitive ash emissions.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The performance evaluation of the continuous emission monitoring system using the applicable performance specifications in appendix B of this 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maximum demonstrated municipal waste combustor unit load and maximum demonstrated particulate matter control device inlet temperature(s) established during the initial dioxin/furan performance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test as recorded under paragraph (d)(9)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(5) For affected facilities that apply activated carbon injection for mercury control, the owner or operator shall submit the average </w:t>
      </w:r>
      <w:proofErr w:type="spellStart"/>
      <w:r w:rsidRPr="00ED6FAA">
        <w:rPr>
          <w:rFonts w:ascii="Times New Roman" w:hAnsi="Times New Roman"/>
          <w:sz w:val="22"/>
        </w:rPr>
        <w:t>arbon</w:t>
      </w:r>
      <w:proofErr w:type="spellEnd"/>
      <w:r w:rsidRPr="00ED6FAA">
        <w:rPr>
          <w:rFonts w:ascii="Times New Roman" w:hAnsi="Times New Roman"/>
          <w:sz w:val="22"/>
        </w:rPr>
        <w:t xml:space="preserve"> mass feed rate recorded under paragraph (d)(4)(i) of this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For those affected facilities that apply activated carbon injection for dioxin/furan control, the owner or operator shall submit the average carbon mass feed rate recorded under paragraph (d)(4)(ii) of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(g) Following the first year of municipal combustor operation, the owner or operator of an affected facility shall submit an annual report including the information specified in paragraphs (g)(1) through (g)(4)</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of this section, as applicable, no later than February 1 of each year following the calendar year in which the data were collected (once the unit is subject to permitting requirements under Title V of the Act, the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owner or operator of an affected facility must submit these reports semiannually).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A summary of data collected for all pollutants and parameters regulated under this subpart, which includes the information specified in paragraphs (g)(1)(i) through (g)(1)(v)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A list of the particulate matter, opacity, cadmium, lead, mercury, dioxins/furans, hydrogen chloride, and fugitive ash emission levels achieved during the performance tests recorded under paragraph</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(d)(9)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A list of the highest emission level recorded for sulfur dioxide, nitrogen oxides, carbon monoxide, municipal waste combustor unit load level, and particulate matter control device inlet temperature based on the data recorded under paragraphs (d)(2)(ii)(A) through (d)(2)(ii)(D)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(iii) List the highest opacity level measured, based on the data recorded under paragraph (d)(2)(i)(A)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(iv) The total number of days that the minimum number of hours of data for sulfur dioxide, nitrogen oxides, carbon monoxide, municipal waste combustor unit load, and particulate matter control device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temperature data were not obtained based on the data recorded under paragraph (d)(6)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 xml:space="preserve">(v) The total number of hours that data for sulfur dioxide, nitrogen oxides, carbon monoxide, municipal waste combustor unit load, and particulate matter control device temperature were excluded from the calculation of average emission concentrations or parameters based on the data recorded under paragraph (d)(7) of this section.    </w:t>
      </w:r>
    </w:p>
    <w:p w:rsidR="009A58DB" w:rsidRPr="00ED6FAA" w:rsidRDefault="009A58DB" w:rsidP="009A58DB">
      <w:pPr>
        <w:pStyle w:val="PlainText"/>
        <w:ind w:firstLine="720"/>
        <w:rPr>
          <w:rFonts w:ascii="Times New Roman" w:hAnsi="Times New Roman"/>
          <w:sz w:val="22"/>
        </w:rPr>
      </w:pPr>
      <w:r w:rsidRPr="00ED6FAA">
        <w:rPr>
          <w:rFonts w:ascii="Times New Roman" w:hAnsi="Times New Roman"/>
          <w:sz w:val="22"/>
        </w:rPr>
        <w:t>(2) The summary of data reported under paragraph (g)(1) of this section shall also provide the types of data specified in paragraphs (g)(1)(i) through (g)(1)(vi) of this section for the calendar year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preceding the year being reported, in order to provide the Administrator with a summary of the performance of the affected facility over a 2-year period.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 xml:space="preserve">    </w:t>
      </w:r>
      <w:r w:rsidRPr="00ED6FAA">
        <w:rPr>
          <w:rFonts w:ascii="Times New Roman" w:hAnsi="Times New Roman"/>
          <w:sz w:val="22"/>
        </w:rPr>
        <w:tab/>
        <w:t>(3) The summary of data including the information specified in paragraphs (g)(1) and (g)(2) of this section shall highlight any emission or parameter levels that did not achieve the emission or parameter limits specified under this subpart.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A notification of intent to begin the reduced dioxin/furan performance testing schedule specified in Sec. 60.58b(g)(5)(iii) of this section during the following calendar year.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(h) The owner or operator of an affected facility shall submit a semiannual report that includes the information specified in paragraphs (h)(1) through (h)(5) of this section for any recorded pollutant 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parameter that does not comply with the pollutant or parameter limit specified under this subpart, according to the schedule specified under paragraph (h)(6)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(1) The semiannual report shall include information recorded under paragraph (d)(3) of this section for sulfur dioxide, nitrogen oxides, carbon monoxide, municipal waste combustor unit load level, particulate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matter control device inlet temperature, and opacity.</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(2) For each date recorded as required by paragraph (d)(3) of this section and reported as required by paragraph (h)(1) of this section, the semiannual report shall include the sulfur dioxide, nitrogen oxides,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carbon monoxide, municipal waste combustor unit load level, particulate matter control device inlet temperature, or opacity data, as applicable, recorded under paragraphs (d)(2)(ii)(A) through (d)(2)(ii)(D) and</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(d)(2)(i)(A) of this section, as applicable.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(3) If the test reports recorded under paragraph (d)(9) of this section document any particulate matter, opacity, cadmium, lead, mercury, dioxins/furans, hydrogen chloride, and fugitive ash emission levels that were above the applicable pollutant limits, the semiannual report shall include a copy of the test report documenting the emission levels and the corrective actions taken.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(4) The semiannual report shall include the information recorded under paragraph (d)(15) of this section for the carbon injection system operating parameter(s) that are the primary indicator(s) of carbon mass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feed rate.</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(5) For each operating date reported as required by paragraph (h)(4) of this section, the semiannual report shall include the carbon feed rate data recorded under paragraph (d)(4)(iii)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t>(6) Semiannual reports required by paragraph (h) of this section shall be submitted according to the schedule specified in paragraphs (h)(6)(i) and (h)(6)(ii) of this section.</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 If the data reported in accordance with paragraphs (h)(1) through (h)(5) of this section were collected during the first calendar half, then the report shall be submitted by August 1 following the first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calendar half.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r w:rsidRPr="00ED6FAA">
        <w:rPr>
          <w:rFonts w:ascii="Times New Roman" w:hAnsi="Times New Roman"/>
          <w:sz w:val="22"/>
        </w:rPr>
        <w:tab/>
      </w:r>
      <w:r w:rsidRPr="00ED6FAA">
        <w:rPr>
          <w:rFonts w:ascii="Times New Roman" w:hAnsi="Times New Roman"/>
          <w:sz w:val="22"/>
        </w:rPr>
        <w:tab/>
        <w:t>(ii) If the data reported in accordance with paragraphs (h)(1) through (h)(5) of this section were collected during the second calendar half, then the report shall be submitted by February 1 following the second calendar half.</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(i) The owner or operator of an air curtain incinerator subject to the opacity limit under Sec. 60.56b shall submit the results of the initial opacity performance test and all subsequent annual performance tests recorded under paragraph (e) of this section. Annual performance tests shall be submitted by February 1 of the year following the year of the performance test.</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lastRenderedPageBreak/>
        <w:t>(j) All reports specified under paragraphs (a), (b), (c), (f), (g), (h), and (i) of this section shall be submitted as a paper copy, postmarked on or before the submittal dates specified under these paragraphs, and maintained onsite as a paper copy for a period of 5 years.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(k) All records specified under paragraphs (d) and (e) of this section shall be maintained onsite in either paper copy or computer-readable format, unless an alternative format is approved by the Administrator.</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    </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(l) If the owner or operator of an affected facility would prefer a different annual or semiannual date for submitting the periodic reports required by paragraphs (g), (h) and (i) of this section, then the dates</w:t>
      </w:r>
    </w:p>
    <w:p w:rsidR="009A58DB" w:rsidRPr="00ED6FAA" w:rsidRDefault="009A58DB" w:rsidP="009A58DB">
      <w:pPr>
        <w:pStyle w:val="PlainText"/>
        <w:rPr>
          <w:rFonts w:ascii="Times New Roman" w:hAnsi="Times New Roman"/>
          <w:sz w:val="22"/>
        </w:rPr>
      </w:pPr>
      <w:r w:rsidRPr="00ED6FAA">
        <w:rPr>
          <w:rFonts w:ascii="Times New Roman" w:hAnsi="Times New Roman"/>
          <w:sz w:val="22"/>
        </w:rPr>
        <w:t xml:space="preserve">may be changed by mutual agreement between the owner or operator and the Administrator according to the procedures specified in Sec. 60.19(c) of subpart A of this part. [60 FR 65419, </w:t>
      </w:r>
      <w:smartTag w:uri="urn:schemas-microsoft-com:office:smarttags" w:element="date">
        <w:smartTagPr>
          <w:attr w:name="Year" w:val="1995"/>
          <w:attr w:name="Day" w:val="19"/>
          <w:attr w:name="Month" w:val="12"/>
        </w:smartTagPr>
        <w:r w:rsidRPr="00ED6FAA">
          <w:rPr>
            <w:rFonts w:ascii="Times New Roman" w:hAnsi="Times New Roman"/>
            <w:sz w:val="22"/>
          </w:rPr>
          <w:t>Dec. 19, 1995</w:t>
        </w:r>
      </w:smartTag>
      <w:r w:rsidRPr="00ED6FAA">
        <w:rPr>
          <w:rFonts w:ascii="Times New Roman" w:hAnsi="Times New Roman"/>
          <w:sz w:val="22"/>
        </w:rPr>
        <w:t xml:space="preserve">, as amended at 62 FR 45121, 45127, </w:t>
      </w:r>
      <w:smartTag w:uri="urn:schemas-microsoft-com:office:smarttags" w:element="date">
        <w:smartTagPr>
          <w:attr w:name="Year" w:val="1997"/>
          <w:attr w:name="Day" w:val="25"/>
          <w:attr w:name="Month" w:val="8"/>
        </w:smartTagPr>
        <w:r w:rsidRPr="00ED6FAA">
          <w:rPr>
            <w:rFonts w:ascii="Times New Roman" w:hAnsi="Times New Roman"/>
            <w:sz w:val="22"/>
          </w:rPr>
          <w:t>Aug. 25, 1997</w:t>
        </w:r>
      </w:smartTag>
      <w:r w:rsidRPr="00ED6FAA">
        <w:rPr>
          <w:rFonts w:ascii="Times New Roman" w:hAnsi="Times New Roman"/>
          <w:sz w:val="22"/>
        </w:rPr>
        <w:t>]</w:t>
      </w:r>
    </w:p>
    <w:p w:rsidR="00DA24FF" w:rsidRPr="00ED6FAA" w:rsidRDefault="00DA24FF"/>
    <w:p w:rsidR="00040AB9" w:rsidRPr="00ED6FAA" w:rsidRDefault="00040AB9"/>
    <w:p w:rsidR="0067771C" w:rsidRDefault="0067771C">
      <w:pPr>
        <w:rPr>
          <w:rFonts w:asciiTheme="majorHAnsi" w:eastAsiaTheme="majorEastAsia" w:hAnsiTheme="majorHAnsi" w:cstheme="majorBidi"/>
          <w:color w:val="243F60" w:themeColor="accent1" w:themeShade="7F"/>
        </w:rPr>
        <w:sectPr w:rsidR="0067771C" w:rsidSect="00290D4B">
          <w:headerReference w:type="default" r:id="rId45"/>
          <w:footerReference w:type="default" r:id="rId46"/>
          <w:pgSz w:w="12240" w:h="15840" w:code="1"/>
          <w:pgMar w:top="294" w:right="1440" w:bottom="1440" w:left="1440" w:header="720" w:footer="606" w:gutter="0"/>
          <w:paperSrc w:first="1266" w:other="1266"/>
          <w:pgNumType w:start="1"/>
          <w:cols w:space="720"/>
        </w:sectPr>
      </w:pPr>
    </w:p>
    <w:p w:rsidR="0067771C" w:rsidRPr="007804AC" w:rsidRDefault="0067771C" w:rsidP="0067771C">
      <w:pPr>
        <w:pStyle w:val="Heading5"/>
        <w:spacing w:before="0" w:after="120"/>
      </w:pPr>
      <w:r w:rsidRPr="007804AC">
        <w:lastRenderedPageBreak/>
        <w:t>Federal Regulations Adopted by Reference</w:t>
      </w:r>
    </w:p>
    <w:p w:rsidR="0067771C" w:rsidRPr="007804AC" w:rsidRDefault="0067771C" w:rsidP="0067771C">
      <w:pPr>
        <w:pStyle w:val="Heading5"/>
        <w:spacing w:before="0" w:after="120"/>
        <w:rPr>
          <w:b/>
        </w:rPr>
      </w:pPr>
      <w:r w:rsidRPr="007804AC">
        <w:rPr>
          <w:b/>
        </w:rPr>
        <w:t>In accordance with Rule 62-204.800, F.A.C., th</w:t>
      </w:r>
      <w:r>
        <w:rPr>
          <w:b/>
        </w:rPr>
        <w:t>e following federal regulation in Title 40 of the Code of Federal Regulations (CFR) was adopted by reference.  T</w:t>
      </w:r>
      <w:r w:rsidRPr="007804AC">
        <w:rPr>
          <w:b/>
        </w:rPr>
        <w:t xml:space="preserve">he original </w:t>
      </w:r>
      <w:r>
        <w:rPr>
          <w:b/>
        </w:rPr>
        <w:t xml:space="preserve">federal </w:t>
      </w:r>
      <w:r w:rsidRPr="007804AC">
        <w:rPr>
          <w:b/>
        </w:rPr>
        <w:t>rule number</w:t>
      </w:r>
      <w:r>
        <w:rPr>
          <w:b/>
        </w:rPr>
        <w:t>ing has been retained.</w:t>
      </w:r>
    </w:p>
    <w:p w:rsidR="0067771C" w:rsidRPr="005A45AB" w:rsidRDefault="0067771C" w:rsidP="0067771C">
      <w:pPr>
        <w:pStyle w:val="Heading5"/>
        <w:spacing w:before="0" w:after="120"/>
        <w:ind w:left="360"/>
        <w:rPr>
          <w:b/>
          <w:i/>
        </w:rPr>
      </w:pPr>
      <w:r w:rsidRPr="00B35493">
        <w:rPr>
          <w:b/>
          <w:i/>
        </w:rPr>
        <w:t xml:space="preserve">Federal Revision </w:t>
      </w:r>
      <w:r w:rsidRPr="00CC3747">
        <w:rPr>
          <w:b/>
          <w:i/>
        </w:rPr>
        <w:t>Date</w:t>
      </w:r>
      <w:r w:rsidRPr="00F72276">
        <w:rPr>
          <w:b/>
          <w:i/>
        </w:rPr>
        <w:t xml:space="preserve">:  </w:t>
      </w:r>
      <w:r w:rsidRPr="008952DF">
        <w:rPr>
          <w:b/>
          <w:i/>
        </w:rPr>
        <w:t>July 11, 2006</w:t>
      </w:r>
    </w:p>
    <w:p w:rsidR="0067771C" w:rsidRPr="007B4E5B" w:rsidRDefault="0067771C" w:rsidP="0067771C">
      <w:pPr>
        <w:pStyle w:val="Heading5"/>
        <w:spacing w:before="0" w:after="120"/>
        <w:ind w:left="360"/>
        <w:rPr>
          <w:b/>
          <w:i/>
        </w:rPr>
      </w:pPr>
      <w:r w:rsidRPr="007B4E5B">
        <w:rPr>
          <w:b/>
          <w:i/>
        </w:rPr>
        <w:t>Rule Effective Date:  January 8, 2007</w:t>
      </w:r>
    </w:p>
    <w:p w:rsidR="0067771C" w:rsidRPr="000D38BB" w:rsidRDefault="0067771C" w:rsidP="0067771C">
      <w:pPr>
        <w:pStyle w:val="Heading5"/>
        <w:spacing w:before="0" w:after="120"/>
        <w:ind w:left="360"/>
        <w:rPr>
          <w:b/>
          <w:i/>
        </w:rPr>
      </w:pPr>
      <w:r w:rsidRPr="005A45AB">
        <w:rPr>
          <w:b/>
          <w:i/>
        </w:rPr>
        <w:t xml:space="preserve">Standardized Conditions Revision Date:  </w:t>
      </w:r>
      <w:r>
        <w:rPr>
          <w:b/>
          <w:i/>
        </w:rPr>
        <w:t>August 4</w:t>
      </w:r>
      <w:r w:rsidRPr="005A45AB">
        <w:rPr>
          <w:b/>
          <w:i/>
        </w:rPr>
        <w:t xml:space="preserve">, </w:t>
      </w:r>
      <w:r>
        <w:rPr>
          <w:b/>
          <w:i/>
        </w:rPr>
        <w:t>2009</w:t>
      </w:r>
    </w:p>
    <w:p w:rsidR="0067771C" w:rsidRPr="00135436" w:rsidRDefault="0067771C" w:rsidP="0067771C">
      <w:pPr>
        <w:spacing w:after="120"/>
        <w:outlineLvl w:val="4"/>
        <w:rPr>
          <w:b/>
          <w:bCs/>
          <w:sz w:val="20"/>
        </w:rPr>
      </w:pPr>
      <w:r w:rsidRPr="00135436">
        <w:rPr>
          <w:b/>
          <w:sz w:val="20"/>
        </w:rPr>
        <w:t xml:space="preserve">40 CFR Part 60, Subpart </w:t>
      </w:r>
      <w:r w:rsidRPr="00571FA2">
        <w:rPr>
          <w:b/>
          <w:bCs/>
          <w:sz w:val="20"/>
        </w:rPr>
        <w:t>IIII</w:t>
      </w:r>
      <w:r w:rsidRPr="00135436">
        <w:rPr>
          <w:sz w:val="20"/>
        </w:rPr>
        <w:t xml:space="preserve"> -</w:t>
      </w:r>
      <w:r w:rsidRPr="00661C70">
        <w:t xml:space="preserve"> </w:t>
      </w:r>
      <w:r w:rsidRPr="00571FA2">
        <w:rPr>
          <w:b/>
          <w:bCs/>
          <w:sz w:val="20"/>
        </w:rPr>
        <w:t>Standards of Performance for Stationary Compression Ignition Internal Combustion Engines</w:t>
      </w:r>
    </w:p>
    <w:p w:rsidR="0067771C" w:rsidRPr="00571FA2" w:rsidRDefault="0067771C" w:rsidP="0067771C">
      <w:pPr>
        <w:spacing w:after="120"/>
        <w:rPr>
          <w:sz w:val="20"/>
        </w:rPr>
      </w:pPr>
      <w:r w:rsidRPr="00571FA2">
        <w:rPr>
          <w:b/>
          <w:bCs/>
          <w:sz w:val="20"/>
        </w:rPr>
        <w:t>Source:</w:t>
      </w:r>
      <w:r w:rsidRPr="00571FA2">
        <w:rPr>
          <w:sz w:val="20"/>
        </w:rPr>
        <w:t xml:space="preserve">   71 FR 39172, July 11, 2006, unless otherwise noted. </w:t>
      </w:r>
    </w:p>
    <w:p w:rsidR="0067771C" w:rsidRPr="00571FA2" w:rsidRDefault="0067771C" w:rsidP="0067771C">
      <w:pPr>
        <w:spacing w:after="120"/>
        <w:outlineLvl w:val="4"/>
        <w:rPr>
          <w:b/>
          <w:bCs/>
          <w:sz w:val="20"/>
        </w:rPr>
      </w:pPr>
      <w:r w:rsidRPr="00571FA2">
        <w:rPr>
          <w:b/>
          <w:bCs/>
          <w:sz w:val="20"/>
        </w:rPr>
        <w:t>What This Subpart Covers</w:t>
      </w:r>
    </w:p>
    <w:p w:rsidR="0067771C" w:rsidRPr="00571FA2" w:rsidRDefault="0067771C" w:rsidP="0067771C">
      <w:pPr>
        <w:spacing w:after="120"/>
        <w:outlineLvl w:val="4"/>
        <w:rPr>
          <w:b/>
          <w:bCs/>
          <w:sz w:val="20"/>
        </w:rPr>
      </w:pPr>
      <w:r w:rsidRPr="00571FA2">
        <w:rPr>
          <w:b/>
          <w:bCs/>
          <w:sz w:val="20"/>
        </w:rPr>
        <w:t>§ 60.4200   Am I subject to this subpart?</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Manufacturers of stationary CI ICE with a displacement of less than 30 liters per cylinder where the model year is:</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2007 or later, for engines that are not fire pump engines,</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The model year listed in table 3 to this subpart or later model year, for fire pump engines.</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Owners and operators of stationary CI ICE that commence construction after July 11, 2005 where the stationary CI ICE are:</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Manufactured after April 1, 2006 and are not fire pump engines, or</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Manufactured as a certified National Fire Protection Association (NFPA) fire pump engine after July 1, 2006.</w:t>
      </w:r>
    </w:p>
    <w:p w:rsidR="0067771C" w:rsidRPr="00571FA2" w:rsidRDefault="0067771C" w:rsidP="0067771C">
      <w:pPr>
        <w:spacing w:after="120"/>
        <w:ind w:left="720" w:hanging="360"/>
        <w:rPr>
          <w:sz w:val="20"/>
        </w:rPr>
      </w:pPr>
      <w:r w:rsidRPr="00571FA2">
        <w:rPr>
          <w:sz w:val="20"/>
        </w:rPr>
        <w:t>(3)</w:t>
      </w:r>
      <w:r>
        <w:rPr>
          <w:sz w:val="20"/>
        </w:rPr>
        <w:tab/>
      </w:r>
      <w:r w:rsidRPr="00571FA2">
        <w:rPr>
          <w:sz w:val="20"/>
        </w:rPr>
        <w:t>Owners and operators of stationary CI ICE that modify or reconstruct their stationary CI ICE after July 11, 2005.</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The provisions of this subpart are not applicable to stationary CI ICE being tested at a stationary CI ICE test cell/stand.</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Emission Standards for Manufacturers</w:t>
      </w:r>
    </w:p>
    <w:p w:rsidR="0067771C" w:rsidRPr="00571FA2" w:rsidRDefault="0067771C" w:rsidP="0067771C">
      <w:pPr>
        <w:spacing w:after="120"/>
        <w:outlineLvl w:val="4"/>
        <w:rPr>
          <w:b/>
          <w:bCs/>
          <w:sz w:val="20"/>
        </w:rPr>
      </w:pPr>
      <w:r w:rsidRPr="00571FA2">
        <w:rPr>
          <w:b/>
          <w:bCs/>
          <w:sz w:val="20"/>
        </w:rPr>
        <w:t>§ 60.4201   What emission standards must I meet for non-emergency engines if I am a stationary CI internal combustion engine manufacturer?</w:t>
      </w:r>
    </w:p>
    <w:p w:rsidR="0067771C" w:rsidRPr="00571FA2" w:rsidRDefault="0067771C" w:rsidP="0067771C">
      <w:pPr>
        <w:spacing w:after="120"/>
        <w:ind w:left="360" w:hanging="360"/>
        <w:rPr>
          <w:sz w:val="20"/>
        </w:rPr>
      </w:pPr>
      <w:r w:rsidRPr="00571FA2">
        <w:rPr>
          <w:sz w:val="20"/>
        </w:rPr>
        <w:lastRenderedPageBreak/>
        <w:t>(a)</w:t>
      </w:r>
      <w:r>
        <w:rPr>
          <w:sz w:val="20"/>
        </w:rPr>
        <w:tab/>
      </w:r>
      <w:r w:rsidRPr="00571FA2">
        <w:rPr>
          <w:sz w:val="20"/>
        </w:rPr>
        <w:t xml:space="preserve">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571FA2">
        <w:rPr>
          <w:sz w:val="20"/>
        </w:rPr>
        <w:t>nonroad</w:t>
      </w:r>
      <w:proofErr w:type="spellEnd"/>
      <w:r w:rsidRPr="00571FA2">
        <w:rPr>
          <w:sz w:val="20"/>
        </w:rPr>
        <w:t xml:space="preserve"> CI engines in 40 CFR 89.112, 40 CFR 89.113, 40 CFR 1039.101, 40 CFR 1039.102, 40 CFR 1039.104, 40 CFR 1039.105, 40 CFR 1039.107, and 40 CFR 1039.115, as applicable, for all pollutants, for the same model year and maximum engine power.</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 xml:space="preserve">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571FA2">
        <w:rPr>
          <w:sz w:val="20"/>
        </w:rPr>
        <w:t>nonroad</w:t>
      </w:r>
      <w:proofErr w:type="spellEnd"/>
      <w:r w:rsidRPr="00571FA2">
        <w:rPr>
          <w:sz w:val="20"/>
        </w:rPr>
        <w:t xml:space="preserve"> CI engines in 40 CFR 1039.101, 40 CFR 1039.102, 40 CFR 1039.104, 40 CFR 1039.105, 40 CFR 1039.107, and 40 CFR 1039.115, as applicable, for all pollutants, for the same maximum engine power.</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Stationary CI internal combustion engine manufacturers must certify their 2007 model year and later non-emergency stationary CI ICE with a displacement of greater than or equal to 10 liters per cylinder and less than 30 liters per cylinder to the certification emission standards for new marine CI engines in 40 CFR 94.8, as applicable, for all pollutants, for the same displacement and maximum engine power.</w:t>
      </w:r>
    </w:p>
    <w:p w:rsidR="0067771C" w:rsidRPr="00571FA2" w:rsidRDefault="0067771C" w:rsidP="0067771C">
      <w:pPr>
        <w:spacing w:after="120"/>
        <w:outlineLvl w:val="4"/>
        <w:rPr>
          <w:b/>
          <w:bCs/>
          <w:sz w:val="20"/>
        </w:rPr>
      </w:pPr>
      <w:r w:rsidRPr="00571FA2">
        <w:rPr>
          <w:b/>
          <w:bCs/>
          <w:sz w:val="20"/>
        </w:rPr>
        <w:t>§ 60.4202   What emission standards must I meet for emergency engines if I am a stationary CI internal combustion engine manufacturer?</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For engines with a maximum engine power less than 37 KW (50 HP):</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 xml:space="preserve">The certification emission standards for new </w:t>
      </w:r>
      <w:proofErr w:type="spellStart"/>
      <w:r w:rsidRPr="00571FA2">
        <w:rPr>
          <w:sz w:val="20"/>
        </w:rPr>
        <w:t>nonroad</w:t>
      </w:r>
      <w:proofErr w:type="spellEnd"/>
      <w:r w:rsidRPr="00571FA2">
        <w:rPr>
          <w:sz w:val="20"/>
        </w:rPr>
        <w:t xml:space="preserve"> CI engines for the same model year and maximum engine power in 40 CFR 89.112 and 40 CFR 89.113 for all pollutants for model year 2007 engines, and</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 xml:space="preserve">The certification emission standards for new </w:t>
      </w:r>
      <w:proofErr w:type="spellStart"/>
      <w:r w:rsidRPr="00571FA2">
        <w:rPr>
          <w:sz w:val="20"/>
        </w:rPr>
        <w:t>nonroad</w:t>
      </w:r>
      <w:proofErr w:type="spellEnd"/>
      <w:r w:rsidRPr="00571FA2">
        <w:rPr>
          <w:sz w:val="20"/>
        </w:rPr>
        <w:t xml:space="preserve"> CI engines in 40 CFR 1039.104, 40 CFR 1039.105, 40 CFR 1039.107, 40 CFR 1039.115, and table 2 to this subpart, for 2008 model year and later engines.</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 xml:space="preserve">For engines with a maximum engine power greater than or equal to 37 KW (50 HP), the certification emission standards for new </w:t>
      </w:r>
      <w:proofErr w:type="spellStart"/>
      <w:r w:rsidRPr="00571FA2">
        <w:rPr>
          <w:sz w:val="20"/>
        </w:rPr>
        <w:t>nonroad</w:t>
      </w:r>
      <w:proofErr w:type="spellEnd"/>
      <w:r w:rsidRPr="00571FA2">
        <w:rPr>
          <w:sz w:val="20"/>
        </w:rPr>
        <w:t xml:space="preserve"> CI engines for the same model year and maximum engine power in 40 CFR 89.112 and 40 CFR 89.113 for all pollutants beginning in model year 2007.</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For 2007 through 2010 model years, the emission standards in table 1 to this subpart, for all pollutants, for the same maximum engine power.</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 xml:space="preserve">For 2011 model year and later, the certification emission standards for new </w:t>
      </w:r>
      <w:proofErr w:type="spellStart"/>
      <w:r w:rsidRPr="00571FA2">
        <w:rPr>
          <w:sz w:val="20"/>
        </w:rPr>
        <w:t>nonroad</w:t>
      </w:r>
      <w:proofErr w:type="spellEnd"/>
      <w:r w:rsidRPr="00571FA2">
        <w:rPr>
          <w:sz w:val="20"/>
        </w:rPr>
        <w:t xml:space="preserve"> CI engines for engines of the same model year and maximum engine power in 40 CFR 89.112 and 40 CFR 89.113 for all pollutants.</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 xml:space="preserve">Stationary CI internal combustion engine manufacturers must certify their 2007 model year and later emergency stationary CI ICE with a displacement of greater than or equal to 10 liters per cylinder and less than 30 liters per </w:t>
      </w:r>
      <w:r w:rsidRPr="00571FA2">
        <w:rPr>
          <w:sz w:val="20"/>
        </w:rPr>
        <w:lastRenderedPageBreak/>
        <w:t>cylinder that are not fire pump engines to the certification emission standards for new marine CI engines in 40 CFR 94.8, as applicable, for all pollutants, for the same displacement and maximum engine power.</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67771C" w:rsidRPr="00571FA2" w:rsidRDefault="0067771C" w:rsidP="0067771C">
      <w:pPr>
        <w:spacing w:after="120"/>
        <w:outlineLvl w:val="4"/>
        <w:rPr>
          <w:b/>
          <w:bCs/>
          <w:sz w:val="20"/>
        </w:rPr>
      </w:pPr>
      <w:r w:rsidRPr="00571FA2">
        <w:rPr>
          <w:b/>
          <w:bCs/>
          <w:sz w:val="20"/>
        </w:rPr>
        <w:t>§ 60.4203   How long must my engines meet the emission standards if I am a stationary CI internal combustion engine manufacturer?</w:t>
      </w:r>
    </w:p>
    <w:p w:rsidR="0067771C" w:rsidRPr="00571FA2" w:rsidRDefault="0067771C" w:rsidP="0067771C">
      <w:pPr>
        <w:spacing w:after="120"/>
        <w:rPr>
          <w:sz w:val="20"/>
        </w:rPr>
      </w:pPr>
      <w:r w:rsidRPr="00571FA2">
        <w:rPr>
          <w:sz w:val="20"/>
        </w:rPr>
        <w:t>Engines manufactured by stationary CI internal combustion engine manufacturers must meet the emission standards as required in §§60.4201 and 60.4202 during the useful life of the engines.</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Emission Standards for Owners and Operators</w:t>
      </w:r>
    </w:p>
    <w:p w:rsidR="0067771C" w:rsidRPr="00571FA2" w:rsidRDefault="0067771C" w:rsidP="0067771C">
      <w:pPr>
        <w:spacing w:after="120"/>
        <w:outlineLvl w:val="4"/>
        <w:rPr>
          <w:b/>
          <w:bCs/>
          <w:sz w:val="20"/>
        </w:rPr>
      </w:pPr>
      <w:r w:rsidRPr="00571FA2">
        <w:rPr>
          <w:b/>
          <w:bCs/>
          <w:sz w:val="20"/>
        </w:rPr>
        <w:t>§ 60.4204   What emission standards must I meet for non-emergency engines if I am an owner or operator of a stationary CI internal combustion engine?</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67771C" w:rsidRPr="00571FA2" w:rsidRDefault="0067771C" w:rsidP="0067771C">
      <w:pPr>
        <w:spacing w:after="120"/>
        <w:ind w:left="360" w:hanging="360"/>
        <w:rPr>
          <w:sz w:val="20"/>
        </w:rPr>
      </w:pPr>
      <w:r>
        <w:rPr>
          <w:sz w:val="20"/>
        </w:rPr>
        <w:t>(b)</w:t>
      </w:r>
      <w:r>
        <w:rPr>
          <w:sz w:val="20"/>
        </w:rPr>
        <w:tab/>
      </w:r>
      <w:r w:rsidRPr="00571FA2">
        <w:rPr>
          <w:sz w:val="20"/>
        </w:rPr>
        <w:t>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Owners and operators of non-emergency stationary CI ICE with a displacement of greater than or equal to 30 liters per cylinder must meet the requirements in paragraphs (c)(1) and (2)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Reduce nitrogen oxides (NO</w:t>
      </w:r>
      <w:r w:rsidRPr="00571FA2">
        <w:rPr>
          <w:sz w:val="20"/>
          <w:vertAlign w:val="subscript"/>
        </w:rPr>
        <w:t>X</w:t>
      </w:r>
      <w:r w:rsidRPr="00571FA2">
        <w:rPr>
          <w:sz w:val="20"/>
        </w:rPr>
        <w:t>) emissions by 90 percent or more, or limit the emissions of NO</w:t>
      </w:r>
      <w:r w:rsidRPr="00571FA2">
        <w:rPr>
          <w:sz w:val="20"/>
          <w:vertAlign w:val="subscript"/>
        </w:rPr>
        <w:t>X</w:t>
      </w:r>
      <w:r w:rsidRPr="000079A0">
        <w:rPr>
          <w:sz w:val="20"/>
        </w:rPr>
        <w:t xml:space="preserve"> </w:t>
      </w:r>
      <w:r w:rsidRPr="00571FA2">
        <w:rPr>
          <w:sz w:val="20"/>
        </w:rPr>
        <w:t>in the stationary CI internal combustion engine exhaust to 1.6 grams per KW-hour (g/KW-hr) (1.2 grams per HP-hour (g/HP-hr)).</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Reduce particulate matter (PM) emissions by 60 percent or more, or limit the emissions of PM in the stationary CI internal combustion engine exhaust to 0.15 g/KW-hr (0.11 g/HP-hr).</w:t>
      </w:r>
    </w:p>
    <w:p w:rsidR="0067771C" w:rsidRPr="00571FA2" w:rsidRDefault="0067771C" w:rsidP="0067771C">
      <w:pPr>
        <w:spacing w:after="120"/>
        <w:outlineLvl w:val="4"/>
        <w:rPr>
          <w:b/>
          <w:bCs/>
          <w:sz w:val="20"/>
        </w:rPr>
      </w:pPr>
      <w:r w:rsidRPr="00571FA2">
        <w:rPr>
          <w:b/>
          <w:bCs/>
          <w:sz w:val="20"/>
        </w:rPr>
        <w:t>§ 60.4205   What emission standards must I meet for emergency engines if I am an owner or operator of a stationary CI internal combustion engine?</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 xml:space="preserve">Owners and operators of 2007 model year and later emergency stationary CI ICE with a displacement of less than 30 liters per cylinder that are not fire pump engines must comply with the emission standards for new </w:t>
      </w:r>
      <w:proofErr w:type="spellStart"/>
      <w:r w:rsidRPr="00571FA2">
        <w:rPr>
          <w:sz w:val="20"/>
        </w:rPr>
        <w:t>nonroad</w:t>
      </w:r>
      <w:proofErr w:type="spellEnd"/>
      <w:r w:rsidRPr="00571FA2">
        <w:rPr>
          <w:sz w:val="20"/>
        </w:rPr>
        <w:t xml:space="preserve"> CI engines in §60.4202, for all pollutants, for the same model year and maximum engine power for their 2007 model year and later emergency stationary CI ICE.</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Owners and operators of fire pump engines with a displacement of less than 30 liters per cylinder must comply with the emission standards in table 4 to this subpart, for all pollutants.</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Owners and operators of emergency stationary CI ICE with a displacement of greater than or equal to 30 liters per cylinder must meet the requirements in paragraphs (d)(1) and (2)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Reduce NO</w:t>
      </w:r>
      <w:r w:rsidRPr="00571FA2">
        <w:rPr>
          <w:sz w:val="20"/>
          <w:vertAlign w:val="subscript"/>
        </w:rPr>
        <w:t>X</w:t>
      </w:r>
      <w:r w:rsidRPr="000079A0">
        <w:rPr>
          <w:sz w:val="20"/>
        </w:rPr>
        <w:t xml:space="preserve"> </w:t>
      </w:r>
      <w:r w:rsidRPr="00571FA2">
        <w:rPr>
          <w:sz w:val="20"/>
        </w:rPr>
        <w:t>emissions by 90 percent or more, or limit the emissions of NO</w:t>
      </w:r>
      <w:r w:rsidRPr="00571FA2">
        <w:rPr>
          <w:sz w:val="20"/>
          <w:vertAlign w:val="subscript"/>
        </w:rPr>
        <w:t>X</w:t>
      </w:r>
      <w:r w:rsidRPr="000079A0">
        <w:rPr>
          <w:sz w:val="20"/>
        </w:rPr>
        <w:t xml:space="preserve"> </w:t>
      </w:r>
      <w:r w:rsidRPr="00571FA2">
        <w:rPr>
          <w:sz w:val="20"/>
        </w:rPr>
        <w:t>in the stationary CI internal combustion engine exhaust to 1.6 grams per KW-hour (1.2 grams per HP-hour).</w:t>
      </w:r>
    </w:p>
    <w:p w:rsidR="0067771C" w:rsidRPr="00571FA2" w:rsidRDefault="0067771C" w:rsidP="0067771C">
      <w:pPr>
        <w:spacing w:after="120"/>
        <w:ind w:left="720" w:hanging="360"/>
        <w:rPr>
          <w:sz w:val="20"/>
        </w:rPr>
      </w:pPr>
      <w:r w:rsidRPr="00571FA2">
        <w:rPr>
          <w:sz w:val="20"/>
        </w:rPr>
        <w:lastRenderedPageBreak/>
        <w:t>(2)</w:t>
      </w:r>
      <w:r>
        <w:rPr>
          <w:sz w:val="20"/>
        </w:rPr>
        <w:tab/>
      </w:r>
      <w:r w:rsidRPr="00571FA2">
        <w:rPr>
          <w:sz w:val="20"/>
        </w:rPr>
        <w:t>Reduce PM emissions by 60 percent or more, or limit the emissions of PM in the stationary CI internal combustion engine exhaust to 0.15 g/KW-hr (0.11 g/HP-hr).</w:t>
      </w:r>
    </w:p>
    <w:p w:rsidR="0067771C" w:rsidRPr="00571FA2" w:rsidRDefault="0067771C" w:rsidP="0067771C">
      <w:pPr>
        <w:spacing w:after="120"/>
        <w:outlineLvl w:val="4"/>
        <w:rPr>
          <w:b/>
          <w:bCs/>
          <w:sz w:val="20"/>
        </w:rPr>
      </w:pPr>
      <w:r w:rsidRPr="00571FA2">
        <w:rPr>
          <w:b/>
          <w:bCs/>
          <w:sz w:val="20"/>
        </w:rPr>
        <w:t>§ 60.4206   How long must I meet the emission standards if I am an owner or operator of a stationary CI internal combustion engine?</w:t>
      </w:r>
    </w:p>
    <w:p w:rsidR="0067771C" w:rsidRPr="00571FA2" w:rsidRDefault="0067771C" w:rsidP="0067771C">
      <w:pPr>
        <w:spacing w:after="120"/>
        <w:rPr>
          <w:sz w:val="20"/>
        </w:rPr>
      </w:pPr>
      <w:r w:rsidRPr="00571FA2">
        <w:rPr>
          <w:sz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Fuel Requirements for Owners and Operators</w:t>
      </w:r>
    </w:p>
    <w:p w:rsidR="0067771C" w:rsidRPr="00571FA2" w:rsidRDefault="0067771C" w:rsidP="0067771C">
      <w:pPr>
        <w:spacing w:after="120"/>
        <w:outlineLvl w:val="4"/>
        <w:rPr>
          <w:b/>
          <w:bCs/>
          <w:sz w:val="20"/>
        </w:rPr>
      </w:pPr>
      <w:r w:rsidRPr="00571FA2">
        <w:rPr>
          <w:b/>
          <w:bCs/>
          <w:sz w:val="20"/>
        </w:rPr>
        <w:t>§ 60.4207   What fuel requirements must I meet if I am an owner or operator of a stationary CI internal combustion engine subject to this subpart?</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Beginning October 1, 2007, owners and operators of stationary CI ICE subject to this subpart that use diesel fuel must use diesel fuel that meets the requirements of 40 CFR 80.510(a).</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 xml:space="preserve">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571FA2">
        <w:rPr>
          <w:sz w:val="20"/>
        </w:rPr>
        <w:t>nonroad</w:t>
      </w:r>
      <w:proofErr w:type="spellEnd"/>
      <w:r w:rsidRPr="00571FA2">
        <w:rPr>
          <w:sz w:val="20"/>
        </w:rPr>
        <w:t xml:space="preserve"> diesel fuel.</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be valid for a period of up to 6 months. If additional time is needed, the owner or operator is required to submit a new petition to the Administrator.</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Owners and operators of pre-2011 model year stationary CI ICE subject to this subpart that are located in areas of Alaska not accessible by the Federal Aid Highway System may petition the Administrator for approval to use any fuels mixed 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67771C" w:rsidRPr="00571FA2" w:rsidRDefault="0067771C" w:rsidP="0067771C">
      <w:pPr>
        <w:spacing w:after="120"/>
        <w:ind w:left="360" w:hanging="360"/>
        <w:rPr>
          <w:sz w:val="20"/>
        </w:rPr>
      </w:pPr>
      <w:r w:rsidRPr="00571FA2">
        <w:rPr>
          <w:sz w:val="20"/>
        </w:rPr>
        <w:t>(e)</w:t>
      </w:r>
      <w:r>
        <w:rPr>
          <w:sz w:val="20"/>
        </w:rPr>
        <w:tab/>
      </w:r>
      <w:r w:rsidRPr="00571FA2">
        <w:rPr>
          <w:sz w:val="20"/>
        </w:rPr>
        <w:t>Stationary CI ICE that have a national security exemption under §60.4200(d) are also exempt from the fuel requirements in this section.</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Other Requirements for Owners and Operators</w:t>
      </w:r>
    </w:p>
    <w:p w:rsidR="0067771C" w:rsidRPr="00571FA2" w:rsidRDefault="0067771C" w:rsidP="0067771C">
      <w:pPr>
        <w:spacing w:after="120"/>
        <w:outlineLvl w:val="4"/>
        <w:rPr>
          <w:b/>
          <w:bCs/>
          <w:sz w:val="20"/>
        </w:rPr>
      </w:pPr>
      <w:r w:rsidRPr="00571FA2">
        <w:rPr>
          <w:b/>
          <w:bCs/>
          <w:sz w:val="20"/>
        </w:rPr>
        <w:t>§ 60.4208   What is the deadline for importing or installing stationary CI ICE produced in the previous model year?</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After December 31, 2008, owners and operators may not install stationary CI ICE (excluding fire pump engines) that do not meet the applicable requirements for 2007 model year engines.</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After December 31, 2009, owners and operators may not install stationary CI ICE with a maximum engine power of less than 19 KW (25 HP) (excluding fire pump engines) that do not meet the applicable requirements for 2008 model year engines.</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67771C" w:rsidRPr="00571FA2" w:rsidRDefault="0067771C" w:rsidP="0067771C">
      <w:pPr>
        <w:spacing w:after="120"/>
        <w:ind w:left="360" w:hanging="360"/>
        <w:rPr>
          <w:sz w:val="20"/>
        </w:rPr>
      </w:pPr>
      <w:r w:rsidRPr="00571FA2">
        <w:rPr>
          <w:sz w:val="20"/>
        </w:rPr>
        <w:lastRenderedPageBreak/>
        <w:t>(e)</w:t>
      </w:r>
      <w:r>
        <w:rPr>
          <w:sz w:val="20"/>
        </w:rPr>
        <w:tab/>
      </w:r>
      <w:r w:rsidRPr="00571FA2">
        <w:rPr>
          <w:sz w:val="20"/>
        </w:rPr>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67771C" w:rsidRPr="00571FA2" w:rsidRDefault="0067771C" w:rsidP="0067771C">
      <w:pPr>
        <w:spacing w:after="120"/>
        <w:ind w:left="360" w:hanging="360"/>
        <w:rPr>
          <w:sz w:val="20"/>
        </w:rPr>
      </w:pPr>
      <w:r w:rsidRPr="00571FA2">
        <w:rPr>
          <w:sz w:val="20"/>
        </w:rPr>
        <w:t>(f)</w:t>
      </w:r>
      <w:r>
        <w:rPr>
          <w:sz w:val="20"/>
        </w:rPr>
        <w:tab/>
      </w:r>
      <w:r w:rsidRPr="00571FA2">
        <w:rPr>
          <w:sz w:val="20"/>
        </w:rPr>
        <w:t>After December 31, 2016, owners and operators may not install non-emergency stationary CI ICE with a maximum engine power of greater than or equal to 560 KW (750 HP) that do not meet the applicable requirements for 2015 model year non-emergency engines.</w:t>
      </w:r>
    </w:p>
    <w:p w:rsidR="0067771C" w:rsidRPr="00571FA2" w:rsidRDefault="0067771C" w:rsidP="0067771C">
      <w:pPr>
        <w:spacing w:after="120"/>
        <w:ind w:left="360" w:hanging="360"/>
        <w:rPr>
          <w:sz w:val="20"/>
        </w:rPr>
      </w:pPr>
      <w:r w:rsidRPr="00571FA2">
        <w:rPr>
          <w:sz w:val="20"/>
        </w:rPr>
        <w:t>(g)</w:t>
      </w:r>
      <w:r>
        <w:rPr>
          <w:sz w:val="20"/>
        </w:rPr>
        <w:tab/>
      </w:r>
      <w:r w:rsidRPr="00571FA2">
        <w:rPr>
          <w:sz w:val="20"/>
        </w:rPr>
        <w:t>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67771C" w:rsidRPr="00571FA2" w:rsidRDefault="0067771C" w:rsidP="0067771C">
      <w:pPr>
        <w:spacing w:after="120"/>
        <w:ind w:left="360" w:hanging="360"/>
        <w:rPr>
          <w:sz w:val="20"/>
        </w:rPr>
      </w:pPr>
      <w:r w:rsidRPr="00571FA2">
        <w:rPr>
          <w:sz w:val="20"/>
        </w:rPr>
        <w:t>(h)</w:t>
      </w:r>
      <w:r>
        <w:rPr>
          <w:sz w:val="20"/>
        </w:rPr>
        <w:tab/>
      </w:r>
      <w:r w:rsidRPr="00571FA2">
        <w:rPr>
          <w:sz w:val="20"/>
        </w:rPr>
        <w:t>The requirements of this section do not apply to owners or operators of stationary CI ICE that have been modified, reconstructed, and do not apply to engines that were removed from one existing location and reinstalled at a new location.</w:t>
      </w:r>
    </w:p>
    <w:p w:rsidR="0067771C" w:rsidRPr="00571FA2" w:rsidRDefault="0067771C" w:rsidP="0067771C">
      <w:pPr>
        <w:spacing w:after="120"/>
        <w:outlineLvl w:val="4"/>
        <w:rPr>
          <w:b/>
          <w:bCs/>
          <w:sz w:val="20"/>
        </w:rPr>
      </w:pPr>
      <w:r w:rsidRPr="00571FA2">
        <w:rPr>
          <w:b/>
          <w:bCs/>
          <w:sz w:val="20"/>
        </w:rPr>
        <w:t>§ 60.4209   What are the monitoring requirements if I am an owner or operator of a stationary CI internal combustion engine?</w:t>
      </w:r>
    </w:p>
    <w:p w:rsidR="0067771C" w:rsidRPr="00571FA2" w:rsidRDefault="0067771C" w:rsidP="0067771C">
      <w:pPr>
        <w:spacing w:after="120"/>
        <w:rPr>
          <w:sz w:val="20"/>
        </w:rPr>
      </w:pPr>
      <w:r w:rsidRPr="00571FA2">
        <w:rPr>
          <w:sz w:val="20"/>
        </w:rPr>
        <w:t>If you are an owner or operator, you must meet the monitoring requirements of this section. In addition, you must also meet the monitoring requirements specified in §60.4211.</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If you are an owner or operator of an emergency stationary CI internal combustion engine, you must install a non-resettable hour meter prior to startup of the engine.</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Compliance Requirements</w:t>
      </w:r>
    </w:p>
    <w:p w:rsidR="0067771C" w:rsidRPr="00571FA2" w:rsidRDefault="0067771C" w:rsidP="0067771C">
      <w:pPr>
        <w:spacing w:after="120"/>
        <w:outlineLvl w:val="4"/>
        <w:rPr>
          <w:b/>
          <w:bCs/>
          <w:sz w:val="20"/>
        </w:rPr>
      </w:pPr>
      <w:r w:rsidRPr="00571FA2">
        <w:rPr>
          <w:b/>
          <w:bCs/>
          <w:sz w:val="20"/>
        </w:rPr>
        <w:t>§ 60.4210   What are my compliance requirements if I am a stationary CI internal combustion engine manufacturer?</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 xml:space="preserve">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w:t>
      </w:r>
      <w:proofErr w:type="spellStart"/>
      <w:r w:rsidRPr="00571FA2">
        <w:rPr>
          <w:sz w:val="20"/>
        </w:rPr>
        <w:t>nonroad</w:t>
      </w:r>
      <w:proofErr w:type="spellEnd"/>
      <w:r w:rsidRPr="00571FA2">
        <w:rPr>
          <w:sz w:val="20"/>
        </w:rPr>
        <w:t xml:space="preserve"> (including marine) engines. Labels on such engines must refer to stationary engines, rather </w:t>
      </w:r>
      <w:r w:rsidRPr="00571FA2">
        <w:rPr>
          <w:sz w:val="20"/>
        </w:rPr>
        <w:lastRenderedPageBreak/>
        <w:t xml:space="preserve">than or in addition to </w:t>
      </w:r>
      <w:proofErr w:type="spellStart"/>
      <w:r w:rsidRPr="00571FA2">
        <w:rPr>
          <w:sz w:val="20"/>
        </w:rPr>
        <w:t>nonroad</w:t>
      </w:r>
      <w:proofErr w:type="spellEnd"/>
      <w:r w:rsidRPr="00571FA2">
        <w:rPr>
          <w:sz w:val="20"/>
        </w:rPr>
        <w:t xml:space="preserve"> or marine engines, as appropriate. Stationary CI internal combustion engine manufacturers must label their engines according to paragraphs (c)(1) through (3)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 xml:space="preserve">Stationary CI internal combustion engines manufactured from January 1, 2006 to March 31, 2006 (January 1, 2006 to June 30, 2006 for fire pump engines), other than those that are part of certified engine families under the </w:t>
      </w:r>
      <w:proofErr w:type="spellStart"/>
      <w:r w:rsidRPr="00571FA2">
        <w:rPr>
          <w:sz w:val="20"/>
        </w:rPr>
        <w:t>nonroad</w:t>
      </w:r>
      <w:proofErr w:type="spellEnd"/>
      <w:r w:rsidRPr="00571FA2">
        <w:rPr>
          <w:sz w:val="20"/>
        </w:rPr>
        <w:t xml:space="preserve"> CI engine regulations, must be labeled according to 40 CFR 1039.20.</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 xml:space="preserve">Stationary CI internal combustion engines that are part of certified engine families under the </w:t>
      </w:r>
      <w:proofErr w:type="spellStart"/>
      <w:r w:rsidRPr="00571FA2">
        <w:rPr>
          <w:sz w:val="20"/>
        </w:rPr>
        <w:t>nonroad</w:t>
      </w:r>
      <w:proofErr w:type="spellEnd"/>
      <w:r w:rsidRPr="00571FA2">
        <w:rPr>
          <w:sz w:val="20"/>
        </w:rPr>
        <w:t xml:space="preserve"> regulations must meet the labeling requirements for </w:t>
      </w:r>
      <w:proofErr w:type="spellStart"/>
      <w:r w:rsidRPr="00571FA2">
        <w:rPr>
          <w:sz w:val="20"/>
        </w:rPr>
        <w:t>nonroad</w:t>
      </w:r>
      <w:proofErr w:type="spellEnd"/>
      <w:r w:rsidRPr="00571FA2">
        <w:rPr>
          <w:sz w:val="20"/>
        </w:rPr>
        <w:t xml:space="preserve"> CI engines, but do not have to meet the labeling requirements in 40 CFR 1039.20.</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 xml:space="preserve">Stationary CI internal combustion engines that meet Tier 1 requirements (or requirements for fire pumps) under this subpart, but do not meet the requirements applicable to </w:t>
      </w:r>
      <w:proofErr w:type="spellStart"/>
      <w:r w:rsidRPr="00571FA2">
        <w:rPr>
          <w:sz w:val="20"/>
        </w:rPr>
        <w:t>nonroad</w:t>
      </w:r>
      <w:proofErr w:type="spellEnd"/>
      <w:r w:rsidRPr="00571FA2">
        <w:rPr>
          <w:sz w:val="20"/>
        </w:rPr>
        <w:t xml:space="preserve"> CI engines must be labeled according to 40 CFR 1039.20. The engine manufacturer may add language to the label clarifying that the engine meets Tier 1 requirements (or requirements for fire pumps) of this subpart.</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 xml:space="preserve">Stationary CI internal combustion engines manufactured after April 1, 2006 that do not meet Tier 1 requirements of this subpart, or fire pumps engines manufactured after July 1, 2006 that do not meet the requirements for fire pumps under this subpart, may not be used in the </w:t>
      </w:r>
      <w:smartTag w:uri="urn:schemas-microsoft-com:office:smarttags" w:element="place">
        <w:smartTag w:uri="urn:schemas-microsoft-com:office:smarttags" w:element="country-region">
          <w:r w:rsidRPr="00571FA2">
            <w:rPr>
              <w:sz w:val="20"/>
            </w:rPr>
            <w:t>U.S.</w:t>
          </w:r>
        </w:smartTag>
      </w:smartTag>
      <w:r w:rsidRPr="00571FA2">
        <w:rPr>
          <w:sz w:val="20"/>
        </w:rPr>
        <w:t xml:space="preserve"> If any such engines are manufactured in the </w:t>
      </w:r>
      <w:smartTag w:uri="urn:schemas-microsoft-com:office:smarttags" w:element="place">
        <w:smartTag w:uri="urn:schemas-microsoft-com:office:smarttags" w:element="country-region">
          <w:r w:rsidRPr="00571FA2">
            <w:rPr>
              <w:sz w:val="20"/>
            </w:rPr>
            <w:t>U.S.</w:t>
          </w:r>
        </w:smartTag>
      </w:smartTag>
      <w:r w:rsidRPr="00571FA2">
        <w:rPr>
          <w:sz w:val="20"/>
        </w:rPr>
        <w:t xml:space="preserve">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67771C" w:rsidRPr="00571FA2" w:rsidRDefault="0067771C" w:rsidP="0067771C">
      <w:pPr>
        <w:spacing w:after="120"/>
        <w:ind w:left="720" w:hanging="360"/>
        <w:rPr>
          <w:sz w:val="20"/>
        </w:rPr>
      </w:pPr>
      <w:r w:rsidRPr="00571FA2">
        <w:rPr>
          <w:sz w:val="20"/>
        </w:rPr>
        <w:t>(3)</w:t>
      </w:r>
      <w:r>
        <w:rPr>
          <w:sz w:val="20"/>
        </w:rPr>
        <w:tab/>
      </w:r>
      <w:r w:rsidRPr="00571FA2">
        <w:rPr>
          <w:sz w:val="20"/>
        </w:rPr>
        <w:t>Stationary CI internal combustion engines manufactured after January 1, 2007 (for fire pump engines, after January 1 of the year listed in table 3 to this subpart, as applicable) must be labeled according to paragraphs (c)(3)(i) through (iii)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 xml:space="preserve">Stationary CI internal combustion engines that meet the requirements of this subpart and the corresponding requirements for </w:t>
      </w:r>
      <w:proofErr w:type="spellStart"/>
      <w:r w:rsidRPr="00571FA2">
        <w:rPr>
          <w:sz w:val="20"/>
        </w:rPr>
        <w:t>nonroad</w:t>
      </w:r>
      <w:proofErr w:type="spellEnd"/>
      <w:r w:rsidRPr="00571FA2">
        <w:rPr>
          <w:sz w:val="20"/>
        </w:rPr>
        <w:t xml:space="preserve"> (including marine) engines of the same model year and HP must be labeled according to the provisions in part 89, 94 or 1039, as appropriate.</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 xml:space="preserve">Stationary CI internal combustion engines that meet the requirements of this subpart, but are not certified to the standards applicable to </w:t>
      </w:r>
      <w:proofErr w:type="spellStart"/>
      <w:r w:rsidRPr="00571FA2">
        <w:rPr>
          <w:sz w:val="20"/>
        </w:rPr>
        <w:t>nonroad</w:t>
      </w:r>
      <w:proofErr w:type="spellEnd"/>
      <w:r w:rsidRPr="00571FA2">
        <w:rPr>
          <w:sz w:val="20"/>
        </w:rPr>
        <w:t xml:space="preserve"> (including marine) engines of the same model year and HP must be labeled according to the provisions in part 89, 94 or 1039, as appropriate, but the words “stationary” must be included instead of “</w:t>
      </w:r>
      <w:proofErr w:type="spellStart"/>
      <w:r w:rsidRPr="00571FA2">
        <w:rPr>
          <w:sz w:val="20"/>
        </w:rPr>
        <w:t>nonroad</w:t>
      </w:r>
      <w:proofErr w:type="spellEnd"/>
      <w:r w:rsidRPr="00571FA2">
        <w:rPr>
          <w:sz w:val="20"/>
        </w:rPr>
        <w:t>” or “marine” on the label. In addition, such engines must be labeled according to 40 CFR 1039.20.</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Stationary CI internal combustion engines that do not meet the requirements of this subpart must be labeled according to 40 CFR 1068.230 and must be exported under the provisions of 40 CFR 1068.230.</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 xml:space="preserve">An engine manufacturer certifying an engine family or families to standards under this subpart that are identical to standards applicable under parts 89, 94, or 1039 for that model year may certify any such family that contains both </w:t>
      </w:r>
      <w:proofErr w:type="spellStart"/>
      <w:r w:rsidRPr="00571FA2">
        <w:rPr>
          <w:sz w:val="20"/>
        </w:rPr>
        <w:t>nonroad</w:t>
      </w:r>
      <w:proofErr w:type="spellEnd"/>
      <w:r w:rsidRPr="00571FA2">
        <w:rPr>
          <w:sz w:val="20"/>
        </w:rPr>
        <w:t xml:space="preserve"> (including marine) and stationary engines as a single engine family and/or may include any such family containing stationary engines in the averaging, banking and trading provisions applicable for such engines under those parts.</w:t>
      </w:r>
    </w:p>
    <w:p w:rsidR="0067771C" w:rsidRPr="00571FA2" w:rsidRDefault="0067771C" w:rsidP="0067771C">
      <w:pPr>
        <w:spacing w:after="120"/>
        <w:ind w:left="360" w:hanging="360"/>
        <w:rPr>
          <w:sz w:val="20"/>
        </w:rPr>
      </w:pPr>
      <w:r w:rsidRPr="00571FA2">
        <w:rPr>
          <w:sz w:val="20"/>
        </w:rPr>
        <w:t>(e)</w:t>
      </w:r>
      <w:r>
        <w:rPr>
          <w:sz w:val="20"/>
        </w:rPr>
        <w:tab/>
      </w:r>
      <w:r w:rsidRPr="00571FA2">
        <w:rPr>
          <w:sz w:val="20"/>
        </w:rPr>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571FA2">
        <w:rPr>
          <w:sz w:val="20"/>
        </w:rPr>
        <w:t>nonroad</w:t>
      </w:r>
      <w:proofErr w:type="spellEnd"/>
      <w:r w:rsidRPr="00571FA2">
        <w:rPr>
          <w:sz w:val="20"/>
        </w:rPr>
        <w:t>” or “marine,” as appropriate, to the label.</w:t>
      </w:r>
    </w:p>
    <w:p w:rsidR="0067771C" w:rsidRPr="00571FA2" w:rsidRDefault="0067771C" w:rsidP="0067771C">
      <w:pPr>
        <w:spacing w:after="120"/>
        <w:ind w:left="360" w:hanging="360"/>
        <w:rPr>
          <w:sz w:val="20"/>
        </w:rPr>
      </w:pPr>
      <w:r w:rsidRPr="00571FA2">
        <w:rPr>
          <w:sz w:val="20"/>
        </w:rPr>
        <w:lastRenderedPageBreak/>
        <w:t>(f)</w:t>
      </w:r>
      <w:r>
        <w:rPr>
          <w:sz w:val="20"/>
        </w:rPr>
        <w:tab/>
      </w:r>
      <w:r w:rsidRPr="00571FA2">
        <w:rPr>
          <w:sz w:val="20"/>
        </w:rPr>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67771C" w:rsidRPr="00571FA2" w:rsidRDefault="0067771C" w:rsidP="0067771C">
      <w:pPr>
        <w:spacing w:after="120"/>
        <w:ind w:left="360" w:hanging="360"/>
        <w:rPr>
          <w:sz w:val="20"/>
        </w:rPr>
      </w:pPr>
      <w:r w:rsidRPr="00571FA2">
        <w:rPr>
          <w:sz w:val="20"/>
        </w:rPr>
        <w:t>(g)</w:t>
      </w:r>
      <w:r>
        <w:rPr>
          <w:sz w:val="20"/>
        </w:rPr>
        <w:tab/>
      </w:r>
      <w:r w:rsidRPr="00571FA2">
        <w:rPr>
          <w:sz w:val="20"/>
        </w:rPr>
        <w:t>Manufacturers of fire pump engines may use the test cycle in table 6 to this subpart for testing fire pump engines and may test at the NFPA certified nameplate HP, provided that the engine is labeled as “Fire Pump Applications Only”.</w:t>
      </w:r>
    </w:p>
    <w:p w:rsidR="0067771C" w:rsidRPr="00571FA2" w:rsidRDefault="0067771C" w:rsidP="0067771C">
      <w:pPr>
        <w:spacing w:after="120"/>
        <w:ind w:left="360" w:hanging="360"/>
        <w:rPr>
          <w:sz w:val="20"/>
        </w:rPr>
      </w:pPr>
      <w:r w:rsidRPr="00571FA2">
        <w:rPr>
          <w:sz w:val="20"/>
        </w:rPr>
        <w:t>(h)</w:t>
      </w:r>
      <w:r>
        <w:rPr>
          <w:sz w:val="20"/>
        </w:rPr>
        <w:tab/>
      </w:r>
      <w:r w:rsidRPr="00571FA2">
        <w:rPr>
          <w:sz w:val="20"/>
        </w:rPr>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67771C" w:rsidRPr="00571FA2" w:rsidRDefault="0067771C" w:rsidP="0067771C">
      <w:pPr>
        <w:spacing w:after="120"/>
        <w:ind w:left="360" w:hanging="360"/>
        <w:rPr>
          <w:sz w:val="20"/>
        </w:rPr>
      </w:pPr>
      <w:r w:rsidRPr="00571FA2">
        <w:rPr>
          <w:sz w:val="20"/>
        </w:rPr>
        <w:t>(i)</w:t>
      </w:r>
      <w:r>
        <w:rPr>
          <w:sz w:val="20"/>
        </w:rPr>
        <w:tab/>
      </w:r>
      <w:r w:rsidRPr="00571FA2">
        <w:rPr>
          <w:sz w:val="20"/>
        </w:rPr>
        <w:t>The replacement engine provisions of 40 CFR 89.1003(b)(7), 40 CFR 94.1103(b)(3), 40 CFR 94.1103(b)(4) and 40 CFR 1068.240 are applicable to stationary CI engines replacing existing equipment that is less than 15 years old.</w:t>
      </w:r>
    </w:p>
    <w:p w:rsidR="0067771C" w:rsidRPr="00571FA2" w:rsidRDefault="0067771C" w:rsidP="0067771C">
      <w:pPr>
        <w:spacing w:after="120"/>
        <w:outlineLvl w:val="4"/>
        <w:rPr>
          <w:b/>
          <w:bCs/>
          <w:sz w:val="20"/>
        </w:rPr>
      </w:pPr>
      <w:r w:rsidRPr="00571FA2">
        <w:rPr>
          <w:b/>
          <w:bCs/>
          <w:sz w:val="20"/>
        </w:rPr>
        <w:t>§ 60.4211   What are my compliance requirements if I am an owner or operator of a stationary CI internal combustion engine?</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Purchasing an engine certified according to 40 CFR part 89 or 40 CFR part 94, as applicable, for the same model year and maximum engine power. The engine must be installed and configured according to the manufacturer's specifications.</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Keeping records of performance test results for each pollutant for a test conducted on a similar engine. The test must have been conducted using the same methods specified in this subpart and these methods must have been followed correctly.</w:t>
      </w:r>
    </w:p>
    <w:p w:rsidR="0067771C" w:rsidRPr="00571FA2" w:rsidRDefault="0067771C" w:rsidP="0067771C">
      <w:pPr>
        <w:spacing w:after="120"/>
        <w:ind w:left="720" w:hanging="360"/>
        <w:rPr>
          <w:sz w:val="20"/>
        </w:rPr>
      </w:pPr>
      <w:r w:rsidRPr="00571FA2">
        <w:rPr>
          <w:sz w:val="20"/>
        </w:rPr>
        <w:t>(3)</w:t>
      </w:r>
      <w:r>
        <w:rPr>
          <w:sz w:val="20"/>
        </w:rPr>
        <w:tab/>
      </w:r>
      <w:r w:rsidRPr="00571FA2">
        <w:rPr>
          <w:sz w:val="20"/>
        </w:rPr>
        <w:t>Keeping records of engine manufacturer data indicating compliance with the standards.</w:t>
      </w:r>
    </w:p>
    <w:p w:rsidR="0067771C" w:rsidRPr="00571FA2" w:rsidRDefault="0067771C" w:rsidP="0067771C">
      <w:pPr>
        <w:spacing w:after="120"/>
        <w:ind w:left="720" w:hanging="360"/>
        <w:rPr>
          <w:sz w:val="20"/>
        </w:rPr>
      </w:pPr>
      <w:r w:rsidRPr="00571FA2">
        <w:rPr>
          <w:sz w:val="20"/>
        </w:rPr>
        <w:t>(4)</w:t>
      </w:r>
      <w:r>
        <w:rPr>
          <w:sz w:val="20"/>
        </w:rPr>
        <w:tab/>
      </w:r>
      <w:r w:rsidRPr="00571FA2">
        <w:rPr>
          <w:sz w:val="20"/>
        </w:rPr>
        <w:t>Keeping records of control device vendor data indicating compliance with the standards.</w:t>
      </w:r>
    </w:p>
    <w:p w:rsidR="0067771C" w:rsidRPr="00571FA2" w:rsidRDefault="0067771C" w:rsidP="0067771C">
      <w:pPr>
        <w:spacing w:after="120"/>
        <w:ind w:left="720" w:hanging="360"/>
        <w:rPr>
          <w:sz w:val="20"/>
        </w:rPr>
      </w:pPr>
      <w:r w:rsidRPr="00571FA2">
        <w:rPr>
          <w:sz w:val="20"/>
        </w:rPr>
        <w:t>(5)</w:t>
      </w:r>
      <w:r>
        <w:rPr>
          <w:sz w:val="20"/>
        </w:rPr>
        <w:tab/>
      </w:r>
      <w:r w:rsidRPr="00571FA2">
        <w:rPr>
          <w:sz w:val="20"/>
        </w:rPr>
        <w:t>Conducting an initial performance test to demonstrate compliance with the emission standards according to the requirements specified in §60.4212, as applicable.</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 xml:space="preserve">If you are an owner or operator of a 2007 model year and later stationary CI internal combustion engine and must comply with the emission standards specified in §60.4204(b) or §60.4205(b), or if you are an owner or </w:t>
      </w:r>
      <w:r w:rsidRPr="00571FA2">
        <w:rPr>
          <w:sz w:val="20"/>
        </w:rPr>
        <w:lastRenderedPageBreak/>
        <w:t>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specifications.</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If you are an owner or operator and must comply with the emission standards specified in §60.4204(c) or §60.4205(d), you must demonstrate compliance according to the requirements specified in paragraphs (d)(1) through (3)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Conducting an initial performance test to demonstrate initial compliance with the emission standards as specified in §60.4213.</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Identification of the specific parameters you propose to monitor continuously;</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A discussion of the relationship between these parameters and NO</w:t>
      </w:r>
      <w:r w:rsidRPr="00571FA2">
        <w:rPr>
          <w:sz w:val="20"/>
          <w:vertAlign w:val="subscript"/>
        </w:rPr>
        <w:t>X</w:t>
      </w:r>
      <w:r w:rsidRPr="00506122">
        <w:rPr>
          <w:sz w:val="20"/>
        </w:rPr>
        <w:t xml:space="preserve"> </w:t>
      </w:r>
      <w:r w:rsidRPr="00571FA2">
        <w:rPr>
          <w:sz w:val="20"/>
        </w:rPr>
        <w:t>and PM emissions, identifying how the emissions of these pollutants change with changes in these parameters, and how limitations on these parameters will serve to limit NO</w:t>
      </w:r>
      <w:r w:rsidRPr="00571FA2">
        <w:rPr>
          <w:sz w:val="20"/>
          <w:vertAlign w:val="subscript"/>
        </w:rPr>
        <w:t>X</w:t>
      </w:r>
      <w:r w:rsidRPr="00506122">
        <w:rPr>
          <w:sz w:val="20"/>
        </w:rPr>
        <w:t xml:space="preserve"> </w:t>
      </w:r>
      <w:r w:rsidRPr="00571FA2">
        <w:rPr>
          <w:sz w:val="20"/>
        </w:rPr>
        <w:t>and PM emissions;</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A discussion of how you will establish the upper and/or lower values for these parameters which will establish the limits on these parameters in the operating limitations;</w:t>
      </w:r>
    </w:p>
    <w:p w:rsidR="0067771C" w:rsidRPr="00571FA2" w:rsidRDefault="0067771C" w:rsidP="0067771C">
      <w:pPr>
        <w:spacing w:after="120"/>
        <w:ind w:left="1080" w:hanging="360"/>
        <w:rPr>
          <w:sz w:val="20"/>
        </w:rPr>
      </w:pPr>
      <w:r w:rsidRPr="00571FA2">
        <w:rPr>
          <w:sz w:val="20"/>
        </w:rPr>
        <w:t>(iv)</w:t>
      </w:r>
      <w:r>
        <w:rPr>
          <w:sz w:val="20"/>
        </w:rPr>
        <w:tab/>
      </w:r>
      <w:r w:rsidRPr="00571FA2">
        <w:rPr>
          <w:sz w:val="20"/>
        </w:rPr>
        <w:t>A discussion identifying the methods and the instruments you will use to monitor these parameters, as well as the relative accuracy and precision of these methods and instruments; and</w:t>
      </w:r>
    </w:p>
    <w:p w:rsidR="0067771C" w:rsidRPr="00571FA2" w:rsidRDefault="0067771C" w:rsidP="0067771C">
      <w:pPr>
        <w:spacing w:after="120"/>
        <w:ind w:left="1080" w:hanging="360"/>
        <w:rPr>
          <w:sz w:val="20"/>
        </w:rPr>
      </w:pPr>
      <w:r w:rsidRPr="00571FA2">
        <w:rPr>
          <w:sz w:val="20"/>
        </w:rPr>
        <w:t>(v)</w:t>
      </w:r>
      <w:r>
        <w:rPr>
          <w:sz w:val="20"/>
        </w:rPr>
        <w:tab/>
      </w:r>
      <w:r w:rsidRPr="00571FA2">
        <w:rPr>
          <w:sz w:val="20"/>
        </w:rPr>
        <w:t>A discussion identifying the frequency and methods for recalibrating the instruments you will use for monitoring these parameters.</w:t>
      </w:r>
    </w:p>
    <w:p w:rsidR="0067771C" w:rsidRPr="00571FA2" w:rsidRDefault="0067771C" w:rsidP="0067771C">
      <w:pPr>
        <w:spacing w:after="120"/>
        <w:ind w:left="720" w:hanging="360"/>
        <w:rPr>
          <w:sz w:val="20"/>
        </w:rPr>
      </w:pPr>
      <w:r w:rsidRPr="00571FA2">
        <w:rPr>
          <w:sz w:val="20"/>
        </w:rPr>
        <w:t>(3)</w:t>
      </w:r>
      <w:r>
        <w:rPr>
          <w:sz w:val="20"/>
        </w:rPr>
        <w:tab/>
      </w:r>
      <w:r w:rsidRPr="00571FA2">
        <w:rPr>
          <w:sz w:val="20"/>
        </w:rPr>
        <w:t>For non-emergency engines with a displacement of greater than or equal to 30 liters per cylinder, conducting annual performance tests to demonstrate continuous compliance with the emission standards as specified in §60.4213.</w:t>
      </w:r>
    </w:p>
    <w:p w:rsidR="0067771C" w:rsidRPr="00571FA2" w:rsidRDefault="0067771C" w:rsidP="0067771C">
      <w:pPr>
        <w:spacing w:after="120"/>
        <w:ind w:left="360" w:hanging="360"/>
        <w:rPr>
          <w:sz w:val="20"/>
        </w:rPr>
      </w:pPr>
      <w:r w:rsidRPr="00571FA2">
        <w:rPr>
          <w:sz w:val="20"/>
        </w:rPr>
        <w:t>(e)</w:t>
      </w:r>
      <w:r>
        <w:rPr>
          <w:sz w:val="20"/>
        </w:rPr>
        <w:tab/>
      </w:r>
      <w:r w:rsidRPr="00571FA2">
        <w:rPr>
          <w:sz w:val="20"/>
        </w:rPr>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67771C" w:rsidRPr="000079A0" w:rsidRDefault="0067771C" w:rsidP="0067771C">
      <w:pPr>
        <w:spacing w:after="120"/>
        <w:outlineLvl w:val="4"/>
        <w:rPr>
          <w:rFonts w:ascii="Times New Roman Bold" w:hAnsi="Times New Roman Bold"/>
          <w:b/>
          <w:bCs/>
          <w:caps/>
          <w:sz w:val="20"/>
        </w:rPr>
      </w:pPr>
      <w:r w:rsidRPr="000079A0">
        <w:rPr>
          <w:rFonts w:ascii="Times New Roman Bold" w:hAnsi="Times New Roman Bold"/>
          <w:b/>
          <w:bCs/>
          <w:caps/>
          <w:sz w:val="20"/>
        </w:rPr>
        <w:t>Testing Requirements for Owners and Operators</w:t>
      </w:r>
    </w:p>
    <w:p w:rsidR="0067771C" w:rsidRPr="00571FA2" w:rsidRDefault="0067771C" w:rsidP="0067771C">
      <w:pPr>
        <w:spacing w:after="120"/>
        <w:outlineLvl w:val="4"/>
        <w:rPr>
          <w:b/>
          <w:bCs/>
          <w:sz w:val="20"/>
        </w:rPr>
      </w:pPr>
      <w:r w:rsidRPr="00571FA2">
        <w:rPr>
          <w:b/>
          <w:bCs/>
          <w:sz w:val="20"/>
        </w:rPr>
        <w:t>§ 60.4212   What test methods and other procedures must I use if I am an owner or operator of a stationary CI internal combustion engine with a displacement of less than 30 liters per cylinder?</w:t>
      </w:r>
    </w:p>
    <w:p w:rsidR="0067771C" w:rsidRPr="00571FA2" w:rsidRDefault="0067771C" w:rsidP="0067771C">
      <w:pPr>
        <w:spacing w:after="120"/>
        <w:rPr>
          <w:sz w:val="20"/>
        </w:rPr>
      </w:pPr>
      <w:r w:rsidRPr="00571FA2">
        <w:rPr>
          <w:sz w:val="20"/>
        </w:rPr>
        <w:t>Owners and operators of stationary CI ICE with a displacement of less than 30 liters per cylinder who conduct performance tests pursuant to this subpart must do so according to paragraphs (a) through (d) of this section.</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The performance test must be conducted according to the in-use testing procedures in 40 CFR part 1039, subpart F.</w:t>
      </w:r>
    </w:p>
    <w:p w:rsidR="0067771C" w:rsidRPr="00571FA2" w:rsidRDefault="0067771C" w:rsidP="0067771C">
      <w:pPr>
        <w:spacing w:after="120"/>
        <w:ind w:left="360" w:hanging="360"/>
        <w:rPr>
          <w:sz w:val="20"/>
        </w:rPr>
      </w:pPr>
      <w:r>
        <w:rPr>
          <w:sz w:val="20"/>
        </w:rPr>
        <w:lastRenderedPageBreak/>
        <w:t>(b)</w:t>
      </w:r>
      <w:r>
        <w:rPr>
          <w:sz w:val="20"/>
        </w:rPr>
        <w:tab/>
      </w:r>
      <w:r w:rsidRPr="00571FA2">
        <w:rPr>
          <w:sz w:val="20"/>
        </w:rPr>
        <w:t xml:space="preserve">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571FA2">
        <w:rPr>
          <w:sz w:val="20"/>
        </w:rPr>
        <w:t>nonroad</w:t>
      </w:r>
      <w:proofErr w:type="spellEnd"/>
      <w:r w:rsidRPr="00571FA2">
        <w:rPr>
          <w:sz w:val="20"/>
        </w:rPr>
        <w:t xml:space="preserve"> diesel engines under 40 CFR part 1039.</w:t>
      </w:r>
    </w:p>
    <w:p w:rsidR="0067771C" w:rsidRPr="00571FA2" w:rsidRDefault="0067771C" w:rsidP="0067771C">
      <w:pPr>
        <w:spacing w:after="120"/>
        <w:ind w:left="360" w:hanging="360"/>
        <w:rPr>
          <w:sz w:val="20"/>
        </w:rPr>
      </w:pPr>
      <w:r>
        <w:rPr>
          <w:sz w:val="20"/>
        </w:rPr>
        <w:t>(c)</w:t>
      </w:r>
      <w:r>
        <w:rPr>
          <w:sz w:val="20"/>
        </w:rPr>
        <w:tab/>
      </w:r>
      <w:r w:rsidRPr="00571FA2">
        <w:rPr>
          <w:sz w:val="20"/>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67771C" w:rsidRPr="00571FA2" w:rsidRDefault="0067771C" w:rsidP="0067771C">
      <w:pPr>
        <w:spacing w:after="120"/>
        <w:jc w:val="center"/>
        <w:rPr>
          <w:sz w:val="20"/>
        </w:rPr>
      </w:pPr>
      <w:r>
        <w:rPr>
          <w:noProof/>
          <w:sz w:val="20"/>
        </w:rPr>
        <w:drawing>
          <wp:inline distT="0" distB="0" distL="0" distR="0">
            <wp:extent cx="3413760" cy="190500"/>
            <wp:effectExtent l="19050" t="0" r="0" b="0"/>
            <wp:docPr id="12" name="Picture 12"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1jy06"/>
                    <pic:cNvPicPr>
                      <a:picLocks noChangeAspect="1" noChangeArrowheads="1"/>
                    </pic:cNvPicPr>
                  </pic:nvPicPr>
                  <pic:blipFill>
                    <a:blip r:embed="rId47" cstate="print"/>
                    <a:srcRect/>
                    <a:stretch>
                      <a:fillRect/>
                    </a:stretch>
                  </pic:blipFill>
                  <pic:spPr bwMode="auto">
                    <a:xfrm>
                      <a:off x="0" y="0"/>
                      <a:ext cx="3413760" cy="19050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r w:rsidRPr="00571FA2">
        <w:rPr>
          <w:sz w:val="20"/>
        </w:rPr>
        <w:t xml:space="preserve">STD </w:t>
      </w:r>
      <w:r>
        <w:rPr>
          <w:sz w:val="20"/>
        </w:rPr>
        <w:t xml:space="preserve"> </w:t>
      </w:r>
      <w:r w:rsidRPr="00571FA2">
        <w:rPr>
          <w:sz w:val="20"/>
        </w:rPr>
        <w:t xml:space="preserve">= </w:t>
      </w:r>
      <w:r>
        <w:rPr>
          <w:sz w:val="20"/>
        </w:rPr>
        <w:t xml:space="preserve"> </w:t>
      </w:r>
      <w:r w:rsidRPr="00571FA2">
        <w:rPr>
          <w:sz w:val="20"/>
        </w:rPr>
        <w:t>The standard specified for that pollutant in 40 CFR 89.112 or 40 CFR 94.8, as applicable.</w:t>
      </w:r>
    </w:p>
    <w:p w:rsidR="0067771C" w:rsidRPr="00571FA2" w:rsidRDefault="0067771C" w:rsidP="0067771C">
      <w:pPr>
        <w:spacing w:after="120"/>
        <w:rPr>
          <w:sz w:val="20"/>
        </w:rPr>
      </w:pPr>
      <w:r w:rsidRPr="00571FA2">
        <w:rPr>
          <w:sz w:val="20"/>
        </w:rPr>
        <w:t>Alternatively, stationary CI ICE that are complying with the emission standards for new CI engines in 40 CFR 89.112 or 40 CFR 94.8 may follow the testing procedures specified in §60.4213 of this subpart, as appropriate.</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r w:rsidRPr="00571FA2">
        <w:rPr>
          <w:sz w:val="20"/>
        </w:rPr>
        <w:t xml:space="preserve">STD </w:t>
      </w:r>
      <w:r>
        <w:rPr>
          <w:sz w:val="20"/>
        </w:rPr>
        <w:t xml:space="preserve"> </w:t>
      </w:r>
      <w:r w:rsidRPr="00571FA2">
        <w:rPr>
          <w:sz w:val="20"/>
        </w:rPr>
        <w:t xml:space="preserve">= </w:t>
      </w:r>
      <w:r>
        <w:rPr>
          <w:sz w:val="20"/>
        </w:rPr>
        <w:t xml:space="preserve"> </w:t>
      </w:r>
      <w:r w:rsidRPr="00571FA2">
        <w:rPr>
          <w:sz w:val="20"/>
        </w:rPr>
        <w:t>The standard specified for that pollutant in §60.4204(a), §60.4205(a), or §60.4205(c).</w:t>
      </w:r>
    </w:p>
    <w:p w:rsidR="0067771C" w:rsidRPr="00571FA2" w:rsidRDefault="0067771C" w:rsidP="0067771C">
      <w:pPr>
        <w:spacing w:after="120"/>
        <w:rPr>
          <w:sz w:val="20"/>
        </w:rPr>
      </w:pPr>
      <w:r w:rsidRPr="00571FA2">
        <w:rPr>
          <w:sz w:val="20"/>
        </w:rPr>
        <w:t>Alternatively, stationary CI ICE that are complying with the emission standards for pre-2007 model year engines in §60.4204(a), §60.4205(a), or §60.4205(c) may follow the testing procedures specified in §60.4213, as appropriate.</w:t>
      </w:r>
    </w:p>
    <w:p w:rsidR="0067771C" w:rsidRPr="00571FA2" w:rsidRDefault="0067771C" w:rsidP="0067771C">
      <w:pPr>
        <w:spacing w:after="120"/>
        <w:outlineLvl w:val="4"/>
        <w:rPr>
          <w:b/>
          <w:bCs/>
          <w:sz w:val="20"/>
        </w:rPr>
      </w:pPr>
      <w:r w:rsidRPr="00571FA2">
        <w:rPr>
          <w:b/>
          <w:bCs/>
          <w:sz w:val="20"/>
        </w:rPr>
        <w:t>§ 60.4213   What test methods and other procedures must I use if I am an owner or operator of a stationary CI internal combustion engine with a displacement of greater than or equal to 30 liters per cylinder?</w:t>
      </w:r>
    </w:p>
    <w:p w:rsidR="0067771C" w:rsidRPr="00571FA2" w:rsidRDefault="0067771C" w:rsidP="0067771C">
      <w:pPr>
        <w:spacing w:after="120"/>
        <w:rPr>
          <w:sz w:val="20"/>
        </w:rPr>
      </w:pPr>
      <w:r w:rsidRPr="00571FA2">
        <w:rPr>
          <w:sz w:val="20"/>
        </w:rPr>
        <w:t>Owners and operators of stationary CI ICE with a displacement of greater than or equal to 30 liters per cylinder must conduct performance tests according to paragraphs (a) through (d) of this section.</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Each performance test must be conducted according to the requirements in §60.8 and under the specific conditions that this subpart specifies in table 7. The test must be conducted within 10 percent of 100 percent peak (or the highest achievable) load.</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You may not conduct performance tests during periods of startup, shutdown, or malfunction, as specified in §60.8(c).</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You must conduct three separate test runs for each performance test required in this section, as specified in §60.8(f). Each test run must last at least 1 hour.</w:t>
      </w:r>
    </w:p>
    <w:p w:rsidR="0067771C" w:rsidRPr="00571FA2" w:rsidRDefault="0067771C" w:rsidP="0067771C">
      <w:pPr>
        <w:spacing w:after="120"/>
        <w:ind w:left="360" w:hanging="360"/>
        <w:rPr>
          <w:sz w:val="20"/>
        </w:rPr>
      </w:pPr>
      <w:r w:rsidRPr="00571FA2">
        <w:rPr>
          <w:sz w:val="20"/>
        </w:rPr>
        <w:t>(d)</w:t>
      </w:r>
      <w:r>
        <w:rPr>
          <w:sz w:val="20"/>
        </w:rPr>
        <w:tab/>
      </w:r>
      <w:r w:rsidRPr="00571FA2">
        <w:rPr>
          <w:sz w:val="20"/>
        </w:rPr>
        <w:t>To determine compliance with the percent reduction requirement, you must follow the requirements as specified in paragraphs (d)(1) through (3)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You must use Equation 2 of this section to determine compliance with the percent reduction requirement:</w:t>
      </w:r>
    </w:p>
    <w:p w:rsidR="0067771C" w:rsidRPr="00571FA2" w:rsidRDefault="0067771C" w:rsidP="0067771C">
      <w:pPr>
        <w:spacing w:after="120"/>
        <w:jc w:val="center"/>
        <w:rPr>
          <w:sz w:val="20"/>
        </w:rPr>
      </w:pPr>
      <w:r>
        <w:rPr>
          <w:noProof/>
          <w:sz w:val="20"/>
        </w:rPr>
        <w:drawing>
          <wp:inline distT="0" distB="0" distL="0" distR="0">
            <wp:extent cx="1645920" cy="541020"/>
            <wp:effectExtent l="19050" t="0" r="0" b="0"/>
            <wp:docPr id="13" name="Picture 13"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1jy06"/>
                    <pic:cNvPicPr>
                      <a:picLocks noChangeAspect="1" noChangeArrowheads="1"/>
                    </pic:cNvPicPr>
                  </pic:nvPicPr>
                  <pic:blipFill>
                    <a:blip r:embed="rId48" cstate="print"/>
                    <a:srcRect/>
                    <a:stretch>
                      <a:fillRect/>
                    </a:stretch>
                  </pic:blipFill>
                  <pic:spPr bwMode="auto">
                    <a:xfrm>
                      <a:off x="0" y="0"/>
                      <a:ext cx="1645920" cy="54102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proofErr w:type="spellStart"/>
      <w:r w:rsidRPr="00571FA2">
        <w:rPr>
          <w:sz w:val="20"/>
        </w:rPr>
        <w:t>C</w:t>
      </w:r>
      <w:r w:rsidRPr="00571FA2">
        <w:rPr>
          <w:sz w:val="20"/>
          <w:vertAlign w:val="subscript"/>
        </w:rPr>
        <w:t>i</w:t>
      </w:r>
      <w:proofErr w:type="spellEnd"/>
      <w:r w:rsidRPr="00571FA2">
        <w:rPr>
          <w:sz w:val="20"/>
        </w:rPr>
        <w:t xml:space="preserve"> </w:t>
      </w:r>
      <w:r>
        <w:rPr>
          <w:sz w:val="20"/>
        </w:rPr>
        <w:t xml:space="preserve"> </w:t>
      </w:r>
      <w:r w:rsidRPr="00571FA2">
        <w:rPr>
          <w:sz w:val="20"/>
        </w:rPr>
        <w:t xml:space="preserve">= </w:t>
      </w:r>
      <w:r>
        <w:rPr>
          <w:sz w:val="20"/>
        </w:rPr>
        <w:t xml:space="preserve"> </w:t>
      </w:r>
      <w:r w:rsidRPr="00571FA2">
        <w:rPr>
          <w:sz w:val="20"/>
        </w:rPr>
        <w:t>concentration of NO</w:t>
      </w:r>
      <w:r w:rsidRPr="00571FA2">
        <w:rPr>
          <w:sz w:val="20"/>
          <w:vertAlign w:val="subscript"/>
        </w:rPr>
        <w:t>X</w:t>
      </w:r>
      <w:r w:rsidRPr="00506122">
        <w:rPr>
          <w:sz w:val="20"/>
        </w:rPr>
        <w:t xml:space="preserve"> </w:t>
      </w:r>
      <w:r w:rsidRPr="00571FA2">
        <w:rPr>
          <w:sz w:val="20"/>
        </w:rPr>
        <w:t>or PM at the control device inlet,</w:t>
      </w:r>
    </w:p>
    <w:p w:rsidR="0067771C" w:rsidRPr="00571FA2" w:rsidRDefault="0067771C" w:rsidP="0067771C">
      <w:pPr>
        <w:spacing w:after="120"/>
        <w:ind w:left="720" w:hanging="360"/>
        <w:rPr>
          <w:sz w:val="20"/>
        </w:rPr>
      </w:pPr>
      <w:r w:rsidRPr="00571FA2">
        <w:rPr>
          <w:sz w:val="20"/>
        </w:rPr>
        <w:lastRenderedPageBreak/>
        <w:t>C</w:t>
      </w:r>
      <w:r w:rsidRPr="00571FA2">
        <w:rPr>
          <w:sz w:val="20"/>
          <w:vertAlign w:val="subscript"/>
        </w:rPr>
        <w:t>o</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concentration of NO</w:t>
      </w:r>
      <w:r w:rsidRPr="00571FA2">
        <w:rPr>
          <w:sz w:val="20"/>
          <w:vertAlign w:val="subscript"/>
        </w:rPr>
        <w:t>X</w:t>
      </w:r>
      <w:r w:rsidRPr="00506122">
        <w:rPr>
          <w:sz w:val="20"/>
        </w:rPr>
        <w:t xml:space="preserve"> </w:t>
      </w:r>
      <w:r w:rsidRPr="00571FA2">
        <w:rPr>
          <w:sz w:val="20"/>
        </w:rPr>
        <w:t>or PM at the control device outlet, and</w:t>
      </w:r>
    </w:p>
    <w:p w:rsidR="0067771C" w:rsidRPr="00571FA2" w:rsidRDefault="0067771C" w:rsidP="0067771C">
      <w:pPr>
        <w:spacing w:after="120"/>
        <w:ind w:left="720" w:hanging="360"/>
        <w:rPr>
          <w:sz w:val="20"/>
        </w:rPr>
      </w:pPr>
      <w:r w:rsidRPr="00571FA2">
        <w:rPr>
          <w:sz w:val="20"/>
        </w:rPr>
        <w:t xml:space="preserve">R </w:t>
      </w:r>
      <w:r>
        <w:rPr>
          <w:sz w:val="20"/>
        </w:rPr>
        <w:t xml:space="preserve"> </w:t>
      </w:r>
      <w:r w:rsidRPr="00571FA2">
        <w:rPr>
          <w:sz w:val="20"/>
        </w:rPr>
        <w:t>=  percent reduction of NO</w:t>
      </w:r>
      <w:r w:rsidRPr="00571FA2">
        <w:rPr>
          <w:sz w:val="20"/>
          <w:vertAlign w:val="subscript"/>
        </w:rPr>
        <w:t>X</w:t>
      </w:r>
      <w:r w:rsidRPr="00506122">
        <w:rPr>
          <w:sz w:val="20"/>
        </w:rPr>
        <w:t xml:space="preserve"> </w:t>
      </w:r>
      <w:r w:rsidRPr="00571FA2">
        <w:rPr>
          <w:sz w:val="20"/>
        </w:rPr>
        <w:t>or PM emissions.</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You must normalize the NO</w:t>
      </w:r>
      <w:r w:rsidRPr="00571FA2">
        <w:rPr>
          <w:sz w:val="20"/>
          <w:vertAlign w:val="subscript"/>
        </w:rPr>
        <w:t>X</w:t>
      </w:r>
      <w:r w:rsidRPr="00506122">
        <w:rPr>
          <w:sz w:val="20"/>
        </w:rPr>
        <w:t xml:space="preserve"> </w:t>
      </w:r>
      <w:r w:rsidRPr="00571FA2">
        <w:rPr>
          <w:sz w:val="20"/>
        </w:rPr>
        <w:t>or PM concentrations at the inlet and outlet of the control device to a dry basis and to 15 percent oxygen (O</w:t>
      </w:r>
      <w:r w:rsidRPr="00571FA2">
        <w:rPr>
          <w:sz w:val="20"/>
          <w:vertAlign w:val="subscript"/>
        </w:rPr>
        <w:t>2</w:t>
      </w:r>
      <w:r w:rsidRPr="00571FA2">
        <w:rPr>
          <w:sz w:val="20"/>
        </w:rPr>
        <w:t>) using Equation 3 of this section, or an equivalent percent carbon dioxide (CO</w:t>
      </w:r>
      <w:r w:rsidRPr="00571FA2">
        <w:rPr>
          <w:sz w:val="20"/>
          <w:vertAlign w:val="subscript"/>
        </w:rPr>
        <w:t>2</w:t>
      </w:r>
      <w:r w:rsidRPr="00571FA2">
        <w:rPr>
          <w:sz w:val="20"/>
        </w:rPr>
        <w:t>) using the procedures described in paragraph (d)(3) of this section.</w:t>
      </w:r>
    </w:p>
    <w:p w:rsidR="0067771C" w:rsidRPr="00571FA2" w:rsidRDefault="0067771C" w:rsidP="0067771C">
      <w:pPr>
        <w:spacing w:after="120"/>
        <w:jc w:val="center"/>
        <w:rPr>
          <w:sz w:val="20"/>
        </w:rPr>
      </w:pPr>
      <w:r>
        <w:rPr>
          <w:noProof/>
          <w:sz w:val="20"/>
        </w:rPr>
        <w:drawing>
          <wp:inline distT="0" distB="0" distL="0" distR="0">
            <wp:extent cx="1775460" cy="381000"/>
            <wp:effectExtent l="19050" t="0" r="0" b="0"/>
            <wp:docPr id="14" name="Picture 14"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11jy06"/>
                    <pic:cNvPicPr>
                      <a:picLocks noChangeAspect="1" noChangeArrowheads="1"/>
                    </pic:cNvPicPr>
                  </pic:nvPicPr>
                  <pic:blipFill>
                    <a:blip r:embed="rId49" cstate="print"/>
                    <a:srcRect/>
                    <a:stretch>
                      <a:fillRect/>
                    </a:stretch>
                  </pic:blipFill>
                  <pic:spPr bwMode="auto">
                    <a:xfrm>
                      <a:off x="0" y="0"/>
                      <a:ext cx="1775460" cy="38100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proofErr w:type="spellStart"/>
      <w:r w:rsidRPr="00571FA2">
        <w:rPr>
          <w:sz w:val="20"/>
        </w:rPr>
        <w:t>C</w:t>
      </w:r>
      <w:r w:rsidRPr="00571FA2">
        <w:rPr>
          <w:sz w:val="20"/>
          <w:vertAlign w:val="subscript"/>
        </w:rPr>
        <w:t>adj</w:t>
      </w:r>
      <w:proofErr w:type="spellEnd"/>
      <w:r w:rsidRPr="00571FA2">
        <w:rPr>
          <w:sz w:val="20"/>
        </w:rPr>
        <w:t xml:space="preserve"> </w:t>
      </w:r>
      <w:r>
        <w:rPr>
          <w:sz w:val="20"/>
        </w:rPr>
        <w:t xml:space="preserve"> </w:t>
      </w:r>
      <w:r w:rsidRPr="00571FA2">
        <w:rPr>
          <w:sz w:val="20"/>
        </w:rPr>
        <w:t>=</w:t>
      </w:r>
      <w:r>
        <w:rPr>
          <w:sz w:val="20"/>
        </w:rPr>
        <w:t xml:space="preserve"> </w:t>
      </w:r>
      <w:r w:rsidRPr="00571FA2">
        <w:rPr>
          <w:sz w:val="20"/>
        </w:rPr>
        <w:t xml:space="preserve"> Calculated NO</w:t>
      </w:r>
      <w:r w:rsidRPr="00571FA2">
        <w:rPr>
          <w:sz w:val="20"/>
          <w:vertAlign w:val="subscript"/>
        </w:rPr>
        <w:t>X</w:t>
      </w:r>
      <w:r w:rsidRPr="00506122">
        <w:rPr>
          <w:sz w:val="20"/>
        </w:rPr>
        <w:t xml:space="preserve"> </w:t>
      </w:r>
      <w:r w:rsidRPr="00571FA2">
        <w:rPr>
          <w:sz w:val="20"/>
        </w:rPr>
        <w:t>or PM concentration adjusted to 15 percent O</w:t>
      </w:r>
      <w:r w:rsidRPr="00571FA2">
        <w:rPr>
          <w:sz w:val="20"/>
          <w:vertAlign w:val="subscript"/>
        </w:rPr>
        <w:t>2</w:t>
      </w:r>
      <w:r w:rsidRPr="00571FA2">
        <w:rPr>
          <w:sz w:val="20"/>
        </w:rPr>
        <w:t>.</w:t>
      </w:r>
    </w:p>
    <w:p w:rsidR="0067771C" w:rsidRPr="00571FA2" w:rsidRDefault="0067771C" w:rsidP="0067771C">
      <w:pPr>
        <w:spacing w:after="120"/>
        <w:ind w:left="720" w:hanging="360"/>
        <w:rPr>
          <w:sz w:val="20"/>
        </w:rPr>
      </w:pPr>
      <w:r w:rsidRPr="00571FA2">
        <w:rPr>
          <w:sz w:val="20"/>
        </w:rPr>
        <w:t>C</w:t>
      </w:r>
      <w:r w:rsidRPr="00571FA2">
        <w:rPr>
          <w:sz w:val="20"/>
          <w:vertAlign w:val="subscript"/>
        </w:rPr>
        <w:t>d</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Measured concentration of NO</w:t>
      </w:r>
      <w:r w:rsidRPr="00571FA2">
        <w:rPr>
          <w:sz w:val="20"/>
          <w:vertAlign w:val="subscript"/>
        </w:rPr>
        <w:t>X</w:t>
      </w:r>
      <w:r w:rsidRPr="00506122">
        <w:rPr>
          <w:sz w:val="20"/>
        </w:rPr>
        <w:t xml:space="preserve"> </w:t>
      </w:r>
      <w:r w:rsidRPr="00571FA2">
        <w:rPr>
          <w:sz w:val="20"/>
        </w:rPr>
        <w:t>or PM, uncorrected.</w:t>
      </w:r>
    </w:p>
    <w:p w:rsidR="0067771C" w:rsidRPr="00571FA2" w:rsidRDefault="0067771C" w:rsidP="0067771C">
      <w:pPr>
        <w:spacing w:after="120"/>
        <w:ind w:left="720" w:hanging="360"/>
        <w:rPr>
          <w:sz w:val="20"/>
        </w:rPr>
      </w:pPr>
      <w:r w:rsidRPr="00571FA2">
        <w:rPr>
          <w:sz w:val="20"/>
        </w:rPr>
        <w:t xml:space="preserve">5.9 </w:t>
      </w:r>
      <w:r>
        <w:rPr>
          <w:sz w:val="20"/>
        </w:rPr>
        <w:t xml:space="preserve"> </w:t>
      </w:r>
      <w:r w:rsidRPr="00571FA2">
        <w:rPr>
          <w:sz w:val="20"/>
        </w:rPr>
        <w:t xml:space="preserve">= </w:t>
      </w:r>
      <w:r>
        <w:rPr>
          <w:sz w:val="20"/>
        </w:rPr>
        <w:t xml:space="preserve"> </w:t>
      </w:r>
      <w:r w:rsidRPr="00571FA2">
        <w:rPr>
          <w:sz w:val="20"/>
        </w:rPr>
        <w:t>20.9 percent O</w:t>
      </w:r>
      <w:r w:rsidRPr="00571FA2">
        <w:rPr>
          <w:sz w:val="20"/>
          <w:vertAlign w:val="subscript"/>
        </w:rPr>
        <w:t>2</w:t>
      </w:r>
      <w:r w:rsidRPr="00571FA2">
        <w:rPr>
          <w:sz w:val="20"/>
        </w:rPr>
        <w:t>−15 percent O</w:t>
      </w:r>
      <w:r w:rsidRPr="00571FA2">
        <w:rPr>
          <w:sz w:val="20"/>
          <w:vertAlign w:val="subscript"/>
        </w:rPr>
        <w:t>2</w:t>
      </w:r>
      <w:r w:rsidRPr="00571FA2">
        <w:rPr>
          <w:sz w:val="20"/>
        </w:rPr>
        <w:t>, the defined O</w:t>
      </w:r>
      <w:r w:rsidRPr="00571FA2">
        <w:rPr>
          <w:sz w:val="20"/>
          <w:vertAlign w:val="subscript"/>
        </w:rPr>
        <w:t>2</w:t>
      </w:r>
      <w:r w:rsidRPr="00506122">
        <w:rPr>
          <w:sz w:val="20"/>
        </w:rPr>
        <w:t xml:space="preserve"> </w:t>
      </w:r>
      <w:r w:rsidRPr="00571FA2">
        <w:rPr>
          <w:sz w:val="20"/>
        </w:rPr>
        <w:t>correction value, percent.</w:t>
      </w:r>
    </w:p>
    <w:p w:rsidR="0067771C" w:rsidRPr="00571FA2" w:rsidRDefault="0067771C" w:rsidP="0067771C">
      <w:pPr>
        <w:spacing w:after="120"/>
        <w:ind w:left="720" w:hanging="360"/>
        <w:rPr>
          <w:sz w:val="20"/>
        </w:rPr>
      </w:pPr>
      <w:r w:rsidRPr="00571FA2">
        <w:rPr>
          <w:sz w:val="20"/>
        </w:rPr>
        <w:t>%O</w:t>
      </w:r>
      <w:r w:rsidRPr="00571FA2">
        <w:rPr>
          <w:sz w:val="20"/>
          <w:vertAlign w:val="subscript"/>
        </w:rPr>
        <w:t>2</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Measured O</w:t>
      </w:r>
      <w:r w:rsidRPr="00571FA2">
        <w:rPr>
          <w:sz w:val="20"/>
          <w:vertAlign w:val="subscript"/>
        </w:rPr>
        <w:t>2</w:t>
      </w:r>
      <w:r w:rsidRPr="007308EA">
        <w:rPr>
          <w:sz w:val="20"/>
        </w:rPr>
        <w:t xml:space="preserve"> </w:t>
      </w:r>
      <w:r w:rsidRPr="00571FA2">
        <w:rPr>
          <w:sz w:val="20"/>
        </w:rPr>
        <w:t>concentration, dry basis, percent.</w:t>
      </w:r>
    </w:p>
    <w:p w:rsidR="0067771C" w:rsidRPr="00571FA2" w:rsidRDefault="0067771C" w:rsidP="0067771C">
      <w:pPr>
        <w:spacing w:after="120"/>
        <w:ind w:left="720" w:hanging="360"/>
        <w:rPr>
          <w:sz w:val="20"/>
        </w:rPr>
      </w:pPr>
      <w:r w:rsidRPr="00571FA2">
        <w:rPr>
          <w:sz w:val="20"/>
        </w:rPr>
        <w:t>(3)</w:t>
      </w:r>
      <w:r>
        <w:rPr>
          <w:sz w:val="20"/>
        </w:rPr>
        <w:tab/>
      </w:r>
      <w:r w:rsidRPr="00571FA2">
        <w:rPr>
          <w:sz w:val="20"/>
        </w:rPr>
        <w:t>If pollutant concentrations are to be corrected to 15 percent O</w:t>
      </w:r>
      <w:r w:rsidRPr="00571FA2">
        <w:rPr>
          <w:sz w:val="20"/>
          <w:vertAlign w:val="subscript"/>
        </w:rPr>
        <w:t>2</w:t>
      </w:r>
      <w:r w:rsidRPr="007308EA">
        <w:rPr>
          <w:sz w:val="20"/>
        </w:rPr>
        <w:t xml:space="preserve"> </w:t>
      </w:r>
      <w:r w:rsidRPr="00571FA2">
        <w:rPr>
          <w:sz w:val="20"/>
        </w:rPr>
        <w:t>and CO</w:t>
      </w:r>
      <w:r w:rsidRPr="00571FA2">
        <w:rPr>
          <w:sz w:val="20"/>
          <w:vertAlign w:val="subscript"/>
        </w:rPr>
        <w:t>2</w:t>
      </w:r>
      <w:r w:rsidRPr="007308EA">
        <w:rPr>
          <w:sz w:val="20"/>
        </w:rPr>
        <w:t xml:space="preserve"> </w:t>
      </w:r>
      <w:r w:rsidRPr="00571FA2">
        <w:rPr>
          <w:sz w:val="20"/>
        </w:rPr>
        <w:t>concentration is measured in lieu of O</w:t>
      </w:r>
      <w:r w:rsidRPr="00571FA2">
        <w:rPr>
          <w:sz w:val="20"/>
          <w:vertAlign w:val="subscript"/>
        </w:rPr>
        <w:t>2</w:t>
      </w:r>
      <w:r w:rsidRPr="007308EA">
        <w:rPr>
          <w:sz w:val="20"/>
        </w:rPr>
        <w:t xml:space="preserve"> </w:t>
      </w:r>
      <w:r w:rsidRPr="00571FA2">
        <w:rPr>
          <w:sz w:val="20"/>
        </w:rPr>
        <w:t>concentration measurement, a CO</w:t>
      </w:r>
      <w:r w:rsidRPr="00571FA2">
        <w:rPr>
          <w:sz w:val="20"/>
          <w:vertAlign w:val="subscript"/>
        </w:rPr>
        <w:t>2</w:t>
      </w:r>
      <w:r w:rsidRPr="007308EA">
        <w:rPr>
          <w:sz w:val="20"/>
        </w:rPr>
        <w:t xml:space="preserve"> </w:t>
      </w:r>
      <w:r w:rsidRPr="00571FA2">
        <w:rPr>
          <w:sz w:val="20"/>
        </w:rPr>
        <w:t>correction factor is needed. Calculate the CO</w:t>
      </w:r>
      <w:r w:rsidRPr="00571FA2">
        <w:rPr>
          <w:sz w:val="20"/>
          <w:vertAlign w:val="subscript"/>
        </w:rPr>
        <w:t>2</w:t>
      </w:r>
      <w:r w:rsidRPr="007308EA">
        <w:rPr>
          <w:sz w:val="20"/>
        </w:rPr>
        <w:t xml:space="preserve"> </w:t>
      </w:r>
      <w:r w:rsidRPr="00571FA2">
        <w:rPr>
          <w:sz w:val="20"/>
        </w:rPr>
        <w:t>correction factor as described in paragraphs (d)(3)(i) through (iii)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 xml:space="preserve">Calculate the fuel-specific </w:t>
      </w:r>
      <w:proofErr w:type="spellStart"/>
      <w:r w:rsidRPr="00571FA2">
        <w:rPr>
          <w:sz w:val="20"/>
        </w:rPr>
        <w:t>F</w:t>
      </w:r>
      <w:r w:rsidRPr="00571FA2">
        <w:rPr>
          <w:sz w:val="20"/>
          <w:vertAlign w:val="subscript"/>
        </w:rPr>
        <w:t>o</w:t>
      </w:r>
      <w:proofErr w:type="spellEnd"/>
      <w:r w:rsidRPr="00506122">
        <w:rPr>
          <w:sz w:val="20"/>
        </w:rPr>
        <w:t xml:space="preserve"> </w:t>
      </w:r>
      <w:r w:rsidRPr="00571FA2">
        <w:rPr>
          <w:sz w:val="20"/>
        </w:rPr>
        <w:t>value for the fuel burned during the test using values obtained from Method 19, Section 5.2, and the following equation:</w:t>
      </w:r>
    </w:p>
    <w:p w:rsidR="0067771C" w:rsidRPr="00571FA2" w:rsidRDefault="0067771C" w:rsidP="0067771C">
      <w:pPr>
        <w:spacing w:after="120"/>
        <w:jc w:val="center"/>
        <w:rPr>
          <w:sz w:val="20"/>
        </w:rPr>
      </w:pPr>
      <w:r>
        <w:rPr>
          <w:noProof/>
          <w:sz w:val="20"/>
        </w:rPr>
        <w:drawing>
          <wp:inline distT="0" distB="0" distL="0" distR="0">
            <wp:extent cx="1303020" cy="388620"/>
            <wp:effectExtent l="19050" t="0" r="0" b="0"/>
            <wp:docPr id="15" name="Picture 15"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1jy06"/>
                    <pic:cNvPicPr>
                      <a:picLocks noChangeAspect="1" noChangeArrowheads="1"/>
                    </pic:cNvPicPr>
                  </pic:nvPicPr>
                  <pic:blipFill>
                    <a:blip r:embed="rId50" cstate="print"/>
                    <a:srcRect/>
                    <a:stretch>
                      <a:fillRect/>
                    </a:stretch>
                  </pic:blipFill>
                  <pic:spPr bwMode="auto">
                    <a:xfrm>
                      <a:off x="0" y="0"/>
                      <a:ext cx="1303020" cy="38862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proofErr w:type="spellStart"/>
      <w:r w:rsidRPr="00571FA2">
        <w:rPr>
          <w:sz w:val="20"/>
        </w:rPr>
        <w:t>F</w:t>
      </w:r>
      <w:r w:rsidRPr="00571FA2">
        <w:rPr>
          <w:sz w:val="20"/>
          <w:vertAlign w:val="subscript"/>
        </w:rPr>
        <w:t>o</w:t>
      </w:r>
      <w:proofErr w:type="spellEnd"/>
      <w:r w:rsidRPr="00571FA2">
        <w:rPr>
          <w:sz w:val="20"/>
        </w:rPr>
        <w:t xml:space="preserve"> </w:t>
      </w:r>
      <w:r>
        <w:rPr>
          <w:sz w:val="20"/>
        </w:rPr>
        <w:t xml:space="preserve"> </w:t>
      </w:r>
      <w:r w:rsidRPr="00571FA2">
        <w:rPr>
          <w:sz w:val="20"/>
        </w:rPr>
        <w:t>=  Fuel factor based on the ratio of O</w:t>
      </w:r>
      <w:r w:rsidRPr="00571FA2">
        <w:rPr>
          <w:sz w:val="20"/>
          <w:vertAlign w:val="subscript"/>
        </w:rPr>
        <w:t>2</w:t>
      </w:r>
      <w:r w:rsidRPr="007308EA">
        <w:rPr>
          <w:sz w:val="20"/>
        </w:rPr>
        <w:t xml:space="preserve"> </w:t>
      </w:r>
      <w:r w:rsidRPr="00571FA2">
        <w:rPr>
          <w:sz w:val="20"/>
        </w:rPr>
        <w:t>volume to the ultimate CO</w:t>
      </w:r>
      <w:r w:rsidRPr="00571FA2">
        <w:rPr>
          <w:sz w:val="20"/>
          <w:vertAlign w:val="subscript"/>
        </w:rPr>
        <w:t>2</w:t>
      </w:r>
      <w:r w:rsidRPr="007308EA">
        <w:rPr>
          <w:sz w:val="20"/>
        </w:rPr>
        <w:t xml:space="preserve"> </w:t>
      </w:r>
      <w:r w:rsidRPr="00571FA2">
        <w:rPr>
          <w:sz w:val="20"/>
        </w:rPr>
        <w:t>volume produced by the fuel at zero percent excess air.</w:t>
      </w:r>
    </w:p>
    <w:p w:rsidR="0067771C" w:rsidRPr="00571FA2" w:rsidRDefault="0067771C" w:rsidP="0067771C">
      <w:pPr>
        <w:spacing w:after="120"/>
        <w:ind w:left="720" w:hanging="360"/>
        <w:rPr>
          <w:sz w:val="20"/>
        </w:rPr>
      </w:pPr>
      <w:r w:rsidRPr="00571FA2">
        <w:rPr>
          <w:sz w:val="20"/>
        </w:rPr>
        <w:t xml:space="preserve">0.209  = </w:t>
      </w:r>
      <w:r>
        <w:rPr>
          <w:sz w:val="20"/>
        </w:rPr>
        <w:t xml:space="preserve"> </w:t>
      </w:r>
      <w:r w:rsidRPr="00571FA2">
        <w:rPr>
          <w:sz w:val="20"/>
        </w:rPr>
        <w:t>Fraction of air that is O</w:t>
      </w:r>
      <w:r w:rsidRPr="00571FA2">
        <w:rPr>
          <w:sz w:val="20"/>
          <w:vertAlign w:val="subscript"/>
        </w:rPr>
        <w:t>2</w:t>
      </w:r>
      <w:r w:rsidRPr="00571FA2">
        <w:rPr>
          <w:sz w:val="20"/>
        </w:rPr>
        <w:t>, percent/100.</w:t>
      </w:r>
    </w:p>
    <w:p w:rsidR="0067771C" w:rsidRPr="00571FA2" w:rsidRDefault="0067771C" w:rsidP="0067771C">
      <w:pPr>
        <w:spacing w:after="120"/>
        <w:ind w:left="720" w:hanging="360"/>
        <w:rPr>
          <w:sz w:val="20"/>
        </w:rPr>
      </w:pPr>
      <w:proofErr w:type="spellStart"/>
      <w:r w:rsidRPr="00571FA2">
        <w:rPr>
          <w:sz w:val="20"/>
        </w:rPr>
        <w:t>F</w:t>
      </w:r>
      <w:r w:rsidRPr="00571FA2">
        <w:rPr>
          <w:sz w:val="20"/>
          <w:vertAlign w:val="subscript"/>
        </w:rPr>
        <w:t>d</w:t>
      </w:r>
      <w:proofErr w:type="spellEnd"/>
      <w:r w:rsidRPr="00571FA2">
        <w:rPr>
          <w:sz w:val="20"/>
        </w:rPr>
        <w:t xml:space="preserve"> </w:t>
      </w:r>
      <w:r>
        <w:rPr>
          <w:sz w:val="20"/>
        </w:rPr>
        <w:t xml:space="preserve"> </w:t>
      </w:r>
      <w:r w:rsidRPr="00571FA2">
        <w:rPr>
          <w:sz w:val="20"/>
        </w:rPr>
        <w:t xml:space="preserve">= </w:t>
      </w:r>
      <w:r>
        <w:rPr>
          <w:sz w:val="20"/>
        </w:rPr>
        <w:t xml:space="preserve"> </w:t>
      </w:r>
      <w:r w:rsidRPr="00571FA2">
        <w:rPr>
          <w:sz w:val="20"/>
        </w:rPr>
        <w:t>Ratio of the volume of dry effluent gas to the gross calorific value of the fuel from Method 19, dsm</w:t>
      </w:r>
      <w:r w:rsidRPr="00571FA2">
        <w:rPr>
          <w:sz w:val="20"/>
          <w:vertAlign w:val="superscript"/>
        </w:rPr>
        <w:t>3</w:t>
      </w:r>
      <w:r w:rsidRPr="00571FA2">
        <w:rPr>
          <w:sz w:val="20"/>
        </w:rPr>
        <w:t xml:space="preserve"> /J (dscf/10</w:t>
      </w:r>
      <w:r w:rsidRPr="00571FA2">
        <w:rPr>
          <w:sz w:val="20"/>
          <w:vertAlign w:val="superscript"/>
        </w:rPr>
        <w:t>6</w:t>
      </w:r>
      <w:r w:rsidRPr="00571FA2">
        <w:rPr>
          <w:sz w:val="20"/>
        </w:rPr>
        <w:t xml:space="preserve"> Btu).</w:t>
      </w:r>
    </w:p>
    <w:p w:rsidR="0067771C" w:rsidRPr="00571FA2" w:rsidRDefault="0067771C" w:rsidP="0067771C">
      <w:pPr>
        <w:spacing w:after="120"/>
        <w:ind w:left="720" w:hanging="360"/>
        <w:rPr>
          <w:sz w:val="20"/>
        </w:rPr>
      </w:pPr>
      <w:proofErr w:type="spellStart"/>
      <w:r w:rsidRPr="00571FA2">
        <w:rPr>
          <w:sz w:val="20"/>
        </w:rPr>
        <w:t>F</w:t>
      </w:r>
      <w:r w:rsidRPr="00571FA2">
        <w:rPr>
          <w:sz w:val="20"/>
          <w:vertAlign w:val="subscript"/>
        </w:rPr>
        <w:t>c</w:t>
      </w:r>
      <w:proofErr w:type="spellEnd"/>
      <w:r w:rsidRPr="00571FA2">
        <w:rPr>
          <w:sz w:val="20"/>
        </w:rPr>
        <w:t xml:space="preserve"> </w:t>
      </w:r>
      <w:r>
        <w:rPr>
          <w:sz w:val="20"/>
        </w:rPr>
        <w:t xml:space="preserve"> </w:t>
      </w:r>
      <w:r w:rsidRPr="00571FA2">
        <w:rPr>
          <w:sz w:val="20"/>
        </w:rPr>
        <w:t xml:space="preserve">= </w:t>
      </w:r>
      <w:r>
        <w:rPr>
          <w:sz w:val="20"/>
        </w:rPr>
        <w:t xml:space="preserve"> </w:t>
      </w:r>
      <w:r w:rsidRPr="00571FA2">
        <w:rPr>
          <w:sz w:val="20"/>
        </w:rPr>
        <w:t>Ratio of the volume of CO</w:t>
      </w:r>
      <w:r w:rsidRPr="00571FA2">
        <w:rPr>
          <w:sz w:val="20"/>
          <w:vertAlign w:val="subscript"/>
        </w:rPr>
        <w:t>2</w:t>
      </w:r>
      <w:r w:rsidRPr="007308EA">
        <w:rPr>
          <w:sz w:val="20"/>
        </w:rPr>
        <w:t xml:space="preserve"> </w:t>
      </w:r>
      <w:r w:rsidRPr="00571FA2">
        <w:rPr>
          <w:sz w:val="20"/>
        </w:rPr>
        <w:t>produced to the gross calorific value of the fuel from Method 19, dsm</w:t>
      </w:r>
      <w:r w:rsidRPr="00571FA2">
        <w:rPr>
          <w:sz w:val="20"/>
          <w:vertAlign w:val="superscript"/>
        </w:rPr>
        <w:t>3</w:t>
      </w:r>
      <w:r w:rsidRPr="00571FA2">
        <w:rPr>
          <w:sz w:val="20"/>
        </w:rPr>
        <w:t xml:space="preserve"> /J (dscf/10</w:t>
      </w:r>
      <w:r w:rsidRPr="00571FA2">
        <w:rPr>
          <w:sz w:val="20"/>
          <w:vertAlign w:val="superscript"/>
        </w:rPr>
        <w:t>6</w:t>
      </w:r>
      <w:r w:rsidRPr="00571FA2">
        <w:rPr>
          <w:sz w:val="20"/>
        </w:rPr>
        <w:t xml:space="preserve"> Btu).</w:t>
      </w:r>
    </w:p>
    <w:p w:rsidR="0067771C" w:rsidRPr="00571FA2" w:rsidRDefault="0067771C" w:rsidP="0067771C">
      <w:pPr>
        <w:spacing w:after="120"/>
        <w:ind w:left="1080" w:hanging="360"/>
        <w:rPr>
          <w:sz w:val="20"/>
        </w:rPr>
      </w:pPr>
      <w:r>
        <w:rPr>
          <w:sz w:val="20"/>
        </w:rPr>
        <w:t>(ii)</w:t>
      </w:r>
      <w:r>
        <w:rPr>
          <w:sz w:val="20"/>
        </w:rPr>
        <w:tab/>
      </w:r>
      <w:r w:rsidRPr="00571FA2">
        <w:rPr>
          <w:sz w:val="20"/>
        </w:rPr>
        <w:t>Calculate the CO</w:t>
      </w:r>
      <w:r w:rsidRPr="00571FA2">
        <w:rPr>
          <w:sz w:val="20"/>
          <w:vertAlign w:val="subscript"/>
        </w:rPr>
        <w:t>2</w:t>
      </w:r>
      <w:r w:rsidRPr="007308EA">
        <w:rPr>
          <w:sz w:val="20"/>
        </w:rPr>
        <w:t xml:space="preserve"> </w:t>
      </w:r>
      <w:r w:rsidRPr="00571FA2">
        <w:rPr>
          <w:sz w:val="20"/>
        </w:rPr>
        <w:t>correction factor for correcting measurement data to 15 percent O</w:t>
      </w:r>
      <w:r w:rsidRPr="00571FA2">
        <w:rPr>
          <w:sz w:val="20"/>
          <w:vertAlign w:val="subscript"/>
        </w:rPr>
        <w:t>2</w:t>
      </w:r>
      <w:r w:rsidRPr="00571FA2">
        <w:rPr>
          <w:sz w:val="20"/>
        </w:rPr>
        <w:t>, as follows:</w:t>
      </w:r>
    </w:p>
    <w:p w:rsidR="0067771C" w:rsidRPr="00571FA2" w:rsidRDefault="0067771C" w:rsidP="0067771C">
      <w:pPr>
        <w:spacing w:after="120"/>
        <w:jc w:val="center"/>
        <w:rPr>
          <w:sz w:val="20"/>
        </w:rPr>
      </w:pPr>
      <w:r>
        <w:rPr>
          <w:noProof/>
          <w:sz w:val="20"/>
        </w:rPr>
        <w:drawing>
          <wp:inline distT="0" distB="0" distL="0" distR="0">
            <wp:extent cx="1264920" cy="381000"/>
            <wp:effectExtent l="19050" t="0" r="0" b="0"/>
            <wp:docPr id="16" name="Picture 16"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1jy06"/>
                    <pic:cNvPicPr>
                      <a:picLocks noChangeAspect="1" noChangeArrowheads="1"/>
                    </pic:cNvPicPr>
                  </pic:nvPicPr>
                  <pic:blipFill>
                    <a:blip r:embed="rId51" cstate="print"/>
                    <a:srcRect/>
                    <a:stretch>
                      <a:fillRect/>
                    </a:stretch>
                  </pic:blipFill>
                  <pic:spPr bwMode="auto">
                    <a:xfrm>
                      <a:off x="0" y="0"/>
                      <a:ext cx="1264920" cy="38100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r w:rsidRPr="00571FA2">
        <w:rPr>
          <w:sz w:val="20"/>
        </w:rPr>
        <w:t>X</w:t>
      </w:r>
      <w:r w:rsidRPr="00571FA2">
        <w:rPr>
          <w:sz w:val="20"/>
          <w:vertAlign w:val="subscript"/>
        </w:rPr>
        <w:t>CO2</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CO</w:t>
      </w:r>
      <w:r w:rsidRPr="00571FA2">
        <w:rPr>
          <w:sz w:val="20"/>
          <w:vertAlign w:val="subscript"/>
        </w:rPr>
        <w:t>2</w:t>
      </w:r>
      <w:r w:rsidRPr="007308EA">
        <w:rPr>
          <w:sz w:val="20"/>
        </w:rPr>
        <w:t xml:space="preserve"> </w:t>
      </w:r>
      <w:r w:rsidRPr="00571FA2">
        <w:rPr>
          <w:sz w:val="20"/>
        </w:rPr>
        <w:t>correction factor, percent.</w:t>
      </w:r>
    </w:p>
    <w:p w:rsidR="0067771C" w:rsidRPr="00571FA2" w:rsidRDefault="0067771C" w:rsidP="0067771C">
      <w:pPr>
        <w:spacing w:after="120"/>
        <w:ind w:left="720" w:hanging="360"/>
        <w:rPr>
          <w:sz w:val="20"/>
        </w:rPr>
      </w:pPr>
      <w:r w:rsidRPr="00571FA2">
        <w:rPr>
          <w:sz w:val="20"/>
        </w:rPr>
        <w:t xml:space="preserve">5.9 </w:t>
      </w:r>
      <w:r>
        <w:rPr>
          <w:sz w:val="20"/>
        </w:rPr>
        <w:t xml:space="preserve"> </w:t>
      </w:r>
      <w:r w:rsidRPr="00571FA2">
        <w:rPr>
          <w:sz w:val="20"/>
        </w:rPr>
        <w:t xml:space="preserve">= </w:t>
      </w:r>
      <w:r>
        <w:rPr>
          <w:sz w:val="20"/>
        </w:rPr>
        <w:t xml:space="preserve"> </w:t>
      </w:r>
      <w:r w:rsidRPr="00571FA2">
        <w:rPr>
          <w:sz w:val="20"/>
        </w:rPr>
        <w:t>20.9 percent O</w:t>
      </w:r>
      <w:r w:rsidRPr="00571FA2">
        <w:rPr>
          <w:sz w:val="20"/>
          <w:vertAlign w:val="subscript"/>
        </w:rPr>
        <w:t>2</w:t>
      </w:r>
      <w:r w:rsidRPr="00571FA2">
        <w:rPr>
          <w:sz w:val="20"/>
        </w:rPr>
        <w:t>−15 percent O</w:t>
      </w:r>
      <w:r w:rsidRPr="00571FA2">
        <w:rPr>
          <w:sz w:val="20"/>
          <w:vertAlign w:val="subscript"/>
        </w:rPr>
        <w:t>2</w:t>
      </w:r>
      <w:r w:rsidRPr="00571FA2">
        <w:rPr>
          <w:sz w:val="20"/>
        </w:rPr>
        <w:t>, the defined O</w:t>
      </w:r>
      <w:r w:rsidRPr="00571FA2">
        <w:rPr>
          <w:sz w:val="20"/>
          <w:vertAlign w:val="subscript"/>
        </w:rPr>
        <w:t>2</w:t>
      </w:r>
      <w:r w:rsidRPr="007308EA">
        <w:rPr>
          <w:sz w:val="20"/>
        </w:rPr>
        <w:t xml:space="preserve"> </w:t>
      </w:r>
      <w:r w:rsidRPr="00571FA2">
        <w:rPr>
          <w:sz w:val="20"/>
        </w:rPr>
        <w:t>correction value, percent.</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Calculate the NO</w:t>
      </w:r>
      <w:r w:rsidRPr="00571FA2">
        <w:rPr>
          <w:sz w:val="20"/>
          <w:vertAlign w:val="subscript"/>
        </w:rPr>
        <w:t>X</w:t>
      </w:r>
      <w:r w:rsidRPr="00506122">
        <w:rPr>
          <w:sz w:val="20"/>
        </w:rPr>
        <w:t xml:space="preserve"> </w:t>
      </w:r>
      <w:r w:rsidRPr="00571FA2">
        <w:rPr>
          <w:sz w:val="20"/>
        </w:rPr>
        <w:t>and PM gas concentrations adjusted to 15 percent O</w:t>
      </w:r>
      <w:r w:rsidRPr="00571FA2">
        <w:rPr>
          <w:sz w:val="20"/>
          <w:vertAlign w:val="subscript"/>
        </w:rPr>
        <w:t>2</w:t>
      </w:r>
      <w:r w:rsidRPr="007308EA">
        <w:rPr>
          <w:sz w:val="20"/>
        </w:rPr>
        <w:t xml:space="preserve"> </w:t>
      </w:r>
      <w:r w:rsidRPr="00571FA2">
        <w:rPr>
          <w:sz w:val="20"/>
        </w:rPr>
        <w:t>using CO</w:t>
      </w:r>
      <w:r w:rsidRPr="00571FA2">
        <w:rPr>
          <w:sz w:val="20"/>
          <w:vertAlign w:val="subscript"/>
        </w:rPr>
        <w:t>2</w:t>
      </w:r>
      <w:r w:rsidRPr="00571FA2">
        <w:rPr>
          <w:sz w:val="20"/>
        </w:rPr>
        <w:t>as follows:</w:t>
      </w:r>
    </w:p>
    <w:p w:rsidR="0067771C" w:rsidRPr="00571FA2" w:rsidRDefault="0067771C" w:rsidP="0067771C">
      <w:pPr>
        <w:spacing w:after="120"/>
        <w:jc w:val="center"/>
        <w:rPr>
          <w:sz w:val="20"/>
        </w:rPr>
      </w:pPr>
      <w:r>
        <w:rPr>
          <w:noProof/>
          <w:sz w:val="20"/>
        </w:rPr>
        <w:drawing>
          <wp:inline distT="0" distB="0" distL="0" distR="0">
            <wp:extent cx="1493520" cy="388620"/>
            <wp:effectExtent l="19050" t="0" r="0" b="0"/>
            <wp:docPr id="17" name="Picture 17"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1jy06"/>
                    <pic:cNvPicPr>
                      <a:picLocks noChangeAspect="1" noChangeArrowheads="1"/>
                    </pic:cNvPicPr>
                  </pic:nvPicPr>
                  <pic:blipFill>
                    <a:blip r:embed="rId52" cstate="print"/>
                    <a:srcRect/>
                    <a:stretch>
                      <a:fillRect/>
                    </a:stretch>
                  </pic:blipFill>
                  <pic:spPr bwMode="auto">
                    <a:xfrm>
                      <a:off x="0" y="0"/>
                      <a:ext cx="1493520" cy="38862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proofErr w:type="spellStart"/>
      <w:r w:rsidRPr="00571FA2">
        <w:rPr>
          <w:sz w:val="20"/>
        </w:rPr>
        <w:lastRenderedPageBreak/>
        <w:t>C</w:t>
      </w:r>
      <w:r w:rsidRPr="00571FA2">
        <w:rPr>
          <w:sz w:val="20"/>
          <w:vertAlign w:val="subscript"/>
        </w:rPr>
        <w:t>adj</w:t>
      </w:r>
      <w:proofErr w:type="spellEnd"/>
      <w:r w:rsidRPr="00571FA2">
        <w:rPr>
          <w:sz w:val="20"/>
        </w:rPr>
        <w:t xml:space="preserve"> </w:t>
      </w:r>
      <w:r>
        <w:rPr>
          <w:sz w:val="20"/>
        </w:rPr>
        <w:t xml:space="preserve"> </w:t>
      </w:r>
      <w:r w:rsidRPr="00571FA2">
        <w:rPr>
          <w:sz w:val="20"/>
        </w:rPr>
        <w:t xml:space="preserve">= </w:t>
      </w:r>
      <w:r>
        <w:rPr>
          <w:sz w:val="20"/>
        </w:rPr>
        <w:t xml:space="preserve"> </w:t>
      </w:r>
      <w:r w:rsidRPr="00571FA2">
        <w:rPr>
          <w:sz w:val="20"/>
        </w:rPr>
        <w:t>Calculated NO</w:t>
      </w:r>
      <w:r w:rsidRPr="00571FA2">
        <w:rPr>
          <w:sz w:val="20"/>
          <w:vertAlign w:val="subscript"/>
        </w:rPr>
        <w:t>X</w:t>
      </w:r>
      <w:r w:rsidRPr="00506122">
        <w:rPr>
          <w:sz w:val="20"/>
        </w:rPr>
        <w:t xml:space="preserve"> </w:t>
      </w:r>
      <w:r w:rsidRPr="00571FA2">
        <w:rPr>
          <w:sz w:val="20"/>
        </w:rPr>
        <w:t>or PM concentration adjusted to 15 percent O</w:t>
      </w:r>
      <w:r w:rsidRPr="00571FA2">
        <w:rPr>
          <w:sz w:val="20"/>
          <w:vertAlign w:val="subscript"/>
        </w:rPr>
        <w:t>2</w:t>
      </w:r>
      <w:r w:rsidRPr="00571FA2">
        <w:rPr>
          <w:sz w:val="20"/>
        </w:rPr>
        <w:t>.</w:t>
      </w:r>
    </w:p>
    <w:p w:rsidR="0067771C" w:rsidRPr="00571FA2" w:rsidRDefault="0067771C" w:rsidP="0067771C">
      <w:pPr>
        <w:spacing w:after="120"/>
        <w:ind w:left="720" w:hanging="360"/>
        <w:rPr>
          <w:sz w:val="20"/>
        </w:rPr>
      </w:pPr>
      <w:r w:rsidRPr="00571FA2">
        <w:rPr>
          <w:sz w:val="20"/>
        </w:rPr>
        <w:t>C</w:t>
      </w:r>
      <w:r w:rsidRPr="00571FA2">
        <w:rPr>
          <w:sz w:val="20"/>
          <w:vertAlign w:val="subscript"/>
        </w:rPr>
        <w:t>d</w:t>
      </w:r>
      <w:r w:rsidRPr="00571FA2">
        <w:rPr>
          <w:sz w:val="20"/>
        </w:rPr>
        <w:t xml:space="preserve"> </w:t>
      </w:r>
      <w:r>
        <w:rPr>
          <w:sz w:val="20"/>
        </w:rPr>
        <w:t xml:space="preserve"> </w:t>
      </w:r>
      <w:r w:rsidRPr="00571FA2">
        <w:rPr>
          <w:sz w:val="20"/>
        </w:rPr>
        <w:t>=</w:t>
      </w:r>
      <w:r>
        <w:rPr>
          <w:sz w:val="20"/>
        </w:rPr>
        <w:t xml:space="preserve"> </w:t>
      </w:r>
      <w:r w:rsidRPr="00571FA2">
        <w:rPr>
          <w:sz w:val="20"/>
        </w:rPr>
        <w:t xml:space="preserve"> Measured concentration of NO</w:t>
      </w:r>
      <w:r w:rsidRPr="00571FA2">
        <w:rPr>
          <w:sz w:val="20"/>
          <w:vertAlign w:val="subscript"/>
        </w:rPr>
        <w:t>X</w:t>
      </w:r>
      <w:r w:rsidRPr="00506122">
        <w:rPr>
          <w:sz w:val="20"/>
        </w:rPr>
        <w:t xml:space="preserve"> </w:t>
      </w:r>
      <w:r w:rsidRPr="00571FA2">
        <w:rPr>
          <w:sz w:val="20"/>
        </w:rPr>
        <w:t>or PM, uncorrected.</w:t>
      </w:r>
    </w:p>
    <w:p w:rsidR="0067771C" w:rsidRPr="00571FA2" w:rsidRDefault="0067771C" w:rsidP="0067771C">
      <w:pPr>
        <w:spacing w:after="120"/>
        <w:ind w:left="720" w:hanging="360"/>
        <w:rPr>
          <w:sz w:val="20"/>
        </w:rPr>
      </w:pPr>
      <w:r w:rsidRPr="00571FA2">
        <w:rPr>
          <w:sz w:val="20"/>
        </w:rPr>
        <w:t>%CO</w:t>
      </w:r>
      <w:r w:rsidRPr="00571FA2">
        <w:rPr>
          <w:sz w:val="20"/>
          <w:vertAlign w:val="subscript"/>
        </w:rPr>
        <w:t>2</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Measured CO</w:t>
      </w:r>
      <w:r w:rsidRPr="00571FA2">
        <w:rPr>
          <w:sz w:val="20"/>
          <w:vertAlign w:val="subscript"/>
        </w:rPr>
        <w:t>2</w:t>
      </w:r>
      <w:r w:rsidRPr="007308EA">
        <w:rPr>
          <w:sz w:val="20"/>
        </w:rPr>
        <w:t xml:space="preserve"> </w:t>
      </w:r>
      <w:r w:rsidRPr="00571FA2">
        <w:rPr>
          <w:sz w:val="20"/>
        </w:rPr>
        <w:t>concentration, dry basis, percent.</w:t>
      </w:r>
    </w:p>
    <w:p w:rsidR="0067771C" w:rsidRPr="00571FA2" w:rsidRDefault="0067771C" w:rsidP="0067771C">
      <w:pPr>
        <w:spacing w:after="120"/>
        <w:ind w:left="360" w:hanging="360"/>
        <w:rPr>
          <w:sz w:val="20"/>
        </w:rPr>
      </w:pPr>
      <w:r w:rsidRPr="00571FA2">
        <w:rPr>
          <w:sz w:val="20"/>
        </w:rPr>
        <w:t>(e)</w:t>
      </w:r>
      <w:r>
        <w:rPr>
          <w:sz w:val="20"/>
        </w:rPr>
        <w:tab/>
      </w:r>
      <w:r w:rsidRPr="00571FA2">
        <w:rPr>
          <w:sz w:val="20"/>
        </w:rPr>
        <w:t>To determine compliance with the NO</w:t>
      </w:r>
      <w:r w:rsidRPr="00571FA2">
        <w:rPr>
          <w:sz w:val="20"/>
          <w:vertAlign w:val="subscript"/>
        </w:rPr>
        <w:t>X</w:t>
      </w:r>
      <w:r w:rsidRPr="00506122">
        <w:rPr>
          <w:sz w:val="20"/>
        </w:rPr>
        <w:t xml:space="preserve"> </w:t>
      </w:r>
      <w:r w:rsidRPr="00571FA2">
        <w:rPr>
          <w:sz w:val="20"/>
        </w:rPr>
        <w:t>mass per unit output emission limitation, convert the concentration of NO</w:t>
      </w:r>
      <w:r w:rsidRPr="00571FA2">
        <w:rPr>
          <w:sz w:val="20"/>
          <w:vertAlign w:val="subscript"/>
        </w:rPr>
        <w:t>X</w:t>
      </w:r>
      <w:r w:rsidRPr="00506122">
        <w:rPr>
          <w:sz w:val="20"/>
        </w:rPr>
        <w:t xml:space="preserve"> </w:t>
      </w:r>
      <w:r w:rsidRPr="00571FA2">
        <w:rPr>
          <w:sz w:val="20"/>
        </w:rPr>
        <w:t>in the engine exhaust using Equation 7 of this section:</w:t>
      </w:r>
    </w:p>
    <w:p w:rsidR="0067771C" w:rsidRPr="00571FA2" w:rsidRDefault="0067771C" w:rsidP="0067771C">
      <w:pPr>
        <w:spacing w:after="120"/>
        <w:jc w:val="center"/>
        <w:rPr>
          <w:sz w:val="20"/>
        </w:rPr>
      </w:pPr>
      <w:r>
        <w:rPr>
          <w:noProof/>
          <w:sz w:val="20"/>
        </w:rPr>
        <w:drawing>
          <wp:inline distT="0" distB="0" distL="0" distR="0">
            <wp:extent cx="2476500" cy="365760"/>
            <wp:effectExtent l="19050" t="0" r="0" b="0"/>
            <wp:docPr id="18" name="Picture 18"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1jy06"/>
                    <pic:cNvPicPr>
                      <a:picLocks noChangeAspect="1" noChangeArrowheads="1"/>
                    </pic:cNvPicPr>
                  </pic:nvPicPr>
                  <pic:blipFill>
                    <a:blip r:embed="rId53" cstate="print"/>
                    <a:srcRect/>
                    <a:stretch>
                      <a:fillRect/>
                    </a:stretch>
                  </pic:blipFill>
                  <pic:spPr bwMode="auto">
                    <a:xfrm>
                      <a:off x="0" y="0"/>
                      <a:ext cx="2476500" cy="36576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r w:rsidRPr="00571FA2">
        <w:rPr>
          <w:sz w:val="20"/>
        </w:rPr>
        <w:t xml:space="preserve">ER </w:t>
      </w:r>
      <w:r>
        <w:rPr>
          <w:sz w:val="20"/>
        </w:rPr>
        <w:t xml:space="preserve"> </w:t>
      </w:r>
      <w:r w:rsidRPr="00571FA2">
        <w:rPr>
          <w:sz w:val="20"/>
        </w:rPr>
        <w:t>=</w:t>
      </w:r>
      <w:r>
        <w:rPr>
          <w:sz w:val="20"/>
        </w:rPr>
        <w:t xml:space="preserve"> </w:t>
      </w:r>
      <w:r w:rsidRPr="00571FA2">
        <w:rPr>
          <w:sz w:val="20"/>
        </w:rPr>
        <w:t xml:space="preserve"> Emission rate in grams per KW-hour.</w:t>
      </w:r>
    </w:p>
    <w:p w:rsidR="0067771C" w:rsidRPr="00571FA2" w:rsidRDefault="0067771C" w:rsidP="0067771C">
      <w:pPr>
        <w:spacing w:after="120"/>
        <w:ind w:left="720" w:hanging="360"/>
        <w:rPr>
          <w:sz w:val="20"/>
        </w:rPr>
      </w:pPr>
      <w:r w:rsidRPr="00571FA2">
        <w:rPr>
          <w:sz w:val="20"/>
        </w:rPr>
        <w:t>C</w:t>
      </w:r>
      <w:r w:rsidRPr="00571FA2">
        <w:rPr>
          <w:sz w:val="20"/>
          <w:vertAlign w:val="subscript"/>
        </w:rPr>
        <w:t>d</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Measured NO</w:t>
      </w:r>
      <w:r w:rsidRPr="00571FA2">
        <w:rPr>
          <w:sz w:val="20"/>
          <w:vertAlign w:val="subscript"/>
        </w:rPr>
        <w:t>X</w:t>
      </w:r>
      <w:r w:rsidRPr="00506122">
        <w:rPr>
          <w:sz w:val="20"/>
        </w:rPr>
        <w:t xml:space="preserve"> </w:t>
      </w:r>
      <w:r w:rsidRPr="00571FA2">
        <w:rPr>
          <w:sz w:val="20"/>
        </w:rPr>
        <w:t>concentration in ppm.</w:t>
      </w:r>
    </w:p>
    <w:p w:rsidR="0067771C" w:rsidRPr="00571FA2" w:rsidRDefault="0067771C" w:rsidP="0067771C">
      <w:pPr>
        <w:spacing w:after="120"/>
        <w:ind w:left="720" w:hanging="360"/>
        <w:rPr>
          <w:sz w:val="20"/>
        </w:rPr>
      </w:pPr>
      <w:r w:rsidRPr="00571FA2">
        <w:rPr>
          <w:sz w:val="20"/>
        </w:rPr>
        <w:t>1.912x10</w:t>
      </w:r>
      <w:r w:rsidRPr="00571FA2">
        <w:rPr>
          <w:sz w:val="20"/>
          <w:vertAlign w:val="superscript"/>
        </w:rPr>
        <w:t>−3</w:t>
      </w:r>
      <w:r w:rsidRPr="00571FA2">
        <w:rPr>
          <w:sz w:val="20"/>
        </w:rPr>
        <w:t xml:space="preserve"> </w:t>
      </w:r>
      <w:r>
        <w:rPr>
          <w:sz w:val="20"/>
        </w:rPr>
        <w:t xml:space="preserve"> </w:t>
      </w:r>
      <w:r w:rsidRPr="00571FA2">
        <w:rPr>
          <w:sz w:val="20"/>
        </w:rPr>
        <w:t xml:space="preserve">= </w:t>
      </w:r>
      <w:r>
        <w:rPr>
          <w:sz w:val="20"/>
        </w:rPr>
        <w:t xml:space="preserve"> </w:t>
      </w:r>
      <w:r w:rsidRPr="00571FA2">
        <w:rPr>
          <w:sz w:val="20"/>
        </w:rPr>
        <w:t>Conversion constant for ppm NO</w:t>
      </w:r>
      <w:r w:rsidRPr="00571FA2">
        <w:rPr>
          <w:sz w:val="20"/>
          <w:vertAlign w:val="subscript"/>
        </w:rPr>
        <w:t>X</w:t>
      </w:r>
      <w:r w:rsidRPr="00506122">
        <w:rPr>
          <w:sz w:val="20"/>
        </w:rPr>
        <w:t xml:space="preserve"> </w:t>
      </w:r>
      <w:r w:rsidRPr="00571FA2">
        <w:rPr>
          <w:sz w:val="20"/>
        </w:rPr>
        <w:t>to grams per standard cubic meter at 25 degrees Celsius.</w:t>
      </w:r>
    </w:p>
    <w:p w:rsidR="0067771C" w:rsidRPr="00571FA2" w:rsidRDefault="0067771C" w:rsidP="0067771C">
      <w:pPr>
        <w:spacing w:after="120"/>
        <w:ind w:left="720" w:hanging="360"/>
        <w:rPr>
          <w:sz w:val="20"/>
        </w:rPr>
      </w:pPr>
      <w:r w:rsidRPr="00571FA2">
        <w:rPr>
          <w:sz w:val="20"/>
        </w:rPr>
        <w:t xml:space="preserve">Q </w:t>
      </w:r>
      <w:r>
        <w:rPr>
          <w:sz w:val="20"/>
        </w:rPr>
        <w:t xml:space="preserve"> </w:t>
      </w:r>
      <w:r w:rsidRPr="00571FA2">
        <w:rPr>
          <w:sz w:val="20"/>
        </w:rPr>
        <w:t xml:space="preserve">= </w:t>
      </w:r>
      <w:r>
        <w:rPr>
          <w:sz w:val="20"/>
        </w:rPr>
        <w:t xml:space="preserve"> </w:t>
      </w:r>
      <w:r w:rsidRPr="00571FA2">
        <w:rPr>
          <w:sz w:val="20"/>
        </w:rPr>
        <w:t>Stack gas volumetric flow rate, in standard cubic meter per hour.</w:t>
      </w:r>
    </w:p>
    <w:p w:rsidR="0067771C" w:rsidRPr="00571FA2" w:rsidRDefault="0067771C" w:rsidP="0067771C">
      <w:pPr>
        <w:spacing w:after="120"/>
        <w:ind w:left="720" w:hanging="360"/>
        <w:rPr>
          <w:sz w:val="20"/>
        </w:rPr>
      </w:pPr>
      <w:r w:rsidRPr="00571FA2">
        <w:rPr>
          <w:sz w:val="20"/>
        </w:rPr>
        <w:t xml:space="preserve">T </w:t>
      </w:r>
      <w:r>
        <w:rPr>
          <w:sz w:val="20"/>
        </w:rPr>
        <w:t xml:space="preserve"> </w:t>
      </w:r>
      <w:r w:rsidRPr="00571FA2">
        <w:rPr>
          <w:sz w:val="20"/>
        </w:rPr>
        <w:t>=</w:t>
      </w:r>
      <w:r>
        <w:rPr>
          <w:sz w:val="20"/>
        </w:rPr>
        <w:t xml:space="preserve"> </w:t>
      </w:r>
      <w:r w:rsidRPr="00571FA2">
        <w:rPr>
          <w:sz w:val="20"/>
        </w:rPr>
        <w:t xml:space="preserve"> Time of test run, in hours.</w:t>
      </w:r>
    </w:p>
    <w:p w:rsidR="0067771C" w:rsidRPr="00571FA2" w:rsidRDefault="0067771C" w:rsidP="0067771C">
      <w:pPr>
        <w:spacing w:after="120"/>
        <w:ind w:left="720" w:hanging="360"/>
        <w:rPr>
          <w:sz w:val="20"/>
        </w:rPr>
      </w:pPr>
      <w:r w:rsidRPr="00571FA2">
        <w:rPr>
          <w:sz w:val="20"/>
        </w:rPr>
        <w:t>KW-hour</w:t>
      </w:r>
      <w:r>
        <w:rPr>
          <w:sz w:val="20"/>
        </w:rPr>
        <w:t xml:space="preserve"> </w:t>
      </w:r>
      <w:r w:rsidRPr="00571FA2">
        <w:rPr>
          <w:sz w:val="20"/>
        </w:rPr>
        <w:t xml:space="preserve"> =</w:t>
      </w:r>
      <w:r>
        <w:rPr>
          <w:sz w:val="20"/>
        </w:rPr>
        <w:t xml:space="preserve"> </w:t>
      </w:r>
      <w:r w:rsidRPr="00571FA2">
        <w:rPr>
          <w:sz w:val="20"/>
        </w:rPr>
        <w:t xml:space="preserve"> Brake work of the engine, in KW-hour.</w:t>
      </w:r>
    </w:p>
    <w:p w:rsidR="0067771C" w:rsidRPr="00571FA2" w:rsidRDefault="0067771C" w:rsidP="0067771C">
      <w:pPr>
        <w:spacing w:after="120"/>
        <w:ind w:left="360" w:hanging="360"/>
        <w:rPr>
          <w:sz w:val="20"/>
        </w:rPr>
      </w:pPr>
      <w:r w:rsidRPr="00571FA2">
        <w:rPr>
          <w:sz w:val="20"/>
        </w:rPr>
        <w:t>(f)</w:t>
      </w:r>
      <w:r>
        <w:rPr>
          <w:sz w:val="20"/>
        </w:rPr>
        <w:tab/>
      </w:r>
      <w:r w:rsidRPr="00571FA2">
        <w:rPr>
          <w:sz w:val="20"/>
        </w:rPr>
        <w:t>To determine compliance with the PM mass per unit output emission limitation, convert the concentration of PM in the engine exhaust using Equation 8 of this section:</w:t>
      </w:r>
    </w:p>
    <w:p w:rsidR="0067771C" w:rsidRPr="00571FA2" w:rsidRDefault="0067771C" w:rsidP="0067771C">
      <w:pPr>
        <w:spacing w:after="120"/>
        <w:jc w:val="center"/>
        <w:rPr>
          <w:sz w:val="20"/>
        </w:rPr>
      </w:pPr>
      <w:r>
        <w:rPr>
          <w:noProof/>
          <w:sz w:val="20"/>
        </w:rPr>
        <w:drawing>
          <wp:inline distT="0" distB="0" distL="0" distR="0">
            <wp:extent cx="1714500" cy="365760"/>
            <wp:effectExtent l="19050" t="0" r="0" b="0"/>
            <wp:docPr id="19" name="Picture 19"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11jy06"/>
                    <pic:cNvPicPr>
                      <a:picLocks noChangeAspect="1" noChangeArrowheads="1"/>
                    </pic:cNvPicPr>
                  </pic:nvPicPr>
                  <pic:blipFill>
                    <a:blip r:embed="rId54" cstate="print"/>
                    <a:srcRect/>
                    <a:stretch>
                      <a:fillRect/>
                    </a:stretch>
                  </pic:blipFill>
                  <pic:spPr bwMode="auto">
                    <a:xfrm>
                      <a:off x="0" y="0"/>
                      <a:ext cx="1714500" cy="365760"/>
                    </a:xfrm>
                    <a:prstGeom prst="rect">
                      <a:avLst/>
                    </a:prstGeom>
                    <a:noFill/>
                    <a:ln w="9525">
                      <a:noFill/>
                      <a:miter lim="800000"/>
                      <a:headEnd/>
                      <a:tailEnd/>
                    </a:ln>
                  </pic:spPr>
                </pic:pic>
              </a:graphicData>
            </a:graphic>
          </wp:inline>
        </w:drawing>
      </w:r>
    </w:p>
    <w:p w:rsidR="0067771C" w:rsidRPr="00571FA2" w:rsidRDefault="0067771C" w:rsidP="0067771C">
      <w:pPr>
        <w:spacing w:after="120"/>
        <w:ind w:left="720" w:hanging="360"/>
        <w:rPr>
          <w:sz w:val="20"/>
        </w:rPr>
      </w:pPr>
      <w:r w:rsidRPr="00571FA2">
        <w:rPr>
          <w:sz w:val="20"/>
        </w:rPr>
        <w:t>Where:</w:t>
      </w:r>
    </w:p>
    <w:p w:rsidR="0067771C" w:rsidRPr="00571FA2" w:rsidRDefault="0067771C" w:rsidP="0067771C">
      <w:pPr>
        <w:spacing w:after="120"/>
        <w:ind w:left="720" w:hanging="360"/>
        <w:rPr>
          <w:sz w:val="20"/>
        </w:rPr>
      </w:pPr>
      <w:r w:rsidRPr="00571FA2">
        <w:rPr>
          <w:sz w:val="20"/>
        </w:rPr>
        <w:t>ER</w:t>
      </w:r>
      <w:r>
        <w:rPr>
          <w:sz w:val="20"/>
        </w:rPr>
        <w:t xml:space="preserve"> </w:t>
      </w:r>
      <w:r w:rsidRPr="00571FA2">
        <w:rPr>
          <w:sz w:val="20"/>
        </w:rPr>
        <w:t xml:space="preserve"> = </w:t>
      </w:r>
      <w:r>
        <w:rPr>
          <w:sz w:val="20"/>
        </w:rPr>
        <w:t xml:space="preserve"> </w:t>
      </w:r>
      <w:r w:rsidRPr="00571FA2">
        <w:rPr>
          <w:sz w:val="20"/>
        </w:rPr>
        <w:t>Emission rate in grams per KW-hour.</w:t>
      </w:r>
    </w:p>
    <w:p w:rsidR="0067771C" w:rsidRPr="00571FA2" w:rsidRDefault="0067771C" w:rsidP="0067771C">
      <w:pPr>
        <w:spacing w:after="120"/>
        <w:ind w:left="720" w:hanging="360"/>
        <w:rPr>
          <w:sz w:val="20"/>
        </w:rPr>
      </w:pPr>
      <w:proofErr w:type="spellStart"/>
      <w:r w:rsidRPr="00571FA2">
        <w:rPr>
          <w:sz w:val="20"/>
        </w:rPr>
        <w:t>C</w:t>
      </w:r>
      <w:r w:rsidRPr="00571FA2">
        <w:rPr>
          <w:sz w:val="20"/>
          <w:vertAlign w:val="subscript"/>
        </w:rPr>
        <w:t>adj</w:t>
      </w:r>
      <w:proofErr w:type="spellEnd"/>
      <w:r w:rsidRPr="00571FA2">
        <w:rPr>
          <w:sz w:val="20"/>
        </w:rPr>
        <w:t xml:space="preserve"> </w:t>
      </w:r>
      <w:r>
        <w:rPr>
          <w:sz w:val="20"/>
        </w:rPr>
        <w:t xml:space="preserve"> </w:t>
      </w:r>
      <w:r w:rsidRPr="00571FA2">
        <w:rPr>
          <w:sz w:val="20"/>
        </w:rPr>
        <w:t xml:space="preserve">= </w:t>
      </w:r>
      <w:r>
        <w:rPr>
          <w:sz w:val="20"/>
        </w:rPr>
        <w:t xml:space="preserve"> </w:t>
      </w:r>
      <w:r w:rsidRPr="00571FA2">
        <w:rPr>
          <w:sz w:val="20"/>
        </w:rPr>
        <w:t>Calculated PM concentration in grams per standard cubic meter.</w:t>
      </w:r>
    </w:p>
    <w:p w:rsidR="0067771C" w:rsidRPr="00571FA2" w:rsidRDefault="0067771C" w:rsidP="0067771C">
      <w:pPr>
        <w:spacing w:after="120"/>
        <w:ind w:left="720" w:hanging="360"/>
        <w:rPr>
          <w:sz w:val="20"/>
        </w:rPr>
      </w:pPr>
      <w:r w:rsidRPr="00571FA2">
        <w:rPr>
          <w:sz w:val="20"/>
        </w:rPr>
        <w:t>Q</w:t>
      </w:r>
      <w:r>
        <w:rPr>
          <w:sz w:val="20"/>
        </w:rPr>
        <w:t xml:space="preserve"> </w:t>
      </w:r>
      <w:r w:rsidRPr="00571FA2">
        <w:rPr>
          <w:sz w:val="20"/>
        </w:rPr>
        <w:t xml:space="preserve"> = </w:t>
      </w:r>
      <w:r>
        <w:rPr>
          <w:sz w:val="20"/>
        </w:rPr>
        <w:t xml:space="preserve"> </w:t>
      </w:r>
      <w:r w:rsidRPr="00571FA2">
        <w:rPr>
          <w:sz w:val="20"/>
        </w:rPr>
        <w:t>Stack gas volumetric flow rate, in standard cubic meter per hour.</w:t>
      </w:r>
    </w:p>
    <w:p w:rsidR="0067771C" w:rsidRPr="00571FA2" w:rsidRDefault="0067771C" w:rsidP="0067771C">
      <w:pPr>
        <w:spacing w:after="120"/>
        <w:ind w:left="720" w:hanging="360"/>
        <w:rPr>
          <w:sz w:val="20"/>
        </w:rPr>
      </w:pPr>
      <w:r w:rsidRPr="00571FA2">
        <w:rPr>
          <w:sz w:val="20"/>
        </w:rPr>
        <w:t>T</w:t>
      </w:r>
      <w:r>
        <w:rPr>
          <w:sz w:val="20"/>
        </w:rPr>
        <w:t xml:space="preserve"> </w:t>
      </w:r>
      <w:r w:rsidRPr="00571FA2">
        <w:rPr>
          <w:sz w:val="20"/>
        </w:rPr>
        <w:t xml:space="preserve"> =</w:t>
      </w:r>
      <w:r>
        <w:rPr>
          <w:sz w:val="20"/>
        </w:rPr>
        <w:t xml:space="preserve"> </w:t>
      </w:r>
      <w:r w:rsidRPr="00571FA2">
        <w:rPr>
          <w:sz w:val="20"/>
        </w:rPr>
        <w:t xml:space="preserve"> Time of test run, in hours.</w:t>
      </w:r>
    </w:p>
    <w:p w:rsidR="0067771C" w:rsidRPr="00571FA2" w:rsidRDefault="0067771C" w:rsidP="0067771C">
      <w:pPr>
        <w:spacing w:after="120"/>
        <w:ind w:left="720" w:hanging="360"/>
        <w:rPr>
          <w:sz w:val="20"/>
        </w:rPr>
      </w:pPr>
      <w:r w:rsidRPr="00571FA2">
        <w:rPr>
          <w:sz w:val="20"/>
        </w:rPr>
        <w:t>KW-hour</w:t>
      </w:r>
      <w:r>
        <w:rPr>
          <w:sz w:val="20"/>
        </w:rPr>
        <w:t xml:space="preserve"> </w:t>
      </w:r>
      <w:r w:rsidRPr="00571FA2">
        <w:rPr>
          <w:sz w:val="20"/>
        </w:rPr>
        <w:t xml:space="preserve"> =</w:t>
      </w:r>
      <w:r>
        <w:rPr>
          <w:sz w:val="20"/>
        </w:rPr>
        <w:t xml:space="preserve"> </w:t>
      </w:r>
      <w:r w:rsidRPr="00571FA2">
        <w:rPr>
          <w:sz w:val="20"/>
        </w:rPr>
        <w:t xml:space="preserve"> Energy output of the engine, in KW.</w:t>
      </w:r>
    </w:p>
    <w:p w:rsidR="0067771C" w:rsidRPr="00F83EE9" w:rsidRDefault="0067771C" w:rsidP="0067771C">
      <w:pPr>
        <w:spacing w:after="120"/>
        <w:outlineLvl w:val="4"/>
        <w:rPr>
          <w:rFonts w:ascii="Times New Roman Bold" w:hAnsi="Times New Roman Bold"/>
          <w:b/>
          <w:bCs/>
          <w:caps/>
          <w:sz w:val="20"/>
        </w:rPr>
      </w:pPr>
      <w:r w:rsidRPr="00F83EE9">
        <w:rPr>
          <w:rFonts w:ascii="Times New Roman Bold" w:hAnsi="Times New Roman Bold"/>
          <w:b/>
          <w:bCs/>
          <w:caps/>
          <w:sz w:val="20"/>
        </w:rPr>
        <w:t>Notification, Reports, and Records for Owners and Operators</w:t>
      </w:r>
    </w:p>
    <w:p w:rsidR="0067771C" w:rsidRPr="00571FA2" w:rsidRDefault="0067771C" w:rsidP="0067771C">
      <w:pPr>
        <w:spacing w:after="120"/>
        <w:outlineLvl w:val="4"/>
        <w:rPr>
          <w:b/>
          <w:bCs/>
          <w:sz w:val="20"/>
        </w:rPr>
      </w:pPr>
      <w:r w:rsidRPr="00571FA2">
        <w:rPr>
          <w:b/>
          <w:bCs/>
          <w:sz w:val="20"/>
        </w:rPr>
        <w:t>§ 60.4214   What are my notification, reporting, and recordkeeping requirements if I am an owner or operator of a stationary CI internal combustion engine?</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Submit an initial notification as required in §60.7(a)(1). The notification must include the information in paragraphs (a)(1)(i) through (v)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Name and address of the owner or operator;</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The address of the affected source;</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Engine information including make, model, engine family, serial number, model year, maximum engine power, and engine displacement;</w:t>
      </w:r>
    </w:p>
    <w:p w:rsidR="0067771C" w:rsidRPr="00571FA2" w:rsidRDefault="0067771C" w:rsidP="0067771C">
      <w:pPr>
        <w:spacing w:after="120"/>
        <w:ind w:left="1080" w:hanging="360"/>
        <w:rPr>
          <w:sz w:val="20"/>
        </w:rPr>
      </w:pPr>
      <w:r w:rsidRPr="00571FA2">
        <w:rPr>
          <w:sz w:val="20"/>
        </w:rPr>
        <w:lastRenderedPageBreak/>
        <w:t>(iv)</w:t>
      </w:r>
      <w:r>
        <w:rPr>
          <w:sz w:val="20"/>
        </w:rPr>
        <w:tab/>
      </w:r>
      <w:r w:rsidRPr="00571FA2">
        <w:rPr>
          <w:sz w:val="20"/>
        </w:rPr>
        <w:t>Emission control equipment; and</w:t>
      </w:r>
    </w:p>
    <w:p w:rsidR="0067771C" w:rsidRPr="00571FA2" w:rsidRDefault="0067771C" w:rsidP="0067771C">
      <w:pPr>
        <w:spacing w:after="120"/>
        <w:ind w:left="1080" w:hanging="360"/>
        <w:rPr>
          <w:sz w:val="20"/>
        </w:rPr>
      </w:pPr>
      <w:r w:rsidRPr="00571FA2">
        <w:rPr>
          <w:sz w:val="20"/>
        </w:rPr>
        <w:t>(v)</w:t>
      </w:r>
      <w:r>
        <w:rPr>
          <w:sz w:val="20"/>
        </w:rPr>
        <w:tab/>
      </w:r>
      <w:r w:rsidRPr="00571FA2">
        <w:rPr>
          <w:sz w:val="20"/>
        </w:rPr>
        <w:t>Fuel used.</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Keep records of the information in paragraphs (a)(2)(i) through (iv) of this section.</w:t>
      </w:r>
    </w:p>
    <w:p w:rsidR="0067771C" w:rsidRPr="00571FA2" w:rsidRDefault="0067771C" w:rsidP="0067771C">
      <w:pPr>
        <w:spacing w:after="120"/>
        <w:ind w:left="1080" w:hanging="360"/>
        <w:rPr>
          <w:sz w:val="20"/>
        </w:rPr>
      </w:pPr>
      <w:r w:rsidRPr="00571FA2">
        <w:rPr>
          <w:sz w:val="20"/>
        </w:rPr>
        <w:t>(i)</w:t>
      </w:r>
      <w:r>
        <w:rPr>
          <w:sz w:val="20"/>
        </w:rPr>
        <w:tab/>
      </w:r>
      <w:r w:rsidRPr="00571FA2">
        <w:rPr>
          <w:sz w:val="20"/>
        </w:rPr>
        <w:t>All notifications submitted to comply with this subpart and all documentation supporting any notification.</w:t>
      </w:r>
    </w:p>
    <w:p w:rsidR="0067771C" w:rsidRPr="00571FA2" w:rsidRDefault="0067771C" w:rsidP="0067771C">
      <w:pPr>
        <w:spacing w:after="120"/>
        <w:ind w:left="1080" w:hanging="360"/>
        <w:rPr>
          <w:sz w:val="20"/>
        </w:rPr>
      </w:pPr>
      <w:r w:rsidRPr="00571FA2">
        <w:rPr>
          <w:sz w:val="20"/>
        </w:rPr>
        <w:t>(ii)</w:t>
      </w:r>
      <w:r>
        <w:rPr>
          <w:sz w:val="20"/>
        </w:rPr>
        <w:tab/>
      </w:r>
      <w:r w:rsidRPr="00571FA2">
        <w:rPr>
          <w:sz w:val="20"/>
        </w:rPr>
        <w:t>Maintenance conducted on the engine.</w:t>
      </w:r>
    </w:p>
    <w:p w:rsidR="0067771C" w:rsidRPr="00571FA2" w:rsidRDefault="0067771C" w:rsidP="0067771C">
      <w:pPr>
        <w:spacing w:after="120"/>
        <w:ind w:left="1080" w:hanging="360"/>
        <w:rPr>
          <w:sz w:val="20"/>
        </w:rPr>
      </w:pPr>
      <w:r w:rsidRPr="00571FA2">
        <w:rPr>
          <w:sz w:val="20"/>
        </w:rPr>
        <w:t>(iii)</w:t>
      </w:r>
      <w:r>
        <w:rPr>
          <w:sz w:val="20"/>
        </w:rPr>
        <w:tab/>
      </w:r>
      <w:r w:rsidRPr="00571FA2">
        <w:rPr>
          <w:sz w:val="20"/>
        </w:rPr>
        <w:t>If the stationary CI internal combustion is a certified engine, documentation from the manufacturer that the engine is certified to meet the emission standards.</w:t>
      </w:r>
    </w:p>
    <w:p w:rsidR="0067771C" w:rsidRPr="00571FA2" w:rsidRDefault="0067771C" w:rsidP="0067771C">
      <w:pPr>
        <w:spacing w:after="120"/>
        <w:ind w:left="1080" w:hanging="360"/>
        <w:rPr>
          <w:sz w:val="20"/>
        </w:rPr>
      </w:pPr>
      <w:r w:rsidRPr="00571FA2">
        <w:rPr>
          <w:sz w:val="20"/>
        </w:rPr>
        <w:t>(iv)</w:t>
      </w:r>
      <w:r>
        <w:rPr>
          <w:sz w:val="20"/>
        </w:rPr>
        <w:tab/>
      </w:r>
      <w:r w:rsidRPr="00571FA2">
        <w:rPr>
          <w:sz w:val="20"/>
        </w:rPr>
        <w:t>If the stationary CI internal combustion is not a certified engine, documentation that the engine meets the emission standards.</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67771C" w:rsidRPr="00571FA2" w:rsidRDefault="0067771C" w:rsidP="0067771C">
      <w:pPr>
        <w:spacing w:after="120"/>
        <w:ind w:left="360" w:hanging="360"/>
        <w:rPr>
          <w:sz w:val="20"/>
        </w:rPr>
      </w:pPr>
      <w:r w:rsidRPr="00571FA2">
        <w:rPr>
          <w:sz w:val="20"/>
        </w:rPr>
        <w:t>(c)</w:t>
      </w:r>
      <w:r>
        <w:rPr>
          <w:sz w:val="20"/>
        </w:rPr>
        <w:tab/>
      </w:r>
      <w:r w:rsidRPr="00571FA2">
        <w:rPr>
          <w:sz w:val="20"/>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67771C" w:rsidRPr="00F83EE9" w:rsidRDefault="0067771C" w:rsidP="0067771C">
      <w:pPr>
        <w:spacing w:after="120"/>
        <w:outlineLvl w:val="4"/>
        <w:rPr>
          <w:rFonts w:ascii="Times New Roman Bold" w:hAnsi="Times New Roman Bold"/>
          <w:b/>
          <w:bCs/>
          <w:caps/>
          <w:sz w:val="20"/>
        </w:rPr>
      </w:pPr>
      <w:r w:rsidRPr="00F83EE9">
        <w:rPr>
          <w:rFonts w:ascii="Times New Roman Bold" w:hAnsi="Times New Roman Bold"/>
          <w:b/>
          <w:bCs/>
          <w:caps/>
          <w:sz w:val="20"/>
        </w:rPr>
        <w:t>Special Requirements</w:t>
      </w:r>
    </w:p>
    <w:p w:rsidR="0067771C" w:rsidRPr="00571FA2" w:rsidRDefault="0067771C" w:rsidP="0067771C">
      <w:pPr>
        <w:spacing w:after="120"/>
        <w:outlineLvl w:val="4"/>
        <w:rPr>
          <w:b/>
          <w:bCs/>
          <w:sz w:val="20"/>
        </w:rPr>
      </w:pPr>
      <w:r w:rsidRPr="00571FA2">
        <w:rPr>
          <w:b/>
          <w:bCs/>
          <w:sz w:val="20"/>
        </w:rPr>
        <w:t>§ 60.4215   What requirements must I meet for engines used in Guam, American Samoa, or the Commonwealth of the Northern Mariana Islands?</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Stationary CI ICE that are used in Guam, American Samoa, or the Commonwealth of the Northern Mariana Islands are not required to meet the fuel requirements in §60.4207.</w:t>
      </w:r>
    </w:p>
    <w:p w:rsidR="0067771C" w:rsidRPr="00571FA2" w:rsidRDefault="0067771C" w:rsidP="0067771C">
      <w:pPr>
        <w:spacing w:after="120"/>
        <w:outlineLvl w:val="4"/>
        <w:rPr>
          <w:b/>
          <w:bCs/>
          <w:sz w:val="20"/>
        </w:rPr>
      </w:pPr>
      <w:r w:rsidRPr="00571FA2">
        <w:rPr>
          <w:b/>
          <w:bCs/>
          <w:sz w:val="20"/>
        </w:rPr>
        <w:t xml:space="preserve">§ 60.4216   What requirements must I meet for engines used in </w:t>
      </w:r>
      <w:smartTag w:uri="urn:schemas-microsoft-com:office:smarttags" w:element="place">
        <w:smartTag w:uri="urn:schemas-microsoft-com:office:smarttags" w:element="State">
          <w:r w:rsidRPr="00571FA2">
            <w:rPr>
              <w:b/>
              <w:bCs/>
              <w:sz w:val="20"/>
            </w:rPr>
            <w:t>Alaska</w:t>
          </w:r>
        </w:smartTag>
      </w:smartTag>
      <w:r w:rsidRPr="00571FA2">
        <w:rPr>
          <w:b/>
          <w:bCs/>
          <w:sz w:val="20"/>
        </w:rPr>
        <w:t>?</w:t>
      </w:r>
    </w:p>
    <w:p w:rsidR="0067771C" w:rsidRPr="00571FA2" w:rsidRDefault="0067771C" w:rsidP="0067771C">
      <w:pPr>
        <w:spacing w:after="120"/>
        <w:ind w:left="360" w:hanging="360"/>
        <w:rPr>
          <w:sz w:val="20"/>
        </w:rPr>
      </w:pPr>
      <w:r>
        <w:rPr>
          <w:sz w:val="20"/>
        </w:rPr>
        <w:t>(a)</w:t>
      </w:r>
      <w:r>
        <w:rPr>
          <w:sz w:val="20"/>
        </w:rPr>
        <w:tab/>
      </w:r>
      <w:r w:rsidRPr="00571FA2">
        <w:rPr>
          <w:sz w:val="20"/>
        </w:rPr>
        <w:t xml:space="preserve">Prior to December 1, 2010, owners and operators of stationary CI engines located in areas of </w:t>
      </w:r>
      <w:smartTag w:uri="urn:schemas-microsoft-com:office:smarttags" w:element="place">
        <w:smartTag w:uri="urn:schemas-microsoft-com:office:smarttags" w:element="State">
          <w:r w:rsidRPr="00571FA2">
            <w:rPr>
              <w:sz w:val="20"/>
            </w:rPr>
            <w:t>Alaska</w:t>
          </w:r>
        </w:smartTag>
      </w:smartTag>
      <w:r w:rsidRPr="00571FA2">
        <w:rPr>
          <w:sz w:val="20"/>
        </w:rPr>
        <w:t xml:space="preserve"> not accessible by the Federal Aid Highway System should refer to 40 CFR part 69 to determine the diesel fuel requirements applicable to such engines.</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part 60, subpart IIII. If EPA approves by rulemaking process an alternative plan, the provisions as approved by EPA under that plan shall apply to the diesel engines used in new stationary internal combustion engines subject to this paragraph.</w:t>
      </w:r>
    </w:p>
    <w:p w:rsidR="0067771C" w:rsidRPr="00571FA2" w:rsidRDefault="0067771C" w:rsidP="0067771C">
      <w:pPr>
        <w:spacing w:after="120"/>
        <w:outlineLvl w:val="4"/>
        <w:rPr>
          <w:b/>
          <w:bCs/>
          <w:sz w:val="20"/>
        </w:rPr>
      </w:pPr>
      <w:r w:rsidRPr="00571FA2">
        <w:rPr>
          <w:b/>
          <w:bCs/>
          <w:sz w:val="20"/>
        </w:rPr>
        <w:t>§ 60.4217   What emission standards must I meet if I am an owner or operator of a stationary internal combustion engine using special fuels?</w:t>
      </w:r>
    </w:p>
    <w:p w:rsidR="0067771C" w:rsidRPr="00571FA2" w:rsidRDefault="0067771C" w:rsidP="0067771C">
      <w:pPr>
        <w:spacing w:after="120"/>
        <w:ind w:left="360" w:hanging="360"/>
        <w:rPr>
          <w:sz w:val="20"/>
        </w:rPr>
      </w:pPr>
      <w:r w:rsidRPr="00571FA2">
        <w:rPr>
          <w:sz w:val="20"/>
        </w:rPr>
        <w:t>(a)</w:t>
      </w:r>
      <w:r>
        <w:rPr>
          <w:sz w:val="20"/>
        </w:rPr>
        <w:tab/>
      </w:r>
      <w:r w:rsidRPr="00571FA2">
        <w:rPr>
          <w:sz w:val="20"/>
        </w:rPr>
        <w:t xml:space="preserve">Owners and operators of stationary CI ICE that do not use diesel fuel, or who have been given authority by the Administrator under §60.4207(d) of this subpart to use fuels that do not meet the fuel requirements of </w:t>
      </w:r>
      <w:r w:rsidRPr="00571FA2">
        <w:rPr>
          <w:sz w:val="20"/>
        </w:rPr>
        <w:lastRenderedPageBreak/>
        <w:t>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67771C" w:rsidRPr="00571FA2" w:rsidRDefault="0067771C" w:rsidP="0067771C">
      <w:pPr>
        <w:spacing w:after="120"/>
        <w:ind w:left="360" w:hanging="360"/>
        <w:rPr>
          <w:sz w:val="20"/>
        </w:rPr>
      </w:pPr>
      <w:r w:rsidRPr="00571FA2">
        <w:rPr>
          <w:sz w:val="20"/>
        </w:rPr>
        <w:t>(b)</w:t>
      </w:r>
      <w:r>
        <w:rPr>
          <w:sz w:val="20"/>
        </w:rPr>
        <w:tab/>
      </w:r>
      <w:r w:rsidRPr="00571FA2">
        <w:rPr>
          <w:sz w:val="20"/>
        </w:rPr>
        <w:t>[Reserved]</w:t>
      </w:r>
    </w:p>
    <w:p w:rsidR="0067771C" w:rsidRPr="00F83EE9" w:rsidRDefault="0067771C" w:rsidP="0067771C">
      <w:pPr>
        <w:spacing w:after="120"/>
        <w:outlineLvl w:val="4"/>
        <w:rPr>
          <w:rFonts w:ascii="Times New Roman Bold" w:hAnsi="Times New Roman Bold"/>
          <w:b/>
          <w:bCs/>
          <w:caps/>
          <w:sz w:val="20"/>
        </w:rPr>
      </w:pPr>
      <w:r w:rsidRPr="00F83EE9">
        <w:rPr>
          <w:rFonts w:ascii="Times New Roman Bold" w:hAnsi="Times New Roman Bold"/>
          <w:b/>
          <w:bCs/>
          <w:caps/>
          <w:sz w:val="20"/>
        </w:rPr>
        <w:t>General Provisions</w:t>
      </w:r>
    </w:p>
    <w:p w:rsidR="0067771C" w:rsidRPr="00571FA2" w:rsidRDefault="0067771C" w:rsidP="0067771C">
      <w:pPr>
        <w:spacing w:after="120"/>
        <w:outlineLvl w:val="4"/>
        <w:rPr>
          <w:b/>
          <w:bCs/>
          <w:sz w:val="20"/>
        </w:rPr>
      </w:pPr>
      <w:r w:rsidRPr="00571FA2">
        <w:rPr>
          <w:b/>
          <w:bCs/>
          <w:sz w:val="20"/>
        </w:rPr>
        <w:t>§ 60.4218   What parts of the General Provisions apply to me?</w:t>
      </w:r>
    </w:p>
    <w:p w:rsidR="0067771C" w:rsidRPr="00571FA2" w:rsidRDefault="0067771C" w:rsidP="0067771C">
      <w:pPr>
        <w:spacing w:after="120"/>
        <w:rPr>
          <w:sz w:val="20"/>
        </w:rPr>
      </w:pPr>
      <w:r w:rsidRPr="00571FA2">
        <w:rPr>
          <w:sz w:val="20"/>
        </w:rPr>
        <w:t>Table 8 to this subpart shows which parts of the General Provisions in §§60.1 through 60.19 apply to you.</w:t>
      </w:r>
    </w:p>
    <w:p w:rsidR="0067771C" w:rsidRPr="00571FA2" w:rsidRDefault="0067771C" w:rsidP="0067771C">
      <w:pPr>
        <w:spacing w:after="120"/>
        <w:rPr>
          <w:sz w:val="20"/>
        </w:rPr>
      </w:pPr>
      <w:r w:rsidRPr="00571FA2">
        <w:rPr>
          <w:sz w:val="20"/>
        </w:rPr>
        <w:t>Definitions</w:t>
      </w:r>
    </w:p>
    <w:p w:rsidR="0067771C" w:rsidRPr="00571FA2" w:rsidRDefault="0067771C" w:rsidP="0067771C">
      <w:pPr>
        <w:spacing w:after="120"/>
        <w:outlineLvl w:val="4"/>
        <w:rPr>
          <w:b/>
          <w:bCs/>
          <w:sz w:val="20"/>
        </w:rPr>
      </w:pPr>
      <w:r w:rsidRPr="00571FA2">
        <w:rPr>
          <w:b/>
          <w:bCs/>
          <w:sz w:val="20"/>
        </w:rPr>
        <w:t>§ 60.4219   What definitions apply to this subpart?</w:t>
      </w:r>
    </w:p>
    <w:p w:rsidR="0067771C" w:rsidRPr="00571FA2" w:rsidRDefault="0067771C" w:rsidP="0067771C">
      <w:pPr>
        <w:spacing w:after="120"/>
        <w:rPr>
          <w:sz w:val="20"/>
        </w:rPr>
      </w:pPr>
      <w:r w:rsidRPr="00571FA2">
        <w:rPr>
          <w:sz w:val="20"/>
        </w:rPr>
        <w:t>As used in this subpart, all terms not defined herein shall have the meaning given them in the CAA and in subpart A of this part.</w:t>
      </w:r>
    </w:p>
    <w:p w:rsidR="0067771C" w:rsidRPr="00571FA2" w:rsidRDefault="0067771C" w:rsidP="0067771C">
      <w:pPr>
        <w:spacing w:after="120"/>
        <w:rPr>
          <w:sz w:val="20"/>
        </w:rPr>
      </w:pPr>
      <w:r w:rsidRPr="00571FA2">
        <w:rPr>
          <w:i/>
          <w:iCs/>
          <w:sz w:val="20"/>
        </w:rPr>
        <w:t xml:space="preserve">Combustion turbine </w:t>
      </w:r>
      <w:r w:rsidRPr="00571FA2">
        <w:rPr>
          <w:sz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67771C" w:rsidRPr="00571FA2" w:rsidRDefault="0067771C" w:rsidP="0067771C">
      <w:pPr>
        <w:spacing w:after="120"/>
        <w:rPr>
          <w:sz w:val="20"/>
        </w:rPr>
      </w:pPr>
      <w:r w:rsidRPr="00571FA2">
        <w:rPr>
          <w:i/>
          <w:iCs/>
          <w:sz w:val="20"/>
        </w:rPr>
        <w:t xml:space="preserve">Compression ignition </w:t>
      </w:r>
      <w:r w:rsidRPr="00571FA2">
        <w:rPr>
          <w:sz w:val="20"/>
        </w:rPr>
        <w:t>means relating to a type of stationary internal combustion engine that is not a spark ignition engine.</w:t>
      </w:r>
    </w:p>
    <w:p w:rsidR="0067771C" w:rsidRPr="00571FA2" w:rsidRDefault="0067771C" w:rsidP="0067771C">
      <w:pPr>
        <w:spacing w:after="120"/>
        <w:rPr>
          <w:sz w:val="20"/>
        </w:rPr>
      </w:pPr>
      <w:r w:rsidRPr="00571FA2">
        <w:rPr>
          <w:i/>
          <w:iCs/>
          <w:sz w:val="20"/>
        </w:rPr>
        <w:t xml:space="preserve">Diesel fuel </w:t>
      </w:r>
      <w:r w:rsidRPr="00571FA2">
        <w:rPr>
          <w:sz w:val="20"/>
        </w:rPr>
        <w:t>means any liquid obtained from the distillation of petroleum with a boiling point of approximately 150 to 360 degrees Celsius. One commonly used form is number 2 distillate oil.</w:t>
      </w:r>
    </w:p>
    <w:p w:rsidR="0067771C" w:rsidRPr="00571FA2" w:rsidRDefault="0067771C" w:rsidP="0067771C">
      <w:pPr>
        <w:spacing w:after="120"/>
        <w:rPr>
          <w:sz w:val="20"/>
        </w:rPr>
      </w:pPr>
      <w:r w:rsidRPr="00571FA2">
        <w:rPr>
          <w:i/>
          <w:iCs/>
          <w:sz w:val="20"/>
        </w:rPr>
        <w:t xml:space="preserve">Diesel particulate filter </w:t>
      </w:r>
      <w:r w:rsidRPr="00571FA2">
        <w:rPr>
          <w:sz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67771C" w:rsidRPr="00571FA2" w:rsidRDefault="0067771C" w:rsidP="0067771C">
      <w:pPr>
        <w:spacing w:after="120"/>
        <w:rPr>
          <w:sz w:val="20"/>
        </w:rPr>
      </w:pPr>
      <w:r w:rsidRPr="00571FA2">
        <w:rPr>
          <w:i/>
          <w:iCs/>
          <w:sz w:val="20"/>
        </w:rPr>
        <w:t xml:space="preserve">Emergency stationary internal combustion engine </w:t>
      </w:r>
      <w:r w:rsidRPr="00571FA2">
        <w:rPr>
          <w:sz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67771C" w:rsidRPr="00571FA2" w:rsidRDefault="0067771C" w:rsidP="0067771C">
      <w:pPr>
        <w:spacing w:after="120"/>
        <w:rPr>
          <w:sz w:val="20"/>
        </w:rPr>
      </w:pPr>
      <w:r w:rsidRPr="00571FA2">
        <w:rPr>
          <w:i/>
          <w:iCs/>
          <w:sz w:val="20"/>
        </w:rPr>
        <w:t xml:space="preserve">Engine manufacturer </w:t>
      </w:r>
      <w:r w:rsidRPr="00571FA2">
        <w:rPr>
          <w:sz w:val="20"/>
        </w:rPr>
        <w:t>means the manufacturer of the engine. See the definition of “manufacturer” in this section.</w:t>
      </w:r>
    </w:p>
    <w:p w:rsidR="0067771C" w:rsidRPr="00571FA2" w:rsidRDefault="0067771C" w:rsidP="0067771C">
      <w:pPr>
        <w:spacing w:after="120"/>
        <w:rPr>
          <w:sz w:val="20"/>
        </w:rPr>
      </w:pPr>
      <w:r w:rsidRPr="00571FA2">
        <w:rPr>
          <w:i/>
          <w:iCs/>
          <w:sz w:val="20"/>
        </w:rPr>
        <w:t xml:space="preserve">Fire pump engine </w:t>
      </w:r>
      <w:r w:rsidRPr="00571FA2">
        <w:rPr>
          <w:sz w:val="20"/>
        </w:rPr>
        <w:t>means an emergency stationary internal combustion engine certified to NFPA requirements that is used to provide power to pump water for fire suppression or protection.</w:t>
      </w:r>
    </w:p>
    <w:p w:rsidR="0067771C" w:rsidRPr="00571FA2" w:rsidRDefault="0067771C" w:rsidP="0067771C">
      <w:pPr>
        <w:spacing w:after="120"/>
        <w:rPr>
          <w:sz w:val="20"/>
        </w:rPr>
      </w:pPr>
      <w:r w:rsidRPr="00571FA2">
        <w:rPr>
          <w:i/>
          <w:iCs/>
          <w:sz w:val="20"/>
        </w:rPr>
        <w:t xml:space="preserve">Manufacturer </w:t>
      </w:r>
      <w:r w:rsidRPr="00571FA2">
        <w:rPr>
          <w:sz w:val="20"/>
        </w:rPr>
        <w:t xml:space="preserve">has the meaning given in section 216(1) of the Act. In general, this term includes any person who manufactures a stationary engine for sale in the </w:t>
      </w:r>
      <w:smartTag w:uri="urn:schemas-microsoft-com:office:smarttags" w:element="country-region">
        <w:r w:rsidRPr="00571FA2">
          <w:rPr>
            <w:sz w:val="20"/>
          </w:rPr>
          <w:t>United States</w:t>
        </w:r>
      </w:smartTag>
      <w:r w:rsidRPr="00571FA2">
        <w:rPr>
          <w:sz w:val="20"/>
        </w:rPr>
        <w:t xml:space="preserve"> or otherwise introduces a new stationary engine into commerce in the </w:t>
      </w:r>
      <w:smartTag w:uri="urn:schemas-microsoft-com:office:smarttags" w:element="place">
        <w:smartTag w:uri="urn:schemas-microsoft-com:office:smarttags" w:element="country-region">
          <w:r w:rsidRPr="00571FA2">
            <w:rPr>
              <w:sz w:val="20"/>
            </w:rPr>
            <w:t>United States</w:t>
          </w:r>
        </w:smartTag>
      </w:smartTag>
      <w:r w:rsidRPr="00571FA2">
        <w:rPr>
          <w:sz w:val="20"/>
        </w:rPr>
        <w:t>. This includes importers who import stationary engines for sale or resale.</w:t>
      </w:r>
    </w:p>
    <w:p w:rsidR="0067771C" w:rsidRPr="00571FA2" w:rsidRDefault="0067771C" w:rsidP="0067771C">
      <w:pPr>
        <w:spacing w:after="120"/>
        <w:rPr>
          <w:sz w:val="20"/>
        </w:rPr>
      </w:pPr>
      <w:r w:rsidRPr="00571FA2">
        <w:rPr>
          <w:i/>
          <w:iCs/>
          <w:sz w:val="20"/>
        </w:rPr>
        <w:t xml:space="preserve">Maximum engine power </w:t>
      </w:r>
      <w:r w:rsidRPr="00571FA2">
        <w:rPr>
          <w:sz w:val="20"/>
        </w:rPr>
        <w:t>means maximum engine power as defined in 40 CFR 1039.801.</w:t>
      </w:r>
    </w:p>
    <w:p w:rsidR="0067771C" w:rsidRPr="00571FA2" w:rsidRDefault="0067771C" w:rsidP="0067771C">
      <w:pPr>
        <w:spacing w:after="120"/>
        <w:rPr>
          <w:sz w:val="20"/>
        </w:rPr>
      </w:pPr>
      <w:r w:rsidRPr="00571FA2">
        <w:rPr>
          <w:i/>
          <w:iCs/>
          <w:sz w:val="20"/>
        </w:rPr>
        <w:t xml:space="preserve">Model year </w:t>
      </w:r>
      <w:r w:rsidRPr="00571FA2">
        <w:rPr>
          <w:sz w:val="20"/>
        </w:rPr>
        <w:t>means either:</w:t>
      </w:r>
    </w:p>
    <w:p w:rsidR="0067771C" w:rsidRPr="00571FA2" w:rsidRDefault="0067771C" w:rsidP="0067771C">
      <w:pPr>
        <w:spacing w:after="120"/>
        <w:ind w:left="720" w:hanging="360"/>
        <w:rPr>
          <w:sz w:val="20"/>
        </w:rPr>
      </w:pPr>
      <w:r w:rsidRPr="00571FA2">
        <w:rPr>
          <w:sz w:val="20"/>
        </w:rPr>
        <w:t>(1)</w:t>
      </w:r>
      <w:r>
        <w:rPr>
          <w:sz w:val="20"/>
        </w:rPr>
        <w:tab/>
      </w:r>
      <w:r w:rsidRPr="00571FA2">
        <w:rPr>
          <w:sz w:val="20"/>
        </w:rPr>
        <w:t>The calendar year in which the engine was originally produced, or</w:t>
      </w:r>
    </w:p>
    <w:p w:rsidR="0067771C" w:rsidRPr="00571FA2" w:rsidRDefault="0067771C" w:rsidP="0067771C">
      <w:pPr>
        <w:spacing w:after="120"/>
        <w:ind w:left="720" w:hanging="360"/>
        <w:rPr>
          <w:sz w:val="20"/>
        </w:rPr>
      </w:pPr>
      <w:r w:rsidRPr="00571FA2">
        <w:rPr>
          <w:sz w:val="20"/>
        </w:rPr>
        <w:t>(2)</w:t>
      </w:r>
      <w:r>
        <w:rPr>
          <w:sz w:val="20"/>
        </w:rPr>
        <w:tab/>
      </w:r>
      <w:r w:rsidRPr="00571FA2">
        <w:rPr>
          <w:sz w:val="20"/>
        </w:rPr>
        <w:t xml:space="preserve">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w:t>
      </w:r>
      <w:r w:rsidRPr="00571FA2">
        <w:rPr>
          <w:sz w:val="20"/>
        </w:rPr>
        <w:lastRenderedPageBreak/>
        <w:t xml:space="preserve">For an engine that is converted to a stationary engine after being placed into service as a </w:t>
      </w:r>
      <w:proofErr w:type="spellStart"/>
      <w:r w:rsidRPr="00571FA2">
        <w:rPr>
          <w:sz w:val="20"/>
        </w:rPr>
        <w:t>nonroad</w:t>
      </w:r>
      <w:proofErr w:type="spellEnd"/>
      <w:r w:rsidRPr="00571FA2">
        <w:rPr>
          <w:sz w:val="20"/>
        </w:rPr>
        <w:t xml:space="preserve"> or other non-stationary engine, model year means the calendar year or new model production period in which the engine was originally produced.</w:t>
      </w:r>
    </w:p>
    <w:p w:rsidR="0067771C" w:rsidRPr="00571FA2" w:rsidRDefault="0067771C" w:rsidP="0067771C">
      <w:pPr>
        <w:spacing w:after="120"/>
        <w:rPr>
          <w:sz w:val="20"/>
        </w:rPr>
      </w:pPr>
      <w:r w:rsidRPr="00571FA2">
        <w:rPr>
          <w:i/>
          <w:iCs/>
          <w:sz w:val="20"/>
        </w:rPr>
        <w:t xml:space="preserve">Other internal combustion engine </w:t>
      </w:r>
      <w:r w:rsidRPr="00571FA2">
        <w:rPr>
          <w:sz w:val="20"/>
        </w:rPr>
        <w:t>means any internal combustion engine, except combustion turbines, which is not a reciprocating internal combustion engine or rotary internal combustion engine.</w:t>
      </w:r>
    </w:p>
    <w:p w:rsidR="0067771C" w:rsidRPr="00571FA2" w:rsidRDefault="0067771C" w:rsidP="0067771C">
      <w:pPr>
        <w:spacing w:after="120"/>
        <w:rPr>
          <w:sz w:val="20"/>
        </w:rPr>
      </w:pPr>
      <w:r w:rsidRPr="00571FA2">
        <w:rPr>
          <w:i/>
          <w:iCs/>
          <w:sz w:val="20"/>
        </w:rPr>
        <w:t xml:space="preserve">Reciprocating internal combustion engine </w:t>
      </w:r>
      <w:r w:rsidRPr="00571FA2">
        <w:rPr>
          <w:sz w:val="20"/>
        </w:rPr>
        <w:t>means any internal combustion engine which uses reciprocating motion to convert heat energy into mechanical work.</w:t>
      </w:r>
    </w:p>
    <w:p w:rsidR="0067771C" w:rsidRPr="00571FA2" w:rsidRDefault="0067771C" w:rsidP="0067771C">
      <w:pPr>
        <w:spacing w:after="120"/>
        <w:rPr>
          <w:sz w:val="20"/>
        </w:rPr>
      </w:pPr>
      <w:r w:rsidRPr="00571FA2">
        <w:rPr>
          <w:i/>
          <w:iCs/>
          <w:sz w:val="20"/>
        </w:rPr>
        <w:t xml:space="preserve">Rotary internal combustion engine </w:t>
      </w:r>
      <w:r w:rsidRPr="00571FA2">
        <w:rPr>
          <w:sz w:val="20"/>
        </w:rPr>
        <w:t>means any internal combustion engine which uses rotary motion to convert heat energy into mechanical work.</w:t>
      </w:r>
    </w:p>
    <w:p w:rsidR="0067771C" w:rsidRPr="00571FA2" w:rsidRDefault="0067771C" w:rsidP="0067771C">
      <w:pPr>
        <w:spacing w:after="120"/>
        <w:rPr>
          <w:sz w:val="20"/>
        </w:rPr>
      </w:pPr>
      <w:r w:rsidRPr="00571FA2">
        <w:rPr>
          <w:i/>
          <w:iCs/>
          <w:sz w:val="20"/>
        </w:rPr>
        <w:t xml:space="preserve">Spark ignition </w:t>
      </w:r>
      <w:r w:rsidRPr="00571FA2">
        <w:rPr>
          <w:sz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67771C" w:rsidRPr="00571FA2" w:rsidRDefault="0067771C" w:rsidP="0067771C">
      <w:pPr>
        <w:spacing w:after="120"/>
        <w:rPr>
          <w:sz w:val="20"/>
        </w:rPr>
      </w:pPr>
      <w:r w:rsidRPr="00571FA2">
        <w:rPr>
          <w:i/>
          <w:iCs/>
          <w:sz w:val="20"/>
        </w:rPr>
        <w:t xml:space="preserve">Stationary internal combustion engine </w:t>
      </w:r>
      <w:r w:rsidRPr="00571FA2">
        <w:rPr>
          <w:sz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571FA2">
        <w:rPr>
          <w:sz w:val="20"/>
        </w:rPr>
        <w:t>nonroad</w:t>
      </w:r>
      <w:proofErr w:type="spellEnd"/>
      <w:r w:rsidRPr="00571FA2">
        <w:rPr>
          <w:sz w:val="20"/>
        </w:rPr>
        <w:t xml:space="preserve"> engine as defined at 40 CFR 1068.30 (excluding paragraph (2)(ii) of that definition), and is not used to propel a motor vehicle or a vehicle used solely for competition. Stationary ICE include reciprocating ICE, rotary ICE, and other ICE, except combustion turbines.</w:t>
      </w:r>
    </w:p>
    <w:p w:rsidR="0067771C" w:rsidRPr="00571FA2" w:rsidRDefault="0067771C" w:rsidP="0067771C">
      <w:pPr>
        <w:spacing w:after="120"/>
        <w:rPr>
          <w:sz w:val="20"/>
        </w:rPr>
      </w:pPr>
      <w:r w:rsidRPr="00571FA2">
        <w:rPr>
          <w:i/>
          <w:iCs/>
          <w:sz w:val="20"/>
        </w:rPr>
        <w:t xml:space="preserve">Subpart </w:t>
      </w:r>
      <w:r w:rsidRPr="00571FA2">
        <w:rPr>
          <w:sz w:val="20"/>
        </w:rPr>
        <w:t>means 40 CFR part 60, subpart IIII.</w:t>
      </w:r>
    </w:p>
    <w:p w:rsidR="0067771C" w:rsidRPr="00571FA2" w:rsidRDefault="0067771C" w:rsidP="0067771C">
      <w:pPr>
        <w:spacing w:after="120"/>
        <w:rPr>
          <w:sz w:val="20"/>
        </w:rPr>
      </w:pPr>
      <w:r w:rsidRPr="00571FA2">
        <w:rPr>
          <w:i/>
          <w:iCs/>
          <w:sz w:val="20"/>
        </w:rPr>
        <w:t xml:space="preserve">Useful life </w:t>
      </w:r>
      <w:r w:rsidRPr="00571FA2">
        <w:rPr>
          <w:sz w:val="20"/>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67771C" w:rsidRPr="00571FA2" w:rsidRDefault="0067771C" w:rsidP="0067771C">
      <w:pPr>
        <w:spacing w:after="120"/>
        <w:outlineLvl w:val="4"/>
        <w:rPr>
          <w:b/>
          <w:bCs/>
          <w:sz w:val="20"/>
        </w:rPr>
      </w:pPr>
      <w:r>
        <w:rPr>
          <w:b/>
          <w:bCs/>
          <w:sz w:val="20"/>
        </w:rPr>
        <w:br w:type="page"/>
      </w:r>
      <w:r w:rsidRPr="00571FA2">
        <w:rPr>
          <w:b/>
          <w:bCs/>
          <w:sz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67771C" w:rsidRPr="00571FA2" w:rsidRDefault="0067771C" w:rsidP="0067771C">
      <w:pPr>
        <w:spacing w:after="120"/>
        <w:jc w:val="center"/>
        <w:rPr>
          <w:sz w:val="20"/>
        </w:rPr>
      </w:pPr>
      <w:r w:rsidRPr="00571FA2">
        <w:rPr>
          <w:sz w:val="20"/>
        </w:rPr>
        <w:t>[As stated in §§60.4201(b), 60.4202(b), 60.4204(a), and 60.4205(a),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45"/>
        <w:gridCol w:w="2150"/>
        <w:gridCol w:w="1330"/>
        <w:gridCol w:w="1337"/>
        <w:gridCol w:w="1444"/>
        <w:gridCol w:w="1631"/>
      </w:tblGrid>
      <w:tr w:rsidR="0067771C" w:rsidRPr="00571FA2" w:rsidTr="00B52312">
        <w:trPr>
          <w:jc w:val="center"/>
        </w:trPr>
        <w:tc>
          <w:tcPr>
            <w:tcW w:w="818" w:type="pct"/>
            <w:vMerge w:val="restart"/>
            <w:vAlign w:val="bottom"/>
          </w:tcPr>
          <w:p w:rsidR="0067771C" w:rsidRPr="00571FA2" w:rsidRDefault="0067771C" w:rsidP="00B52312">
            <w:pPr>
              <w:jc w:val="center"/>
              <w:rPr>
                <w:b/>
                <w:bCs/>
                <w:sz w:val="20"/>
              </w:rPr>
            </w:pPr>
            <w:r w:rsidRPr="00571FA2">
              <w:rPr>
                <w:b/>
                <w:bCs/>
                <w:sz w:val="20"/>
              </w:rPr>
              <w:t>Maximum engine power</w:t>
            </w:r>
          </w:p>
        </w:tc>
        <w:tc>
          <w:tcPr>
            <w:tcW w:w="0" w:type="auto"/>
            <w:gridSpan w:val="5"/>
            <w:vAlign w:val="bottom"/>
          </w:tcPr>
          <w:p w:rsidR="0067771C" w:rsidRPr="00571FA2" w:rsidRDefault="0067771C" w:rsidP="00B52312">
            <w:pPr>
              <w:jc w:val="center"/>
              <w:rPr>
                <w:b/>
                <w:bCs/>
                <w:sz w:val="20"/>
              </w:rPr>
            </w:pPr>
            <w:r w:rsidRPr="00571FA2">
              <w:rPr>
                <w:b/>
                <w:bCs/>
                <w:sz w:val="20"/>
              </w:rPr>
              <w:t>Emission standards for stationary pre-2007 model year engines with a displacement of &lt;10 liters per cylinder and 2007–2010 model year engines &gt;2,237 KW (3,000 HP) and with a displacement of &lt;10 liters per cylinder in g/KW-hr (g/HP-hr)</w:t>
            </w:r>
          </w:p>
        </w:tc>
      </w:tr>
      <w:tr w:rsidR="0067771C" w:rsidRPr="00571FA2" w:rsidTr="00B52312">
        <w:trPr>
          <w:jc w:val="center"/>
        </w:trPr>
        <w:tc>
          <w:tcPr>
            <w:tcW w:w="818" w:type="pct"/>
            <w:vMerge/>
            <w:vAlign w:val="center"/>
          </w:tcPr>
          <w:p w:rsidR="0067771C" w:rsidRPr="00571FA2" w:rsidRDefault="0067771C" w:rsidP="00B52312">
            <w:pPr>
              <w:rPr>
                <w:b/>
                <w:bCs/>
                <w:sz w:val="20"/>
              </w:rPr>
            </w:pPr>
          </w:p>
        </w:tc>
        <w:tc>
          <w:tcPr>
            <w:tcW w:w="0" w:type="auto"/>
            <w:vAlign w:val="bottom"/>
          </w:tcPr>
          <w:p w:rsidR="0067771C" w:rsidRPr="00571FA2" w:rsidRDefault="0067771C" w:rsidP="00B52312">
            <w:pPr>
              <w:jc w:val="center"/>
              <w:rPr>
                <w:b/>
                <w:bCs/>
                <w:sz w:val="20"/>
              </w:rPr>
            </w:pPr>
            <w:r w:rsidRPr="00571FA2">
              <w:rPr>
                <w:b/>
                <w:bCs/>
                <w:sz w:val="20"/>
              </w:rPr>
              <w:t>NMHC + NO</w:t>
            </w:r>
            <w:r w:rsidRPr="00571FA2">
              <w:rPr>
                <w:b/>
                <w:bCs/>
                <w:sz w:val="20"/>
                <w:vertAlign w:val="subscript"/>
              </w:rPr>
              <w:t>X</w:t>
            </w:r>
          </w:p>
        </w:tc>
        <w:tc>
          <w:tcPr>
            <w:tcW w:w="0" w:type="auto"/>
            <w:vAlign w:val="bottom"/>
          </w:tcPr>
          <w:p w:rsidR="0067771C" w:rsidRPr="00571FA2" w:rsidRDefault="0067771C" w:rsidP="00B52312">
            <w:pPr>
              <w:jc w:val="center"/>
              <w:rPr>
                <w:b/>
                <w:bCs/>
                <w:sz w:val="20"/>
              </w:rPr>
            </w:pPr>
            <w:r w:rsidRPr="00571FA2">
              <w:rPr>
                <w:b/>
                <w:bCs/>
                <w:sz w:val="20"/>
              </w:rPr>
              <w:t>HC</w:t>
            </w:r>
          </w:p>
        </w:tc>
        <w:tc>
          <w:tcPr>
            <w:tcW w:w="0" w:type="auto"/>
            <w:vAlign w:val="bottom"/>
          </w:tcPr>
          <w:p w:rsidR="0067771C" w:rsidRPr="00571FA2" w:rsidRDefault="0067771C" w:rsidP="00B52312">
            <w:pPr>
              <w:jc w:val="center"/>
              <w:rPr>
                <w:b/>
                <w:bCs/>
                <w:sz w:val="20"/>
              </w:rPr>
            </w:pPr>
            <w:r w:rsidRPr="00571FA2">
              <w:rPr>
                <w:b/>
                <w:bCs/>
                <w:sz w:val="20"/>
              </w:rPr>
              <w:t>NO</w:t>
            </w:r>
            <w:r w:rsidRPr="00571FA2">
              <w:rPr>
                <w:b/>
                <w:bCs/>
                <w:sz w:val="20"/>
                <w:vertAlign w:val="subscript"/>
              </w:rPr>
              <w:t>X</w:t>
            </w:r>
          </w:p>
        </w:tc>
        <w:tc>
          <w:tcPr>
            <w:tcW w:w="0" w:type="auto"/>
            <w:vAlign w:val="bottom"/>
          </w:tcPr>
          <w:p w:rsidR="0067771C" w:rsidRPr="00571FA2" w:rsidRDefault="0067771C" w:rsidP="00B52312">
            <w:pPr>
              <w:jc w:val="center"/>
              <w:rPr>
                <w:b/>
                <w:bCs/>
                <w:sz w:val="20"/>
              </w:rPr>
            </w:pPr>
            <w:r w:rsidRPr="00571FA2">
              <w:rPr>
                <w:b/>
                <w:bCs/>
                <w:sz w:val="20"/>
              </w:rPr>
              <w:t>CO</w:t>
            </w:r>
          </w:p>
        </w:tc>
        <w:tc>
          <w:tcPr>
            <w:tcW w:w="0" w:type="auto"/>
            <w:vAlign w:val="bottom"/>
          </w:tcPr>
          <w:p w:rsidR="0067771C" w:rsidRPr="00571FA2" w:rsidRDefault="0067771C" w:rsidP="00B52312">
            <w:pPr>
              <w:jc w:val="center"/>
              <w:rPr>
                <w:b/>
                <w:bCs/>
                <w:sz w:val="20"/>
              </w:rPr>
            </w:pPr>
            <w:r w:rsidRPr="00571FA2">
              <w:rPr>
                <w:b/>
                <w:bCs/>
                <w:sz w:val="20"/>
              </w:rPr>
              <w:t>PM</w:t>
            </w:r>
          </w:p>
        </w:tc>
      </w:tr>
      <w:tr w:rsidR="0067771C" w:rsidRPr="00571FA2" w:rsidTr="00B52312">
        <w:trPr>
          <w:jc w:val="center"/>
        </w:trPr>
        <w:tc>
          <w:tcPr>
            <w:tcW w:w="818" w:type="pct"/>
          </w:tcPr>
          <w:p w:rsidR="0067771C" w:rsidRPr="00571FA2" w:rsidRDefault="0067771C" w:rsidP="00B52312">
            <w:pPr>
              <w:rPr>
                <w:sz w:val="20"/>
              </w:rPr>
            </w:pPr>
            <w:r w:rsidRPr="00571FA2">
              <w:rPr>
                <w:sz w:val="20"/>
              </w:rPr>
              <w:t>KW&lt;8 (HP&lt;11)</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8.0 (6.0)</w:t>
            </w:r>
          </w:p>
        </w:tc>
        <w:tc>
          <w:tcPr>
            <w:tcW w:w="0" w:type="auto"/>
          </w:tcPr>
          <w:p w:rsidR="0067771C" w:rsidRPr="00571FA2" w:rsidRDefault="0067771C" w:rsidP="00B52312">
            <w:pPr>
              <w:jc w:val="right"/>
              <w:rPr>
                <w:sz w:val="20"/>
              </w:rPr>
            </w:pPr>
            <w:r w:rsidRPr="00571FA2">
              <w:rPr>
                <w:sz w:val="20"/>
              </w:rPr>
              <w:t>1.0 (0.75)</w:t>
            </w:r>
          </w:p>
        </w:tc>
      </w:tr>
      <w:tr w:rsidR="0067771C" w:rsidRPr="00571FA2" w:rsidTr="00B52312">
        <w:trPr>
          <w:jc w:val="center"/>
        </w:trPr>
        <w:tc>
          <w:tcPr>
            <w:tcW w:w="818" w:type="pct"/>
          </w:tcPr>
          <w:p w:rsidR="0067771C" w:rsidRPr="00571FA2" w:rsidRDefault="0067771C" w:rsidP="00B52312">
            <w:pPr>
              <w:rPr>
                <w:sz w:val="20"/>
              </w:rPr>
            </w:pPr>
            <w:r w:rsidRPr="00571FA2">
              <w:rPr>
                <w:sz w:val="20"/>
              </w:rPr>
              <w:t>8≤KW&lt;19 (11≤HP&lt;25)</w:t>
            </w:r>
          </w:p>
        </w:tc>
        <w:tc>
          <w:tcPr>
            <w:tcW w:w="0" w:type="auto"/>
          </w:tcPr>
          <w:p w:rsidR="0067771C" w:rsidRPr="00571FA2" w:rsidRDefault="0067771C" w:rsidP="00B52312">
            <w:pPr>
              <w:jc w:val="right"/>
              <w:rPr>
                <w:sz w:val="20"/>
              </w:rPr>
            </w:pPr>
            <w:r w:rsidRPr="00571FA2">
              <w:rPr>
                <w:sz w:val="20"/>
              </w:rPr>
              <w:t>9.5 (7.1)</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6.6 (4.9)</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818" w:type="pct"/>
          </w:tcPr>
          <w:p w:rsidR="0067771C" w:rsidRPr="00571FA2" w:rsidRDefault="0067771C" w:rsidP="00B52312">
            <w:pPr>
              <w:rPr>
                <w:sz w:val="20"/>
              </w:rPr>
            </w:pPr>
            <w:r w:rsidRPr="00571FA2">
              <w:rPr>
                <w:sz w:val="20"/>
              </w:rPr>
              <w:t>19≤KW&lt;37 (25≤HP&lt;50)</w:t>
            </w:r>
          </w:p>
        </w:tc>
        <w:tc>
          <w:tcPr>
            <w:tcW w:w="0" w:type="auto"/>
          </w:tcPr>
          <w:p w:rsidR="0067771C" w:rsidRPr="00571FA2" w:rsidRDefault="0067771C" w:rsidP="00B52312">
            <w:pPr>
              <w:jc w:val="right"/>
              <w:rPr>
                <w:sz w:val="20"/>
              </w:rPr>
            </w:pPr>
            <w:r w:rsidRPr="00571FA2">
              <w:rPr>
                <w:sz w:val="20"/>
              </w:rPr>
              <w:t>9.5 (7.1)</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5.5 (4.1)</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818" w:type="pct"/>
          </w:tcPr>
          <w:p w:rsidR="0067771C" w:rsidRPr="00571FA2" w:rsidRDefault="0067771C" w:rsidP="00B52312">
            <w:pPr>
              <w:rPr>
                <w:sz w:val="20"/>
              </w:rPr>
            </w:pPr>
            <w:r w:rsidRPr="00571FA2">
              <w:rPr>
                <w:sz w:val="20"/>
              </w:rPr>
              <w:t>37≤KW&lt;56 (50≤HP&lt;75)</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r>
      <w:tr w:rsidR="0067771C" w:rsidRPr="00571FA2" w:rsidTr="00B52312">
        <w:trPr>
          <w:jc w:val="center"/>
        </w:trPr>
        <w:tc>
          <w:tcPr>
            <w:tcW w:w="818" w:type="pct"/>
          </w:tcPr>
          <w:p w:rsidR="0067771C" w:rsidRPr="00571FA2" w:rsidRDefault="0067771C" w:rsidP="00B52312">
            <w:pPr>
              <w:rPr>
                <w:sz w:val="20"/>
              </w:rPr>
            </w:pPr>
            <w:r w:rsidRPr="00571FA2">
              <w:rPr>
                <w:sz w:val="20"/>
              </w:rPr>
              <w:t>56≤KW&lt;75 (75≤HP&lt;100)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r>
      <w:tr w:rsidR="0067771C" w:rsidRPr="00571FA2" w:rsidTr="00B52312">
        <w:trPr>
          <w:jc w:val="center"/>
        </w:trPr>
        <w:tc>
          <w:tcPr>
            <w:tcW w:w="818" w:type="pct"/>
          </w:tcPr>
          <w:p w:rsidR="0067771C" w:rsidRPr="00571FA2" w:rsidRDefault="0067771C" w:rsidP="00B52312">
            <w:pPr>
              <w:rPr>
                <w:sz w:val="20"/>
              </w:rPr>
            </w:pPr>
            <w:r w:rsidRPr="00571FA2">
              <w:rPr>
                <w:sz w:val="20"/>
              </w:rPr>
              <w:t>75≤KW&lt;130 (100≤HP&lt;175)</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p>
        </w:tc>
      </w:tr>
      <w:tr w:rsidR="0067771C" w:rsidRPr="00571FA2" w:rsidTr="00B52312">
        <w:trPr>
          <w:jc w:val="center"/>
        </w:trPr>
        <w:tc>
          <w:tcPr>
            <w:tcW w:w="818" w:type="pct"/>
          </w:tcPr>
          <w:p w:rsidR="0067771C" w:rsidRPr="00571FA2" w:rsidRDefault="0067771C" w:rsidP="00B52312">
            <w:pPr>
              <w:rPr>
                <w:sz w:val="20"/>
              </w:rPr>
            </w:pPr>
            <w:r w:rsidRPr="00571FA2">
              <w:rPr>
                <w:sz w:val="20"/>
              </w:rPr>
              <w:t>130≤KW&lt;225 (175≤HP&lt;300)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1.3 (1.0)</w:t>
            </w: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r w:rsidRPr="00571FA2">
              <w:rPr>
                <w:sz w:val="20"/>
              </w:rPr>
              <w:t>11.4 (8.5)</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818" w:type="pct"/>
          </w:tcPr>
          <w:p w:rsidR="0067771C" w:rsidRPr="00571FA2" w:rsidRDefault="0067771C" w:rsidP="00B52312">
            <w:pPr>
              <w:rPr>
                <w:sz w:val="20"/>
              </w:rPr>
            </w:pPr>
            <w:r w:rsidRPr="00571FA2">
              <w:rPr>
                <w:sz w:val="20"/>
              </w:rPr>
              <w:t>225≤KW&lt;450 (300≤HP&lt;600)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1.3 (1.0)</w:t>
            </w: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r w:rsidRPr="00571FA2">
              <w:rPr>
                <w:sz w:val="20"/>
              </w:rPr>
              <w:t>11.4 (8.5)</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818" w:type="pct"/>
          </w:tcPr>
          <w:p w:rsidR="0067771C" w:rsidRPr="00571FA2" w:rsidRDefault="0067771C" w:rsidP="00B52312">
            <w:pPr>
              <w:rPr>
                <w:sz w:val="20"/>
              </w:rPr>
            </w:pPr>
            <w:r w:rsidRPr="00571FA2">
              <w:rPr>
                <w:sz w:val="20"/>
              </w:rPr>
              <w:t>450≤KW≤560 (600≤HP≤750)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1.3 (1.0)</w:t>
            </w: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r w:rsidRPr="00571FA2">
              <w:rPr>
                <w:sz w:val="20"/>
              </w:rPr>
              <w:t>11.4 (8.5)</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818" w:type="pct"/>
          </w:tcPr>
          <w:p w:rsidR="0067771C" w:rsidRPr="00571FA2" w:rsidRDefault="0067771C" w:rsidP="00B52312">
            <w:pPr>
              <w:rPr>
                <w:sz w:val="20"/>
              </w:rPr>
            </w:pPr>
            <w:r w:rsidRPr="00571FA2">
              <w:rPr>
                <w:sz w:val="20"/>
              </w:rPr>
              <w:t>KW&gt;560 (HP&gt;750)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1.3 (1.0)</w:t>
            </w:r>
          </w:p>
        </w:tc>
        <w:tc>
          <w:tcPr>
            <w:tcW w:w="0" w:type="auto"/>
          </w:tcPr>
          <w:p w:rsidR="0067771C" w:rsidRPr="00571FA2" w:rsidRDefault="0067771C" w:rsidP="00B52312">
            <w:pPr>
              <w:jc w:val="right"/>
              <w:rPr>
                <w:sz w:val="20"/>
              </w:rPr>
            </w:pPr>
            <w:r w:rsidRPr="00571FA2">
              <w:rPr>
                <w:sz w:val="20"/>
              </w:rPr>
              <w:t>9.2 (6.9)</w:t>
            </w:r>
          </w:p>
        </w:tc>
        <w:tc>
          <w:tcPr>
            <w:tcW w:w="0" w:type="auto"/>
          </w:tcPr>
          <w:p w:rsidR="0067771C" w:rsidRPr="00571FA2" w:rsidRDefault="0067771C" w:rsidP="00B52312">
            <w:pPr>
              <w:jc w:val="right"/>
              <w:rPr>
                <w:sz w:val="20"/>
              </w:rPr>
            </w:pPr>
            <w:r w:rsidRPr="00571FA2">
              <w:rPr>
                <w:sz w:val="20"/>
              </w:rPr>
              <w:t>11.4 (8.5)</w:t>
            </w:r>
          </w:p>
        </w:tc>
        <w:tc>
          <w:tcPr>
            <w:tcW w:w="0" w:type="auto"/>
          </w:tcPr>
          <w:p w:rsidR="0067771C" w:rsidRPr="00571FA2" w:rsidRDefault="0067771C" w:rsidP="00B52312">
            <w:pPr>
              <w:jc w:val="right"/>
              <w:rPr>
                <w:sz w:val="20"/>
              </w:rPr>
            </w:pPr>
            <w:r w:rsidRPr="00571FA2">
              <w:rPr>
                <w:sz w:val="20"/>
              </w:rPr>
              <w:t>0.54 (0.40)</w:t>
            </w:r>
          </w:p>
        </w:tc>
      </w:tr>
    </w:tbl>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2 to Subpart IIII of Part 60—Emission Standards for 2008 Model Year and Later Emergency Stationary CI ICE &lt;37 KW (50 HP) With a Displacement of &lt;10 Liters per Cylinder</w:t>
      </w:r>
    </w:p>
    <w:p w:rsidR="0067771C" w:rsidRPr="00571FA2" w:rsidRDefault="0067771C" w:rsidP="0067771C">
      <w:pPr>
        <w:spacing w:after="120"/>
        <w:jc w:val="center"/>
        <w:rPr>
          <w:sz w:val="20"/>
        </w:rPr>
      </w:pPr>
      <w:r w:rsidRPr="00571FA2">
        <w:rPr>
          <w:sz w:val="20"/>
        </w:rPr>
        <w:t>[As stated in §60.4202(a)(1),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482"/>
        <w:gridCol w:w="2309"/>
        <w:gridCol w:w="2346"/>
        <w:gridCol w:w="1479"/>
        <w:gridCol w:w="1821"/>
      </w:tblGrid>
      <w:tr w:rsidR="0067771C" w:rsidRPr="00571FA2" w:rsidTr="00B52312">
        <w:trPr>
          <w:jc w:val="center"/>
        </w:trPr>
        <w:tc>
          <w:tcPr>
            <w:tcW w:w="786" w:type="pct"/>
            <w:vMerge w:val="restart"/>
            <w:vAlign w:val="bottom"/>
          </w:tcPr>
          <w:p w:rsidR="0067771C" w:rsidRPr="00571FA2" w:rsidRDefault="0067771C" w:rsidP="00B52312">
            <w:pPr>
              <w:jc w:val="center"/>
              <w:rPr>
                <w:b/>
                <w:bCs/>
                <w:sz w:val="20"/>
              </w:rPr>
            </w:pPr>
            <w:r w:rsidRPr="00571FA2">
              <w:rPr>
                <w:b/>
                <w:bCs/>
                <w:sz w:val="20"/>
              </w:rPr>
              <w:t>Engine power</w:t>
            </w:r>
          </w:p>
        </w:tc>
        <w:tc>
          <w:tcPr>
            <w:tcW w:w="0" w:type="auto"/>
            <w:gridSpan w:val="4"/>
            <w:vAlign w:val="bottom"/>
          </w:tcPr>
          <w:p w:rsidR="0067771C" w:rsidRPr="00571FA2" w:rsidRDefault="0067771C" w:rsidP="00B52312">
            <w:pPr>
              <w:jc w:val="center"/>
              <w:rPr>
                <w:b/>
                <w:bCs/>
                <w:sz w:val="20"/>
              </w:rPr>
            </w:pPr>
            <w:r w:rsidRPr="00571FA2">
              <w:rPr>
                <w:b/>
                <w:bCs/>
                <w:sz w:val="20"/>
              </w:rPr>
              <w:t>Emission standards for 2008 model year and later emergency stationary CI ICE &lt;37 KW (50 HP) with a displacement of &lt;10 liters per cylinder in g/KW-hr (g/HP-hr)</w:t>
            </w:r>
          </w:p>
        </w:tc>
      </w:tr>
      <w:tr w:rsidR="0067771C" w:rsidRPr="00571FA2" w:rsidTr="00B52312">
        <w:trPr>
          <w:jc w:val="center"/>
        </w:trPr>
        <w:tc>
          <w:tcPr>
            <w:tcW w:w="786" w:type="pct"/>
            <w:vMerge/>
            <w:vAlign w:val="center"/>
          </w:tcPr>
          <w:p w:rsidR="0067771C" w:rsidRPr="00571FA2" w:rsidRDefault="0067771C" w:rsidP="00B52312">
            <w:pPr>
              <w:rPr>
                <w:b/>
                <w:bCs/>
                <w:sz w:val="20"/>
              </w:rPr>
            </w:pPr>
          </w:p>
        </w:tc>
        <w:tc>
          <w:tcPr>
            <w:tcW w:w="0" w:type="auto"/>
            <w:vAlign w:val="bottom"/>
          </w:tcPr>
          <w:p w:rsidR="0067771C" w:rsidRPr="00571FA2" w:rsidRDefault="0067771C" w:rsidP="00B52312">
            <w:pPr>
              <w:jc w:val="center"/>
              <w:rPr>
                <w:b/>
                <w:bCs/>
                <w:sz w:val="20"/>
              </w:rPr>
            </w:pPr>
            <w:r w:rsidRPr="00571FA2">
              <w:rPr>
                <w:b/>
                <w:bCs/>
                <w:sz w:val="20"/>
              </w:rPr>
              <w:t>Model year(s)</w:t>
            </w:r>
          </w:p>
        </w:tc>
        <w:tc>
          <w:tcPr>
            <w:tcW w:w="0" w:type="auto"/>
            <w:vAlign w:val="bottom"/>
          </w:tcPr>
          <w:p w:rsidR="0067771C" w:rsidRPr="00571FA2" w:rsidRDefault="0067771C" w:rsidP="00B52312">
            <w:pPr>
              <w:jc w:val="center"/>
              <w:rPr>
                <w:b/>
                <w:bCs/>
                <w:sz w:val="20"/>
              </w:rPr>
            </w:pPr>
            <w:r w:rsidRPr="00571FA2">
              <w:rPr>
                <w:b/>
                <w:bCs/>
                <w:sz w:val="20"/>
              </w:rPr>
              <w:t>NO</w:t>
            </w:r>
            <w:r w:rsidRPr="00571FA2">
              <w:rPr>
                <w:b/>
                <w:bCs/>
                <w:sz w:val="20"/>
                <w:vertAlign w:val="subscript"/>
              </w:rPr>
              <w:t>X</w:t>
            </w:r>
            <w:r w:rsidRPr="00571FA2">
              <w:rPr>
                <w:b/>
                <w:bCs/>
                <w:sz w:val="20"/>
              </w:rPr>
              <w:t>+ NMHC</w:t>
            </w:r>
          </w:p>
        </w:tc>
        <w:tc>
          <w:tcPr>
            <w:tcW w:w="0" w:type="auto"/>
            <w:vAlign w:val="bottom"/>
          </w:tcPr>
          <w:p w:rsidR="0067771C" w:rsidRPr="00571FA2" w:rsidRDefault="0067771C" w:rsidP="00B52312">
            <w:pPr>
              <w:jc w:val="center"/>
              <w:rPr>
                <w:b/>
                <w:bCs/>
                <w:sz w:val="20"/>
              </w:rPr>
            </w:pPr>
            <w:r w:rsidRPr="00571FA2">
              <w:rPr>
                <w:b/>
                <w:bCs/>
                <w:sz w:val="20"/>
              </w:rPr>
              <w:t>CO</w:t>
            </w:r>
          </w:p>
        </w:tc>
        <w:tc>
          <w:tcPr>
            <w:tcW w:w="0" w:type="auto"/>
            <w:vAlign w:val="bottom"/>
          </w:tcPr>
          <w:p w:rsidR="0067771C" w:rsidRPr="00571FA2" w:rsidRDefault="0067771C" w:rsidP="00B52312">
            <w:pPr>
              <w:jc w:val="center"/>
              <w:rPr>
                <w:b/>
                <w:bCs/>
                <w:sz w:val="20"/>
              </w:rPr>
            </w:pPr>
            <w:r w:rsidRPr="00571FA2">
              <w:rPr>
                <w:b/>
                <w:bCs/>
                <w:sz w:val="20"/>
              </w:rPr>
              <w:t>PM</w:t>
            </w:r>
          </w:p>
        </w:tc>
      </w:tr>
      <w:tr w:rsidR="0067771C" w:rsidRPr="00571FA2" w:rsidTr="00B52312">
        <w:trPr>
          <w:jc w:val="center"/>
        </w:trPr>
        <w:tc>
          <w:tcPr>
            <w:tcW w:w="786" w:type="pct"/>
          </w:tcPr>
          <w:p w:rsidR="0067771C" w:rsidRPr="00571FA2" w:rsidRDefault="0067771C" w:rsidP="00B52312">
            <w:pPr>
              <w:rPr>
                <w:sz w:val="20"/>
              </w:rPr>
            </w:pPr>
            <w:r w:rsidRPr="00571FA2">
              <w:rPr>
                <w:sz w:val="20"/>
              </w:rPr>
              <w:t>KW&lt;8 (HP&lt;11)</w:t>
            </w:r>
          </w:p>
        </w:tc>
        <w:tc>
          <w:tcPr>
            <w:tcW w:w="0" w:type="auto"/>
          </w:tcPr>
          <w:p w:rsidR="0067771C" w:rsidRPr="00571FA2" w:rsidRDefault="0067771C" w:rsidP="00B52312">
            <w:pPr>
              <w:jc w:val="right"/>
              <w:rPr>
                <w:sz w:val="20"/>
              </w:rPr>
            </w:pPr>
            <w:r w:rsidRPr="00571FA2">
              <w:rPr>
                <w:sz w:val="20"/>
              </w:rPr>
              <w:t>2008+</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r w:rsidRPr="00571FA2">
              <w:rPr>
                <w:sz w:val="20"/>
              </w:rPr>
              <w:t>8.0 (6.0)</w:t>
            </w: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786" w:type="pct"/>
          </w:tcPr>
          <w:p w:rsidR="0067771C" w:rsidRPr="00571FA2" w:rsidRDefault="0067771C" w:rsidP="00B52312">
            <w:pPr>
              <w:rPr>
                <w:sz w:val="20"/>
              </w:rPr>
            </w:pPr>
            <w:r w:rsidRPr="00571FA2">
              <w:rPr>
                <w:sz w:val="20"/>
              </w:rPr>
              <w:t>8≤KW&lt;19 (11≤HP&lt;25)</w:t>
            </w:r>
          </w:p>
        </w:tc>
        <w:tc>
          <w:tcPr>
            <w:tcW w:w="0" w:type="auto"/>
          </w:tcPr>
          <w:p w:rsidR="0067771C" w:rsidRPr="00571FA2" w:rsidRDefault="0067771C" w:rsidP="00B52312">
            <w:pPr>
              <w:jc w:val="right"/>
              <w:rPr>
                <w:sz w:val="20"/>
              </w:rPr>
            </w:pPr>
            <w:r w:rsidRPr="00571FA2">
              <w:rPr>
                <w:sz w:val="20"/>
              </w:rPr>
              <w:t>2008+</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r w:rsidRPr="00571FA2">
              <w:rPr>
                <w:sz w:val="20"/>
              </w:rPr>
              <w:t>6.6 (4.9)</w:t>
            </w: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786" w:type="pct"/>
          </w:tcPr>
          <w:p w:rsidR="0067771C" w:rsidRPr="00571FA2" w:rsidRDefault="0067771C" w:rsidP="00B52312">
            <w:pPr>
              <w:rPr>
                <w:sz w:val="20"/>
              </w:rPr>
            </w:pPr>
            <w:r w:rsidRPr="00571FA2">
              <w:rPr>
                <w:sz w:val="20"/>
              </w:rPr>
              <w:t>19≤KW&lt;37 (25≤HP&lt;50)</w:t>
            </w:r>
          </w:p>
        </w:tc>
        <w:tc>
          <w:tcPr>
            <w:tcW w:w="0" w:type="auto"/>
          </w:tcPr>
          <w:p w:rsidR="0067771C" w:rsidRPr="00571FA2" w:rsidRDefault="0067771C" w:rsidP="00B52312">
            <w:pPr>
              <w:jc w:val="right"/>
              <w:rPr>
                <w:sz w:val="20"/>
              </w:rPr>
            </w:pPr>
            <w:r w:rsidRPr="00571FA2">
              <w:rPr>
                <w:sz w:val="20"/>
              </w:rPr>
              <w:t>2008+</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r w:rsidRPr="00571FA2">
              <w:rPr>
                <w:sz w:val="20"/>
              </w:rPr>
              <w:t>5.5 (4.1)</w:t>
            </w:r>
          </w:p>
        </w:tc>
        <w:tc>
          <w:tcPr>
            <w:tcW w:w="0" w:type="auto"/>
          </w:tcPr>
          <w:p w:rsidR="0067771C" w:rsidRPr="00571FA2" w:rsidRDefault="0067771C" w:rsidP="00B52312">
            <w:pPr>
              <w:jc w:val="right"/>
              <w:rPr>
                <w:sz w:val="20"/>
              </w:rPr>
            </w:pPr>
            <w:r w:rsidRPr="00571FA2">
              <w:rPr>
                <w:sz w:val="20"/>
              </w:rPr>
              <w:t>0.30 (0.22)</w:t>
            </w:r>
          </w:p>
        </w:tc>
      </w:tr>
    </w:tbl>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3 to Subpart IIII of Part 60—Certification Requirements for Stationary Fire Pump Engines</w:t>
      </w:r>
    </w:p>
    <w:p w:rsidR="0067771C" w:rsidRPr="00571FA2" w:rsidRDefault="0067771C" w:rsidP="0067771C">
      <w:pPr>
        <w:spacing w:after="120"/>
        <w:jc w:val="center"/>
        <w:rPr>
          <w:sz w:val="20"/>
        </w:rPr>
      </w:pPr>
      <w:r w:rsidRPr="00571FA2">
        <w:rPr>
          <w:sz w:val="20"/>
        </w:rPr>
        <w:t>[As stated in §60.4202(d), you must certify new stationary fire pump engines beginning with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052"/>
        <w:gridCol w:w="7385"/>
      </w:tblGrid>
      <w:tr w:rsidR="0067771C" w:rsidRPr="00571FA2" w:rsidTr="00B52312">
        <w:trPr>
          <w:jc w:val="center"/>
        </w:trPr>
        <w:tc>
          <w:tcPr>
            <w:tcW w:w="1087" w:type="pct"/>
            <w:vAlign w:val="bottom"/>
          </w:tcPr>
          <w:p w:rsidR="0067771C" w:rsidRPr="00571FA2" w:rsidRDefault="0067771C" w:rsidP="00B52312">
            <w:pPr>
              <w:jc w:val="center"/>
              <w:rPr>
                <w:b/>
                <w:bCs/>
                <w:sz w:val="20"/>
              </w:rPr>
            </w:pPr>
            <w:r w:rsidRPr="00571FA2">
              <w:rPr>
                <w:b/>
                <w:bCs/>
                <w:sz w:val="20"/>
              </w:rPr>
              <w:t>Engine power</w:t>
            </w:r>
          </w:p>
        </w:tc>
        <w:tc>
          <w:tcPr>
            <w:tcW w:w="0" w:type="auto"/>
            <w:vAlign w:val="bottom"/>
          </w:tcPr>
          <w:p w:rsidR="0067771C" w:rsidRPr="00571FA2" w:rsidRDefault="0067771C" w:rsidP="00B52312">
            <w:pPr>
              <w:jc w:val="center"/>
              <w:rPr>
                <w:b/>
                <w:bCs/>
                <w:sz w:val="20"/>
              </w:rPr>
            </w:pPr>
            <w:r w:rsidRPr="00571FA2">
              <w:rPr>
                <w:b/>
                <w:bCs/>
                <w:sz w:val="20"/>
              </w:rPr>
              <w:t>Starting model year engine manufacturers must certify new stationary fire pump engines according to §60.4202(d)</w:t>
            </w:r>
          </w:p>
        </w:tc>
      </w:tr>
      <w:tr w:rsidR="0067771C" w:rsidRPr="00571FA2" w:rsidTr="00B52312">
        <w:trPr>
          <w:jc w:val="center"/>
        </w:trPr>
        <w:tc>
          <w:tcPr>
            <w:tcW w:w="1087" w:type="pct"/>
          </w:tcPr>
          <w:p w:rsidR="0067771C" w:rsidRPr="00571FA2" w:rsidRDefault="0067771C" w:rsidP="00B52312">
            <w:pPr>
              <w:rPr>
                <w:sz w:val="20"/>
              </w:rPr>
            </w:pPr>
            <w:r w:rsidRPr="00571FA2">
              <w:rPr>
                <w:sz w:val="20"/>
              </w:rPr>
              <w:t>KW&lt;75 (HP&lt;100)</w:t>
            </w:r>
          </w:p>
        </w:tc>
        <w:tc>
          <w:tcPr>
            <w:tcW w:w="0" w:type="auto"/>
          </w:tcPr>
          <w:p w:rsidR="0067771C" w:rsidRPr="00571FA2" w:rsidRDefault="0067771C" w:rsidP="00B52312">
            <w:pPr>
              <w:jc w:val="right"/>
              <w:rPr>
                <w:sz w:val="20"/>
              </w:rPr>
            </w:pPr>
            <w:r w:rsidRPr="00571FA2">
              <w:rPr>
                <w:sz w:val="20"/>
              </w:rPr>
              <w:t>2011</w:t>
            </w:r>
          </w:p>
        </w:tc>
      </w:tr>
      <w:tr w:rsidR="0067771C" w:rsidRPr="00571FA2" w:rsidTr="00B52312">
        <w:trPr>
          <w:jc w:val="center"/>
        </w:trPr>
        <w:tc>
          <w:tcPr>
            <w:tcW w:w="1087" w:type="pct"/>
          </w:tcPr>
          <w:p w:rsidR="0067771C" w:rsidRPr="00571FA2" w:rsidRDefault="0067771C" w:rsidP="00B52312">
            <w:pPr>
              <w:rPr>
                <w:sz w:val="20"/>
              </w:rPr>
            </w:pPr>
            <w:r w:rsidRPr="00571FA2">
              <w:rPr>
                <w:sz w:val="20"/>
              </w:rPr>
              <w:t>75≤KW&lt;130 (100≤HP&lt;175)</w:t>
            </w:r>
          </w:p>
        </w:tc>
        <w:tc>
          <w:tcPr>
            <w:tcW w:w="0" w:type="auto"/>
          </w:tcPr>
          <w:p w:rsidR="0067771C" w:rsidRPr="00571FA2" w:rsidRDefault="0067771C" w:rsidP="00B52312">
            <w:pPr>
              <w:jc w:val="right"/>
              <w:rPr>
                <w:sz w:val="20"/>
              </w:rPr>
            </w:pPr>
            <w:r w:rsidRPr="00571FA2">
              <w:rPr>
                <w:sz w:val="20"/>
              </w:rPr>
              <w:t>2010</w:t>
            </w:r>
          </w:p>
        </w:tc>
      </w:tr>
      <w:tr w:rsidR="0067771C" w:rsidRPr="00571FA2" w:rsidTr="00B52312">
        <w:trPr>
          <w:jc w:val="center"/>
        </w:trPr>
        <w:tc>
          <w:tcPr>
            <w:tcW w:w="1087" w:type="pct"/>
          </w:tcPr>
          <w:p w:rsidR="0067771C" w:rsidRPr="00571FA2" w:rsidRDefault="0067771C" w:rsidP="00B52312">
            <w:pPr>
              <w:rPr>
                <w:sz w:val="20"/>
              </w:rPr>
            </w:pPr>
            <w:r w:rsidRPr="00571FA2">
              <w:rPr>
                <w:sz w:val="20"/>
              </w:rPr>
              <w:t>130≤KW≤560 (175≤HP≤750)</w:t>
            </w:r>
          </w:p>
        </w:tc>
        <w:tc>
          <w:tcPr>
            <w:tcW w:w="0" w:type="auto"/>
          </w:tcPr>
          <w:p w:rsidR="0067771C" w:rsidRPr="00571FA2" w:rsidRDefault="0067771C" w:rsidP="00B52312">
            <w:pPr>
              <w:jc w:val="right"/>
              <w:rPr>
                <w:sz w:val="20"/>
              </w:rPr>
            </w:pPr>
            <w:r w:rsidRPr="00571FA2">
              <w:rPr>
                <w:sz w:val="20"/>
              </w:rPr>
              <w:t>2009</w:t>
            </w:r>
          </w:p>
        </w:tc>
      </w:tr>
      <w:tr w:rsidR="0067771C" w:rsidRPr="00571FA2" w:rsidTr="00B52312">
        <w:trPr>
          <w:jc w:val="center"/>
        </w:trPr>
        <w:tc>
          <w:tcPr>
            <w:tcW w:w="1087" w:type="pct"/>
          </w:tcPr>
          <w:p w:rsidR="0067771C" w:rsidRPr="00571FA2" w:rsidRDefault="0067771C" w:rsidP="00B52312">
            <w:pPr>
              <w:rPr>
                <w:sz w:val="20"/>
              </w:rPr>
            </w:pPr>
            <w:r w:rsidRPr="00571FA2">
              <w:rPr>
                <w:sz w:val="20"/>
              </w:rPr>
              <w:t>KW&gt;560 (HP&gt;750)</w:t>
            </w:r>
          </w:p>
        </w:tc>
        <w:tc>
          <w:tcPr>
            <w:tcW w:w="0" w:type="auto"/>
          </w:tcPr>
          <w:p w:rsidR="0067771C" w:rsidRPr="00571FA2" w:rsidRDefault="0067771C" w:rsidP="00B52312">
            <w:pPr>
              <w:jc w:val="right"/>
              <w:rPr>
                <w:sz w:val="20"/>
              </w:rPr>
            </w:pPr>
            <w:r w:rsidRPr="00571FA2">
              <w:rPr>
                <w:sz w:val="20"/>
              </w:rPr>
              <w:t>2008</w:t>
            </w:r>
          </w:p>
        </w:tc>
      </w:tr>
    </w:tbl>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4 to Subpart IIII of Part 60—Emission Standards for Stationary Fire Pump Engines</w:t>
      </w:r>
    </w:p>
    <w:p w:rsidR="0067771C" w:rsidRPr="00571FA2" w:rsidRDefault="0067771C" w:rsidP="0067771C">
      <w:pPr>
        <w:spacing w:after="120"/>
        <w:jc w:val="center"/>
        <w:rPr>
          <w:sz w:val="20"/>
        </w:rPr>
      </w:pPr>
      <w:r w:rsidRPr="00571FA2">
        <w:rPr>
          <w:sz w:val="20"/>
        </w:rPr>
        <w:t>[As stated in §§60.4202(d) and 60.4205(c), you must comply with the following emission standards for stationary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291"/>
        <w:gridCol w:w="1894"/>
        <w:gridCol w:w="1818"/>
        <w:gridCol w:w="1086"/>
        <w:gridCol w:w="1348"/>
      </w:tblGrid>
      <w:tr w:rsidR="0067771C" w:rsidRPr="00571FA2" w:rsidTr="00B52312">
        <w:trPr>
          <w:jc w:val="center"/>
        </w:trPr>
        <w:tc>
          <w:tcPr>
            <w:tcW w:w="1744" w:type="pct"/>
            <w:vAlign w:val="bottom"/>
          </w:tcPr>
          <w:p w:rsidR="0067771C" w:rsidRPr="00571FA2" w:rsidRDefault="0067771C" w:rsidP="00B52312">
            <w:pPr>
              <w:jc w:val="center"/>
              <w:rPr>
                <w:b/>
                <w:bCs/>
                <w:sz w:val="20"/>
              </w:rPr>
            </w:pPr>
            <w:r w:rsidRPr="00571FA2">
              <w:rPr>
                <w:b/>
                <w:bCs/>
                <w:sz w:val="20"/>
              </w:rPr>
              <w:t>Maximum engine power</w:t>
            </w:r>
          </w:p>
        </w:tc>
        <w:tc>
          <w:tcPr>
            <w:tcW w:w="0" w:type="auto"/>
            <w:vAlign w:val="bottom"/>
          </w:tcPr>
          <w:p w:rsidR="0067771C" w:rsidRPr="00571FA2" w:rsidRDefault="0067771C" w:rsidP="00B52312">
            <w:pPr>
              <w:jc w:val="center"/>
              <w:rPr>
                <w:b/>
                <w:bCs/>
                <w:sz w:val="20"/>
              </w:rPr>
            </w:pPr>
            <w:r w:rsidRPr="00571FA2">
              <w:rPr>
                <w:b/>
                <w:bCs/>
                <w:sz w:val="20"/>
              </w:rPr>
              <w:t>Model year(s)</w:t>
            </w:r>
          </w:p>
        </w:tc>
        <w:tc>
          <w:tcPr>
            <w:tcW w:w="0" w:type="auto"/>
            <w:vAlign w:val="bottom"/>
          </w:tcPr>
          <w:p w:rsidR="0067771C" w:rsidRPr="00571FA2" w:rsidRDefault="0067771C" w:rsidP="00B52312">
            <w:pPr>
              <w:jc w:val="center"/>
              <w:rPr>
                <w:b/>
                <w:bCs/>
                <w:sz w:val="20"/>
              </w:rPr>
            </w:pPr>
            <w:r w:rsidRPr="00571FA2">
              <w:rPr>
                <w:b/>
                <w:bCs/>
                <w:sz w:val="20"/>
              </w:rPr>
              <w:t>NMHC + NO</w:t>
            </w:r>
            <w:r w:rsidRPr="00571FA2">
              <w:rPr>
                <w:b/>
                <w:bCs/>
                <w:sz w:val="20"/>
                <w:vertAlign w:val="subscript"/>
              </w:rPr>
              <w:t>X</w:t>
            </w:r>
          </w:p>
        </w:tc>
        <w:tc>
          <w:tcPr>
            <w:tcW w:w="0" w:type="auto"/>
            <w:vAlign w:val="bottom"/>
          </w:tcPr>
          <w:p w:rsidR="0067771C" w:rsidRPr="00571FA2" w:rsidRDefault="0067771C" w:rsidP="00B52312">
            <w:pPr>
              <w:jc w:val="center"/>
              <w:rPr>
                <w:b/>
                <w:bCs/>
                <w:sz w:val="20"/>
              </w:rPr>
            </w:pPr>
            <w:r w:rsidRPr="00571FA2">
              <w:rPr>
                <w:b/>
                <w:bCs/>
                <w:sz w:val="20"/>
              </w:rPr>
              <w:t>CO</w:t>
            </w:r>
          </w:p>
        </w:tc>
        <w:tc>
          <w:tcPr>
            <w:tcW w:w="0" w:type="auto"/>
            <w:vAlign w:val="bottom"/>
          </w:tcPr>
          <w:p w:rsidR="0067771C" w:rsidRPr="00571FA2" w:rsidRDefault="0067771C" w:rsidP="00B52312">
            <w:pPr>
              <w:jc w:val="center"/>
              <w:rPr>
                <w:b/>
                <w:bCs/>
                <w:sz w:val="20"/>
              </w:rPr>
            </w:pPr>
            <w:r w:rsidRPr="00571FA2">
              <w:rPr>
                <w:b/>
                <w:bCs/>
                <w:sz w:val="20"/>
              </w:rPr>
              <w:t>PM</w:t>
            </w:r>
          </w:p>
        </w:tc>
      </w:tr>
      <w:tr w:rsidR="0067771C" w:rsidRPr="00571FA2" w:rsidTr="00B52312">
        <w:trPr>
          <w:jc w:val="center"/>
        </w:trPr>
        <w:tc>
          <w:tcPr>
            <w:tcW w:w="1744" w:type="pct"/>
          </w:tcPr>
          <w:p w:rsidR="0067771C" w:rsidRPr="00571FA2" w:rsidRDefault="0067771C" w:rsidP="00B52312">
            <w:pPr>
              <w:rPr>
                <w:sz w:val="20"/>
              </w:rPr>
            </w:pPr>
            <w:r w:rsidRPr="00571FA2">
              <w:rPr>
                <w:sz w:val="20"/>
              </w:rPr>
              <w:t>KW&lt;8 (HP&lt;11)</w:t>
            </w:r>
          </w:p>
        </w:tc>
        <w:tc>
          <w:tcPr>
            <w:tcW w:w="0" w:type="auto"/>
          </w:tcPr>
          <w:p w:rsidR="0067771C" w:rsidRPr="00571FA2" w:rsidRDefault="0067771C" w:rsidP="00B52312">
            <w:pPr>
              <w:rPr>
                <w:sz w:val="20"/>
              </w:rPr>
            </w:pPr>
            <w:r w:rsidRPr="00571FA2">
              <w:rPr>
                <w:sz w:val="20"/>
              </w:rPr>
              <w:t>2010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8.0 (6.0)</w:t>
            </w:r>
          </w:p>
        </w:tc>
        <w:tc>
          <w:tcPr>
            <w:tcW w:w="0" w:type="auto"/>
          </w:tcPr>
          <w:p w:rsidR="0067771C" w:rsidRPr="00571FA2" w:rsidRDefault="0067771C" w:rsidP="00B52312">
            <w:pPr>
              <w:jc w:val="right"/>
              <w:rPr>
                <w:sz w:val="20"/>
              </w:rPr>
            </w:pPr>
            <w:r w:rsidRPr="00571FA2">
              <w:rPr>
                <w:sz w:val="20"/>
              </w:rPr>
              <w:t>1.0 (0.75)</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2011+</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8≤KW&lt;19 (11≤HP&lt;25)</w:t>
            </w:r>
          </w:p>
        </w:tc>
        <w:tc>
          <w:tcPr>
            <w:tcW w:w="0" w:type="auto"/>
          </w:tcPr>
          <w:p w:rsidR="0067771C" w:rsidRPr="00571FA2" w:rsidRDefault="0067771C" w:rsidP="00B52312">
            <w:pPr>
              <w:rPr>
                <w:sz w:val="20"/>
              </w:rPr>
            </w:pPr>
            <w:r w:rsidRPr="00571FA2">
              <w:rPr>
                <w:sz w:val="20"/>
              </w:rPr>
              <w:t>2010 and earlier</w:t>
            </w:r>
          </w:p>
        </w:tc>
        <w:tc>
          <w:tcPr>
            <w:tcW w:w="0" w:type="auto"/>
          </w:tcPr>
          <w:p w:rsidR="0067771C" w:rsidRPr="00571FA2" w:rsidRDefault="0067771C" w:rsidP="00B52312">
            <w:pPr>
              <w:jc w:val="right"/>
              <w:rPr>
                <w:sz w:val="20"/>
              </w:rPr>
            </w:pPr>
            <w:r w:rsidRPr="00571FA2">
              <w:rPr>
                <w:sz w:val="20"/>
              </w:rPr>
              <w:t>9.5 (7.1)</w:t>
            </w:r>
          </w:p>
        </w:tc>
        <w:tc>
          <w:tcPr>
            <w:tcW w:w="0" w:type="auto"/>
          </w:tcPr>
          <w:p w:rsidR="0067771C" w:rsidRPr="00571FA2" w:rsidRDefault="0067771C" w:rsidP="00B52312">
            <w:pPr>
              <w:jc w:val="right"/>
              <w:rPr>
                <w:sz w:val="20"/>
              </w:rPr>
            </w:pPr>
            <w:r w:rsidRPr="00571FA2">
              <w:rPr>
                <w:sz w:val="20"/>
              </w:rPr>
              <w:t>6.6 (4.9)</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2011+</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19≤KW&lt;37 (25≤HP&lt;50)</w:t>
            </w:r>
          </w:p>
        </w:tc>
        <w:tc>
          <w:tcPr>
            <w:tcW w:w="0" w:type="auto"/>
          </w:tcPr>
          <w:p w:rsidR="0067771C" w:rsidRPr="00571FA2" w:rsidRDefault="0067771C" w:rsidP="00B52312">
            <w:pPr>
              <w:rPr>
                <w:sz w:val="20"/>
              </w:rPr>
            </w:pPr>
            <w:r w:rsidRPr="00571FA2">
              <w:rPr>
                <w:sz w:val="20"/>
              </w:rPr>
              <w:t>2010 and earlier</w:t>
            </w:r>
          </w:p>
        </w:tc>
        <w:tc>
          <w:tcPr>
            <w:tcW w:w="0" w:type="auto"/>
          </w:tcPr>
          <w:p w:rsidR="0067771C" w:rsidRPr="00571FA2" w:rsidRDefault="0067771C" w:rsidP="00B52312">
            <w:pPr>
              <w:jc w:val="right"/>
              <w:rPr>
                <w:sz w:val="20"/>
              </w:rPr>
            </w:pPr>
            <w:r w:rsidRPr="00571FA2">
              <w:rPr>
                <w:sz w:val="20"/>
              </w:rPr>
              <w:t>9.5 (7.1)</w:t>
            </w:r>
          </w:p>
        </w:tc>
        <w:tc>
          <w:tcPr>
            <w:tcW w:w="0" w:type="auto"/>
          </w:tcPr>
          <w:p w:rsidR="0067771C" w:rsidRPr="00571FA2" w:rsidRDefault="0067771C" w:rsidP="00B52312">
            <w:pPr>
              <w:jc w:val="right"/>
              <w:rPr>
                <w:sz w:val="20"/>
              </w:rPr>
            </w:pPr>
            <w:r w:rsidRPr="00571FA2">
              <w:rPr>
                <w:sz w:val="20"/>
              </w:rPr>
              <w:t>5.5 (4.1)</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2011+</w:t>
            </w:r>
          </w:p>
        </w:tc>
        <w:tc>
          <w:tcPr>
            <w:tcW w:w="0" w:type="auto"/>
          </w:tcPr>
          <w:p w:rsidR="0067771C" w:rsidRPr="00571FA2" w:rsidRDefault="0067771C" w:rsidP="00B52312">
            <w:pPr>
              <w:jc w:val="right"/>
              <w:rPr>
                <w:sz w:val="20"/>
              </w:rPr>
            </w:pPr>
            <w:r w:rsidRPr="00571FA2">
              <w:rPr>
                <w:sz w:val="20"/>
              </w:rPr>
              <w:t>7.5 (5.6)</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0.30 (0.22)</w:t>
            </w:r>
          </w:p>
        </w:tc>
      </w:tr>
      <w:tr w:rsidR="0067771C" w:rsidRPr="00571FA2" w:rsidTr="00B52312">
        <w:trPr>
          <w:jc w:val="center"/>
        </w:trPr>
        <w:tc>
          <w:tcPr>
            <w:tcW w:w="1744" w:type="pct"/>
          </w:tcPr>
          <w:p w:rsidR="0067771C" w:rsidRPr="00571FA2" w:rsidRDefault="0067771C" w:rsidP="00B52312">
            <w:pPr>
              <w:rPr>
                <w:sz w:val="20"/>
              </w:rPr>
            </w:pPr>
            <w:r w:rsidRPr="00571FA2">
              <w:rPr>
                <w:sz w:val="20"/>
              </w:rPr>
              <w:t>37≤KW&lt;56 (50≤HP&lt;75)</w:t>
            </w:r>
          </w:p>
        </w:tc>
        <w:tc>
          <w:tcPr>
            <w:tcW w:w="0" w:type="auto"/>
          </w:tcPr>
          <w:p w:rsidR="0067771C" w:rsidRPr="00571FA2" w:rsidRDefault="0067771C" w:rsidP="00B52312">
            <w:pPr>
              <w:rPr>
                <w:sz w:val="20"/>
              </w:rPr>
            </w:pPr>
            <w:r w:rsidRPr="00571FA2">
              <w:rPr>
                <w:sz w:val="20"/>
              </w:rPr>
              <w:t>2010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5.0 (3.7)</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2011+</w:t>
            </w:r>
            <w:r w:rsidRPr="00571FA2">
              <w:rPr>
                <w:sz w:val="20"/>
                <w:vertAlign w:val="superscript"/>
              </w:rPr>
              <w:t>1</w:t>
            </w:r>
          </w:p>
        </w:tc>
        <w:tc>
          <w:tcPr>
            <w:tcW w:w="0" w:type="auto"/>
          </w:tcPr>
          <w:p w:rsidR="0067771C" w:rsidRPr="00571FA2" w:rsidRDefault="0067771C" w:rsidP="00B52312">
            <w:pPr>
              <w:jc w:val="right"/>
              <w:rPr>
                <w:sz w:val="20"/>
              </w:rPr>
            </w:pPr>
            <w:r w:rsidRPr="00571FA2">
              <w:rPr>
                <w:sz w:val="20"/>
              </w:rPr>
              <w:t>4.7 (3.5)</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56≤KW&lt;75 (75≤HP&lt;100)</w:t>
            </w:r>
          </w:p>
        </w:tc>
        <w:tc>
          <w:tcPr>
            <w:tcW w:w="0" w:type="auto"/>
          </w:tcPr>
          <w:p w:rsidR="0067771C" w:rsidRPr="00571FA2" w:rsidRDefault="0067771C" w:rsidP="00B52312">
            <w:pPr>
              <w:rPr>
                <w:sz w:val="20"/>
              </w:rPr>
            </w:pPr>
            <w:r w:rsidRPr="00571FA2">
              <w:rPr>
                <w:sz w:val="20"/>
              </w:rPr>
              <w:t>2010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5.0 (3.7)</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2011+</w:t>
            </w:r>
            <w:r w:rsidRPr="00571FA2">
              <w:rPr>
                <w:sz w:val="20"/>
                <w:vertAlign w:val="superscript"/>
              </w:rPr>
              <w:t>1</w:t>
            </w:r>
          </w:p>
        </w:tc>
        <w:tc>
          <w:tcPr>
            <w:tcW w:w="0" w:type="auto"/>
          </w:tcPr>
          <w:p w:rsidR="0067771C" w:rsidRPr="00571FA2" w:rsidRDefault="0067771C" w:rsidP="00B52312">
            <w:pPr>
              <w:jc w:val="right"/>
              <w:rPr>
                <w:sz w:val="20"/>
              </w:rPr>
            </w:pPr>
            <w:r w:rsidRPr="00571FA2">
              <w:rPr>
                <w:sz w:val="20"/>
              </w:rPr>
              <w:t>4.7 (3.5)</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0.40 (0.30)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75≤KW&lt;130 (100≤HP&lt;175)</w:t>
            </w:r>
          </w:p>
        </w:tc>
        <w:tc>
          <w:tcPr>
            <w:tcW w:w="0" w:type="auto"/>
          </w:tcPr>
          <w:p w:rsidR="0067771C" w:rsidRPr="00571FA2" w:rsidRDefault="0067771C" w:rsidP="00B52312">
            <w:pPr>
              <w:rPr>
                <w:sz w:val="20"/>
              </w:rPr>
            </w:pPr>
            <w:r w:rsidRPr="00571FA2">
              <w:rPr>
                <w:sz w:val="20"/>
              </w:rPr>
              <w:t>2009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5.0 (3.7)</w:t>
            </w:r>
          </w:p>
        </w:tc>
        <w:tc>
          <w:tcPr>
            <w:tcW w:w="0" w:type="auto"/>
          </w:tcPr>
          <w:p w:rsidR="0067771C" w:rsidRPr="00571FA2" w:rsidRDefault="0067771C" w:rsidP="00B52312">
            <w:pPr>
              <w:jc w:val="right"/>
              <w:rPr>
                <w:sz w:val="20"/>
              </w:rPr>
            </w:pPr>
            <w:r w:rsidRPr="00571FA2">
              <w:rPr>
                <w:sz w:val="20"/>
              </w:rPr>
              <w:t>0.80 (0.60)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2010+</w:t>
            </w:r>
            <w:r w:rsidRPr="00571FA2">
              <w:rPr>
                <w:sz w:val="20"/>
                <w:vertAlign w:val="superscript"/>
              </w:rPr>
              <w:t>2</w:t>
            </w:r>
          </w:p>
        </w:tc>
        <w:tc>
          <w:tcPr>
            <w:tcW w:w="0" w:type="auto"/>
          </w:tcPr>
          <w:p w:rsidR="0067771C" w:rsidRPr="00571FA2" w:rsidRDefault="0067771C" w:rsidP="00B52312">
            <w:pPr>
              <w:jc w:val="right"/>
              <w:rPr>
                <w:sz w:val="20"/>
              </w:rPr>
            </w:pPr>
            <w:r w:rsidRPr="00571FA2">
              <w:rPr>
                <w:sz w:val="20"/>
              </w:rPr>
              <w:t>4.0 (3.0)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0.30 (0.22)</w:t>
            </w:r>
          </w:p>
        </w:tc>
      </w:tr>
      <w:tr w:rsidR="0067771C" w:rsidRPr="00571FA2" w:rsidTr="00B52312">
        <w:trPr>
          <w:jc w:val="center"/>
        </w:trPr>
        <w:tc>
          <w:tcPr>
            <w:tcW w:w="1744" w:type="pct"/>
          </w:tcPr>
          <w:p w:rsidR="0067771C" w:rsidRPr="00571FA2" w:rsidRDefault="0067771C" w:rsidP="00B52312">
            <w:pPr>
              <w:rPr>
                <w:sz w:val="20"/>
              </w:rPr>
            </w:pPr>
            <w:r w:rsidRPr="00571FA2">
              <w:rPr>
                <w:sz w:val="20"/>
              </w:rPr>
              <w:t>130≤KW&lt;225 (175≤HP&lt;300)</w:t>
            </w:r>
          </w:p>
        </w:tc>
        <w:tc>
          <w:tcPr>
            <w:tcW w:w="0" w:type="auto"/>
          </w:tcPr>
          <w:p w:rsidR="0067771C" w:rsidRPr="00571FA2" w:rsidRDefault="0067771C" w:rsidP="00B52312">
            <w:pPr>
              <w:rPr>
                <w:sz w:val="20"/>
              </w:rPr>
            </w:pPr>
            <w:r w:rsidRPr="00571FA2">
              <w:rPr>
                <w:sz w:val="20"/>
              </w:rPr>
              <w:t>2008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3.5 (2.6)</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2009+</w:t>
            </w:r>
            <w:r w:rsidRPr="00571FA2">
              <w:rPr>
                <w:sz w:val="20"/>
                <w:vertAlign w:val="superscript"/>
              </w:rPr>
              <w:t>3</w:t>
            </w:r>
          </w:p>
        </w:tc>
        <w:tc>
          <w:tcPr>
            <w:tcW w:w="0" w:type="auto"/>
          </w:tcPr>
          <w:p w:rsidR="0067771C" w:rsidRPr="00571FA2" w:rsidRDefault="0067771C" w:rsidP="00B52312">
            <w:pPr>
              <w:jc w:val="right"/>
              <w:rPr>
                <w:sz w:val="20"/>
              </w:rPr>
            </w:pPr>
            <w:r w:rsidRPr="00571FA2">
              <w:rPr>
                <w:sz w:val="20"/>
              </w:rPr>
              <w:t>4.0 (3.0)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0.20 (0.15)</w:t>
            </w:r>
          </w:p>
        </w:tc>
      </w:tr>
      <w:tr w:rsidR="0067771C" w:rsidRPr="00571FA2" w:rsidTr="00B52312">
        <w:trPr>
          <w:jc w:val="center"/>
        </w:trPr>
        <w:tc>
          <w:tcPr>
            <w:tcW w:w="1744" w:type="pct"/>
          </w:tcPr>
          <w:p w:rsidR="0067771C" w:rsidRPr="00571FA2" w:rsidRDefault="0067771C" w:rsidP="00B52312">
            <w:pPr>
              <w:rPr>
                <w:sz w:val="20"/>
              </w:rPr>
            </w:pPr>
            <w:r w:rsidRPr="00571FA2">
              <w:rPr>
                <w:sz w:val="20"/>
              </w:rPr>
              <w:t>225≤KW&lt;450 (300≤HP&lt;600)</w:t>
            </w:r>
          </w:p>
        </w:tc>
        <w:tc>
          <w:tcPr>
            <w:tcW w:w="0" w:type="auto"/>
          </w:tcPr>
          <w:p w:rsidR="0067771C" w:rsidRPr="00571FA2" w:rsidRDefault="0067771C" w:rsidP="00B52312">
            <w:pPr>
              <w:rPr>
                <w:sz w:val="20"/>
              </w:rPr>
            </w:pPr>
            <w:r w:rsidRPr="00571FA2">
              <w:rPr>
                <w:sz w:val="20"/>
              </w:rPr>
              <w:t>2008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3.5 (2.6)</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2009+</w:t>
            </w:r>
            <w:r w:rsidRPr="00571FA2">
              <w:rPr>
                <w:sz w:val="20"/>
                <w:vertAlign w:val="superscript"/>
              </w:rPr>
              <w:t>3</w:t>
            </w:r>
          </w:p>
        </w:tc>
        <w:tc>
          <w:tcPr>
            <w:tcW w:w="0" w:type="auto"/>
          </w:tcPr>
          <w:p w:rsidR="0067771C" w:rsidRPr="00571FA2" w:rsidRDefault="0067771C" w:rsidP="00B52312">
            <w:pPr>
              <w:jc w:val="right"/>
              <w:rPr>
                <w:sz w:val="20"/>
              </w:rPr>
            </w:pPr>
            <w:r w:rsidRPr="00571FA2">
              <w:rPr>
                <w:sz w:val="20"/>
              </w:rPr>
              <w:t>4.0 (3.0)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0.20 (0.15)</w:t>
            </w:r>
          </w:p>
        </w:tc>
      </w:tr>
      <w:tr w:rsidR="0067771C" w:rsidRPr="00571FA2" w:rsidTr="00B52312">
        <w:trPr>
          <w:jc w:val="center"/>
        </w:trPr>
        <w:tc>
          <w:tcPr>
            <w:tcW w:w="1744" w:type="pct"/>
          </w:tcPr>
          <w:p w:rsidR="0067771C" w:rsidRPr="00571FA2" w:rsidRDefault="0067771C" w:rsidP="00B52312">
            <w:pPr>
              <w:rPr>
                <w:sz w:val="20"/>
              </w:rPr>
            </w:pPr>
            <w:r w:rsidRPr="00571FA2">
              <w:rPr>
                <w:sz w:val="20"/>
              </w:rPr>
              <w:lastRenderedPageBreak/>
              <w:t>450≤KW≤560 (600≤HP≤750)</w:t>
            </w:r>
          </w:p>
        </w:tc>
        <w:tc>
          <w:tcPr>
            <w:tcW w:w="0" w:type="auto"/>
          </w:tcPr>
          <w:p w:rsidR="0067771C" w:rsidRPr="00571FA2" w:rsidRDefault="0067771C" w:rsidP="00B52312">
            <w:pPr>
              <w:rPr>
                <w:sz w:val="20"/>
              </w:rPr>
            </w:pPr>
            <w:r w:rsidRPr="00571FA2">
              <w:rPr>
                <w:sz w:val="20"/>
              </w:rPr>
              <w:t>2008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3.5 (2.6)</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2009+</w:t>
            </w:r>
          </w:p>
        </w:tc>
        <w:tc>
          <w:tcPr>
            <w:tcW w:w="0" w:type="auto"/>
          </w:tcPr>
          <w:p w:rsidR="0067771C" w:rsidRPr="00571FA2" w:rsidRDefault="0067771C" w:rsidP="00B52312">
            <w:pPr>
              <w:jc w:val="right"/>
              <w:rPr>
                <w:sz w:val="20"/>
              </w:rPr>
            </w:pPr>
            <w:r w:rsidRPr="00571FA2">
              <w:rPr>
                <w:sz w:val="20"/>
              </w:rPr>
              <w:t>4.0 (3.0)</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0.20 (0.15)</w:t>
            </w:r>
          </w:p>
        </w:tc>
      </w:tr>
      <w:tr w:rsidR="0067771C" w:rsidRPr="00571FA2" w:rsidTr="00B52312">
        <w:trPr>
          <w:jc w:val="center"/>
        </w:trPr>
        <w:tc>
          <w:tcPr>
            <w:tcW w:w="1744" w:type="pct"/>
          </w:tcPr>
          <w:p w:rsidR="0067771C" w:rsidRPr="00571FA2" w:rsidRDefault="0067771C" w:rsidP="00B52312">
            <w:pPr>
              <w:rPr>
                <w:sz w:val="20"/>
              </w:rPr>
            </w:pPr>
            <w:r w:rsidRPr="00571FA2">
              <w:rPr>
                <w:sz w:val="20"/>
              </w:rPr>
              <w:t>KW&gt;560 (HP&gt;750)</w:t>
            </w:r>
          </w:p>
        </w:tc>
        <w:tc>
          <w:tcPr>
            <w:tcW w:w="0" w:type="auto"/>
          </w:tcPr>
          <w:p w:rsidR="0067771C" w:rsidRPr="00571FA2" w:rsidRDefault="0067771C" w:rsidP="00B52312">
            <w:pPr>
              <w:rPr>
                <w:sz w:val="20"/>
              </w:rPr>
            </w:pPr>
            <w:r w:rsidRPr="00571FA2">
              <w:rPr>
                <w:sz w:val="20"/>
              </w:rPr>
              <w:t>2007 and earlier</w:t>
            </w:r>
          </w:p>
        </w:tc>
        <w:tc>
          <w:tcPr>
            <w:tcW w:w="0" w:type="auto"/>
          </w:tcPr>
          <w:p w:rsidR="0067771C" w:rsidRPr="00571FA2" w:rsidRDefault="0067771C" w:rsidP="00B52312">
            <w:pPr>
              <w:jc w:val="right"/>
              <w:rPr>
                <w:sz w:val="20"/>
              </w:rPr>
            </w:pPr>
            <w:r w:rsidRPr="00571FA2">
              <w:rPr>
                <w:sz w:val="20"/>
              </w:rPr>
              <w:t>10.5 (7.8)</w:t>
            </w:r>
          </w:p>
        </w:tc>
        <w:tc>
          <w:tcPr>
            <w:tcW w:w="0" w:type="auto"/>
          </w:tcPr>
          <w:p w:rsidR="0067771C" w:rsidRPr="00571FA2" w:rsidRDefault="0067771C" w:rsidP="00B52312">
            <w:pPr>
              <w:jc w:val="right"/>
              <w:rPr>
                <w:sz w:val="20"/>
              </w:rPr>
            </w:pPr>
            <w:r w:rsidRPr="00571FA2">
              <w:rPr>
                <w:sz w:val="20"/>
              </w:rPr>
              <w:t>3.5 (2.6)</w:t>
            </w:r>
          </w:p>
        </w:tc>
        <w:tc>
          <w:tcPr>
            <w:tcW w:w="0" w:type="auto"/>
          </w:tcPr>
          <w:p w:rsidR="0067771C" w:rsidRPr="00571FA2" w:rsidRDefault="0067771C" w:rsidP="00B52312">
            <w:pPr>
              <w:jc w:val="right"/>
              <w:rPr>
                <w:sz w:val="20"/>
              </w:rPr>
            </w:pPr>
            <w:r w:rsidRPr="00571FA2">
              <w:rPr>
                <w:sz w:val="20"/>
              </w:rPr>
              <w:t>0.54 (0.40)</w:t>
            </w:r>
          </w:p>
        </w:tc>
      </w:tr>
      <w:tr w:rsidR="0067771C" w:rsidRPr="00571FA2" w:rsidTr="00B52312">
        <w:trPr>
          <w:jc w:val="center"/>
        </w:trPr>
        <w:tc>
          <w:tcPr>
            <w:tcW w:w="1744" w:type="pct"/>
          </w:tcPr>
          <w:p w:rsidR="0067771C" w:rsidRPr="00571FA2" w:rsidRDefault="0067771C" w:rsidP="00B52312">
            <w:pPr>
              <w:rPr>
                <w:sz w:val="20"/>
              </w:rPr>
            </w:pPr>
            <w:r w:rsidRPr="00571FA2">
              <w:rPr>
                <w:sz w:val="20"/>
              </w:rPr>
              <w:t>  </w:t>
            </w:r>
          </w:p>
        </w:tc>
        <w:tc>
          <w:tcPr>
            <w:tcW w:w="0" w:type="auto"/>
          </w:tcPr>
          <w:p w:rsidR="0067771C" w:rsidRPr="00571FA2" w:rsidRDefault="0067771C" w:rsidP="00B52312">
            <w:pPr>
              <w:rPr>
                <w:sz w:val="20"/>
              </w:rPr>
            </w:pPr>
            <w:r w:rsidRPr="00571FA2">
              <w:rPr>
                <w:sz w:val="20"/>
              </w:rPr>
              <w:t>2008+</w:t>
            </w:r>
          </w:p>
        </w:tc>
        <w:tc>
          <w:tcPr>
            <w:tcW w:w="0" w:type="auto"/>
          </w:tcPr>
          <w:p w:rsidR="0067771C" w:rsidRPr="00571FA2" w:rsidRDefault="0067771C" w:rsidP="00B52312">
            <w:pPr>
              <w:jc w:val="right"/>
              <w:rPr>
                <w:sz w:val="20"/>
              </w:rPr>
            </w:pPr>
            <w:r w:rsidRPr="00571FA2">
              <w:rPr>
                <w:sz w:val="20"/>
              </w:rPr>
              <w:t>6.4 (4.8)</w:t>
            </w:r>
          </w:p>
        </w:tc>
        <w:tc>
          <w:tcPr>
            <w:tcW w:w="0" w:type="auto"/>
          </w:tcPr>
          <w:p w:rsidR="0067771C" w:rsidRPr="00571FA2" w:rsidRDefault="0067771C" w:rsidP="00B52312">
            <w:pPr>
              <w:jc w:val="right"/>
              <w:rPr>
                <w:sz w:val="20"/>
              </w:rPr>
            </w:pPr>
          </w:p>
        </w:tc>
        <w:tc>
          <w:tcPr>
            <w:tcW w:w="0" w:type="auto"/>
          </w:tcPr>
          <w:p w:rsidR="0067771C" w:rsidRPr="00571FA2" w:rsidRDefault="0067771C" w:rsidP="00B52312">
            <w:pPr>
              <w:jc w:val="right"/>
              <w:rPr>
                <w:sz w:val="20"/>
              </w:rPr>
            </w:pPr>
            <w:r w:rsidRPr="00571FA2">
              <w:rPr>
                <w:sz w:val="20"/>
              </w:rPr>
              <w:t>0.20 (0.15)</w:t>
            </w:r>
          </w:p>
        </w:tc>
      </w:tr>
    </w:tbl>
    <w:p w:rsidR="0067771C" w:rsidRPr="00571FA2" w:rsidRDefault="0067771C" w:rsidP="0067771C">
      <w:pPr>
        <w:spacing w:before="120" w:after="120"/>
        <w:rPr>
          <w:sz w:val="20"/>
        </w:rPr>
      </w:pPr>
      <w:r w:rsidRPr="00571FA2">
        <w:rPr>
          <w:sz w:val="20"/>
          <w:vertAlign w:val="superscript"/>
        </w:rPr>
        <w:t>1</w:t>
      </w:r>
      <w:r w:rsidRPr="00571FA2">
        <w:rPr>
          <w:sz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67771C" w:rsidRPr="00571FA2" w:rsidRDefault="0067771C" w:rsidP="0067771C">
      <w:pPr>
        <w:spacing w:after="120"/>
        <w:rPr>
          <w:sz w:val="20"/>
        </w:rPr>
      </w:pPr>
      <w:r w:rsidRPr="00571FA2">
        <w:rPr>
          <w:sz w:val="20"/>
          <w:vertAlign w:val="superscript"/>
        </w:rPr>
        <w:t>2</w:t>
      </w:r>
      <w:r w:rsidRPr="00571FA2">
        <w:rPr>
          <w:sz w:val="20"/>
        </w:rPr>
        <w:t>For model years 2010–2012, manufacturers, owners and operators of fire pump stationary CI ICE in this engine power category with a rated speed of greater than 2,650 rpm may comply with the emission limitations for 2009 model year engines.</w:t>
      </w:r>
    </w:p>
    <w:p w:rsidR="0067771C" w:rsidRPr="00571FA2" w:rsidRDefault="0067771C" w:rsidP="0067771C">
      <w:pPr>
        <w:spacing w:after="120"/>
        <w:rPr>
          <w:sz w:val="20"/>
        </w:rPr>
      </w:pPr>
      <w:r w:rsidRPr="00571FA2">
        <w:rPr>
          <w:sz w:val="20"/>
          <w:vertAlign w:val="superscript"/>
        </w:rPr>
        <w:t>3</w:t>
      </w:r>
      <w:r w:rsidRPr="00571FA2">
        <w:rPr>
          <w:sz w:val="20"/>
        </w:rPr>
        <w:t>In model years 2009–2011, manufacturers of fire pump stationary CI ICE in this engine power category with a rated speed of greater than 2,650 rpm may comply with the emission limitations for 2008 model year engines.</w:t>
      </w: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5 to Subpart IIII of Part 60—Labeling and Recordkeeping Requirements for New Stationary Emergency Engines</w:t>
      </w:r>
    </w:p>
    <w:p w:rsidR="0067771C" w:rsidRPr="00571FA2" w:rsidRDefault="0067771C" w:rsidP="0067771C">
      <w:pPr>
        <w:spacing w:after="120"/>
        <w:jc w:val="center"/>
        <w:rPr>
          <w:sz w:val="20"/>
        </w:rPr>
      </w:pPr>
      <w:r w:rsidRPr="00571FA2">
        <w:rPr>
          <w:sz w:val="20"/>
        </w:rPr>
        <w:t>[You must comply with the labeling requirements in §60.4210(f) and the recordkeeping requirements in §60.4214(b) for new emergency stationary CI ICE beginning in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272"/>
        <w:gridCol w:w="4165"/>
      </w:tblGrid>
      <w:tr w:rsidR="0067771C" w:rsidRPr="00571FA2" w:rsidTr="00B52312">
        <w:trPr>
          <w:jc w:val="center"/>
        </w:trPr>
        <w:tc>
          <w:tcPr>
            <w:tcW w:w="2793" w:type="pct"/>
            <w:vAlign w:val="bottom"/>
          </w:tcPr>
          <w:p w:rsidR="0067771C" w:rsidRPr="00571FA2" w:rsidRDefault="0067771C" w:rsidP="00B52312">
            <w:pPr>
              <w:jc w:val="center"/>
              <w:rPr>
                <w:b/>
                <w:bCs/>
                <w:sz w:val="20"/>
              </w:rPr>
            </w:pPr>
            <w:r w:rsidRPr="00571FA2">
              <w:rPr>
                <w:b/>
                <w:bCs/>
                <w:sz w:val="20"/>
              </w:rPr>
              <w:t>Engine power</w:t>
            </w:r>
          </w:p>
        </w:tc>
        <w:tc>
          <w:tcPr>
            <w:tcW w:w="0" w:type="auto"/>
            <w:vAlign w:val="bottom"/>
          </w:tcPr>
          <w:p w:rsidR="0067771C" w:rsidRPr="00571FA2" w:rsidRDefault="0067771C" w:rsidP="00B52312">
            <w:pPr>
              <w:jc w:val="center"/>
              <w:rPr>
                <w:b/>
                <w:bCs/>
                <w:sz w:val="20"/>
              </w:rPr>
            </w:pPr>
            <w:r w:rsidRPr="00571FA2">
              <w:rPr>
                <w:b/>
                <w:bCs/>
                <w:sz w:val="20"/>
              </w:rPr>
              <w:t>Starting model year</w:t>
            </w:r>
          </w:p>
        </w:tc>
      </w:tr>
      <w:tr w:rsidR="0067771C" w:rsidRPr="00571FA2" w:rsidTr="00B52312">
        <w:trPr>
          <w:jc w:val="center"/>
        </w:trPr>
        <w:tc>
          <w:tcPr>
            <w:tcW w:w="2793" w:type="pct"/>
          </w:tcPr>
          <w:p w:rsidR="0067771C" w:rsidRPr="00571FA2" w:rsidRDefault="0067771C" w:rsidP="00B52312">
            <w:pPr>
              <w:rPr>
                <w:sz w:val="20"/>
              </w:rPr>
            </w:pPr>
            <w:r w:rsidRPr="00571FA2">
              <w:rPr>
                <w:sz w:val="20"/>
              </w:rPr>
              <w:t>19≤KW&lt;56 (25≤HP&lt;75)</w:t>
            </w:r>
          </w:p>
        </w:tc>
        <w:tc>
          <w:tcPr>
            <w:tcW w:w="0" w:type="auto"/>
          </w:tcPr>
          <w:p w:rsidR="0067771C" w:rsidRPr="00571FA2" w:rsidRDefault="0067771C" w:rsidP="00B52312">
            <w:pPr>
              <w:jc w:val="right"/>
              <w:rPr>
                <w:sz w:val="20"/>
              </w:rPr>
            </w:pPr>
            <w:r w:rsidRPr="00571FA2">
              <w:rPr>
                <w:sz w:val="20"/>
              </w:rPr>
              <w:t>2013</w:t>
            </w:r>
          </w:p>
        </w:tc>
      </w:tr>
      <w:tr w:rsidR="0067771C" w:rsidRPr="00571FA2" w:rsidTr="00B52312">
        <w:trPr>
          <w:jc w:val="center"/>
        </w:trPr>
        <w:tc>
          <w:tcPr>
            <w:tcW w:w="2793" w:type="pct"/>
          </w:tcPr>
          <w:p w:rsidR="0067771C" w:rsidRPr="00571FA2" w:rsidRDefault="0067771C" w:rsidP="00B52312">
            <w:pPr>
              <w:rPr>
                <w:sz w:val="20"/>
              </w:rPr>
            </w:pPr>
            <w:r w:rsidRPr="00571FA2">
              <w:rPr>
                <w:sz w:val="20"/>
              </w:rPr>
              <w:t>56≤KW&lt;130 (75≤HP&lt;175)</w:t>
            </w:r>
          </w:p>
        </w:tc>
        <w:tc>
          <w:tcPr>
            <w:tcW w:w="0" w:type="auto"/>
          </w:tcPr>
          <w:p w:rsidR="0067771C" w:rsidRPr="00571FA2" w:rsidRDefault="0067771C" w:rsidP="00B52312">
            <w:pPr>
              <w:jc w:val="right"/>
              <w:rPr>
                <w:sz w:val="20"/>
              </w:rPr>
            </w:pPr>
            <w:r w:rsidRPr="00571FA2">
              <w:rPr>
                <w:sz w:val="20"/>
              </w:rPr>
              <w:t>2012</w:t>
            </w:r>
          </w:p>
        </w:tc>
      </w:tr>
      <w:tr w:rsidR="0067771C" w:rsidRPr="00571FA2" w:rsidTr="00B52312">
        <w:trPr>
          <w:jc w:val="center"/>
        </w:trPr>
        <w:tc>
          <w:tcPr>
            <w:tcW w:w="2793" w:type="pct"/>
          </w:tcPr>
          <w:p w:rsidR="0067771C" w:rsidRPr="00571FA2" w:rsidRDefault="0067771C" w:rsidP="00B52312">
            <w:pPr>
              <w:rPr>
                <w:sz w:val="20"/>
              </w:rPr>
            </w:pPr>
            <w:r w:rsidRPr="00571FA2">
              <w:rPr>
                <w:sz w:val="20"/>
              </w:rPr>
              <w:t>KW≥130 (HP≥175)</w:t>
            </w:r>
          </w:p>
        </w:tc>
        <w:tc>
          <w:tcPr>
            <w:tcW w:w="0" w:type="auto"/>
          </w:tcPr>
          <w:p w:rsidR="0067771C" w:rsidRPr="00571FA2" w:rsidRDefault="0067771C" w:rsidP="00B52312">
            <w:pPr>
              <w:jc w:val="right"/>
              <w:rPr>
                <w:sz w:val="20"/>
              </w:rPr>
            </w:pPr>
            <w:r w:rsidRPr="00571FA2">
              <w:rPr>
                <w:sz w:val="20"/>
              </w:rPr>
              <w:t>2011</w:t>
            </w:r>
          </w:p>
        </w:tc>
      </w:tr>
    </w:tbl>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6 to Subpart IIII of Part 60—Optional 3-Mode Test Cycle for Stationary Fire Pump Engines</w:t>
      </w:r>
    </w:p>
    <w:p w:rsidR="0067771C" w:rsidRPr="00571FA2" w:rsidRDefault="0067771C" w:rsidP="0067771C">
      <w:pPr>
        <w:spacing w:after="120"/>
        <w:jc w:val="center"/>
        <w:rPr>
          <w:sz w:val="20"/>
        </w:rPr>
      </w:pPr>
      <w:r w:rsidRPr="00571FA2">
        <w:rPr>
          <w:sz w:val="20"/>
        </w:rPr>
        <w:t>[As stated in §60.4210(g), manufacturers of fire pump engines may use the following test cycle for testing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076"/>
        <w:gridCol w:w="2933"/>
        <w:gridCol w:w="2164"/>
        <w:gridCol w:w="2264"/>
      </w:tblGrid>
      <w:tr w:rsidR="0067771C" w:rsidRPr="00571FA2" w:rsidTr="00B52312">
        <w:trPr>
          <w:jc w:val="center"/>
        </w:trPr>
        <w:tc>
          <w:tcPr>
            <w:tcW w:w="1100" w:type="pct"/>
            <w:vAlign w:val="bottom"/>
          </w:tcPr>
          <w:p w:rsidR="0067771C" w:rsidRPr="00571FA2" w:rsidRDefault="0067771C" w:rsidP="00B52312">
            <w:pPr>
              <w:jc w:val="center"/>
              <w:rPr>
                <w:b/>
                <w:bCs/>
                <w:sz w:val="20"/>
              </w:rPr>
            </w:pPr>
            <w:r w:rsidRPr="00571FA2">
              <w:rPr>
                <w:b/>
                <w:bCs/>
                <w:sz w:val="20"/>
              </w:rPr>
              <w:t>Mode No.</w:t>
            </w:r>
          </w:p>
        </w:tc>
        <w:tc>
          <w:tcPr>
            <w:tcW w:w="0" w:type="auto"/>
            <w:vAlign w:val="bottom"/>
          </w:tcPr>
          <w:p w:rsidR="0067771C" w:rsidRPr="00571FA2" w:rsidRDefault="0067771C" w:rsidP="00B52312">
            <w:pPr>
              <w:jc w:val="center"/>
              <w:rPr>
                <w:b/>
                <w:bCs/>
                <w:sz w:val="20"/>
              </w:rPr>
            </w:pPr>
            <w:r w:rsidRPr="00571FA2">
              <w:rPr>
                <w:b/>
                <w:bCs/>
                <w:sz w:val="20"/>
              </w:rPr>
              <w:t>Engine speed</w:t>
            </w:r>
            <w:r w:rsidRPr="00571FA2">
              <w:rPr>
                <w:b/>
                <w:bCs/>
                <w:sz w:val="20"/>
                <w:vertAlign w:val="superscript"/>
              </w:rPr>
              <w:t>1</w:t>
            </w:r>
          </w:p>
        </w:tc>
        <w:tc>
          <w:tcPr>
            <w:tcW w:w="0" w:type="auto"/>
            <w:vAlign w:val="bottom"/>
          </w:tcPr>
          <w:p w:rsidR="0067771C" w:rsidRPr="00571FA2" w:rsidRDefault="0067771C" w:rsidP="00B52312">
            <w:pPr>
              <w:jc w:val="center"/>
              <w:rPr>
                <w:b/>
                <w:bCs/>
                <w:sz w:val="20"/>
              </w:rPr>
            </w:pPr>
            <w:r w:rsidRPr="00571FA2">
              <w:rPr>
                <w:b/>
                <w:bCs/>
                <w:sz w:val="20"/>
              </w:rPr>
              <w:t>Torque</w:t>
            </w:r>
            <w:r w:rsidRPr="00571FA2">
              <w:rPr>
                <w:b/>
                <w:bCs/>
                <w:sz w:val="20"/>
              </w:rPr>
              <w:br/>
              <w:t>(percent)</w:t>
            </w:r>
            <w:r w:rsidRPr="00571FA2">
              <w:rPr>
                <w:b/>
                <w:bCs/>
                <w:sz w:val="20"/>
                <w:vertAlign w:val="superscript"/>
              </w:rPr>
              <w:t>2</w:t>
            </w:r>
          </w:p>
        </w:tc>
        <w:tc>
          <w:tcPr>
            <w:tcW w:w="0" w:type="auto"/>
            <w:vAlign w:val="bottom"/>
          </w:tcPr>
          <w:p w:rsidR="0067771C" w:rsidRPr="00571FA2" w:rsidRDefault="0067771C" w:rsidP="00B52312">
            <w:pPr>
              <w:jc w:val="center"/>
              <w:rPr>
                <w:b/>
                <w:bCs/>
                <w:sz w:val="20"/>
              </w:rPr>
            </w:pPr>
            <w:r w:rsidRPr="00571FA2">
              <w:rPr>
                <w:b/>
                <w:bCs/>
                <w:sz w:val="20"/>
              </w:rPr>
              <w:t>Weighting</w:t>
            </w:r>
            <w:r w:rsidRPr="00571FA2">
              <w:rPr>
                <w:b/>
                <w:bCs/>
                <w:sz w:val="20"/>
              </w:rPr>
              <w:br/>
              <w:t>factors</w:t>
            </w:r>
          </w:p>
        </w:tc>
      </w:tr>
      <w:tr w:rsidR="0067771C" w:rsidRPr="00571FA2" w:rsidTr="00B52312">
        <w:trPr>
          <w:jc w:val="center"/>
        </w:trPr>
        <w:tc>
          <w:tcPr>
            <w:tcW w:w="1100" w:type="pct"/>
          </w:tcPr>
          <w:p w:rsidR="0067771C" w:rsidRPr="00571FA2" w:rsidRDefault="0067771C" w:rsidP="00B52312">
            <w:pPr>
              <w:rPr>
                <w:sz w:val="20"/>
              </w:rPr>
            </w:pPr>
            <w:r w:rsidRPr="00571FA2">
              <w:rPr>
                <w:sz w:val="20"/>
              </w:rPr>
              <w:t>1</w:t>
            </w:r>
          </w:p>
        </w:tc>
        <w:tc>
          <w:tcPr>
            <w:tcW w:w="0" w:type="auto"/>
          </w:tcPr>
          <w:p w:rsidR="0067771C" w:rsidRPr="00571FA2" w:rsidRDefault="0067771C" w:rsidP="00B52312">
            <w:pPr>
              <w:rPr>
                <w:sz w:val="20"/>
              </w:rPr>
            </w:pPr>
            <w:r w:rsidRPr="00571FA2">
              <w:rPr>
                <w:sz w:val="20"/>
              </w:rPr>
              <w:t>Rated</w:t>
            </w:r>
          </w:p>
        </w:tc>
        <w:tc>
          <w:tcPr>
            <w:tcW w:w="0" w:type="auto"/>
          </w:tcPr>
          <w:p w:rsidR="0067771C" w:rsidRPr="00571FA2" w:rsidRDefault="0067771C" w:rsidP="00B52312">
            <w:pPr>
              <w:jc w:val="right"/>
              <w:rPr>
                <w:sz w:val="20"/>
              </w:rPr>
            </w:pPr>
            <w:r w:rsidRPr="00571FA2">
              <w:rPr>
                <w:sz w:val="20"/>
              </w:rPr>
              <w:t>100</w:t>
            </w:r>
          </w:p>
        </w:tc>
        <w:tc>
          <w:tcPr>
            <w:tcW w:w="0" w:type="auto"/>
          </w:tcPr>
          <w:p w:rsidR="0067771C" w:rsidRPr="00571FA2" w:rsidRDefault="0067771C" w:rsidP="00B52312">
            <w:pPr>
              <w:jc w:val="right"/>
              <w:rPr>
                <w:sz w:val="20"/>
              </w:rPr>
            </w:pPr>
            <w:r w:rsidRPr="00571FA2">
              <w:rPr>
                <w:sz w:val="20"/>
              </w:rPr>
              <w:t>0.30</w:t>
            </w:r>
          </w:p>
        </w:tc>
      </w:tr>
      <w:tr w:rsidR="0067771C" w:rsidRPr="00571FA2" w:rsidTr="00B52312">
        <w:trPr>
          <w:jc w:val="center"/>
        </w:trPr>
        <w:tc>
          <w:tcPr>
            <w:tcW w:w="1100" w:type="pct"/>
          </w:tcPr>
          <w:p w:rsidR="0067771C" w:rsidRPr="00571FA2" w:rsidRDefault="0067771C" w:rsidP="00B52312">
            <w:pPr>
              <w:rPr>
                <w:sz w:val="20"/>
              </w:rPr>
            </w:pPr>
            <w:r w:rsidRPr="00571FA2">
              <w:rPr>
                <w:sz w:val="20"/>
              </w:rPr>
              <w:t>2</w:t>
            </w:r>
          </w:p>
        </w:tc>
        <w:tc>
          <w:tcPr>
            <w:tcW w:w="0" w:type="auto"/>
          </w:tcPr>
          <w:p w:rsidR="0067771C" w:rsidRPr="00571FA2" w:rsidRDefault="0067771C" w:rsidP="00B52312">
            <w:pPr>
              <w:rPr>
                <w:sz w:val="20"/>
              </w:rPr>
            </w:pPr>
            <w:r w:rsidRPr="00571FA2">
              <w:rPr>
                <w:sz w:val="20"/>
              </w:rPr>
              <w:t>Rated</w:t>
            </w:r>
          </w:p>
        </w:tc>
        <w:tc>
          <w:tcPr>
            <w:tcW w:w="0" w:type="auto"/>
          </w:tcPr>
          <w:p w:rsidR="0067771C" w:rsidRPr="00571FA2" w:rsidRDefault="0067771C" w:rsidP="00B52312">
            <w:pPr>
              <w:jc w:val="right"/>
              <w:rPr>
                <w:sz w:val="20"/>
              </w:rPr>
            </w:pPr>
            <w:r w:rsidRPr="00571FA2">
              <w:rPr>
                <w:sz w:val="20"/>
              </w:rPr>
              <w:t>75</w:t>
            </w:r>
          </w:p>
        </w:tc>
        <w:tc>
          <w:tcPr>
            <w:tcW w:w="0" w:type="auto"/>
          </w:tcPr>
          <w:p w:rsidR="0067771C" w:rsidRPr="00571FA2" w:rsidRDefault="0067771C" w:rsidP="00B52312">
            <w:pPr>
              <w:jc w:val="right"/>
              <w:rPr>
                <w:sz w:val="20"/>
              </w:rPr>
            </w:pPr>
            <w:r w:rsidRPr="00571FA2">
              <w:rPr>
                <w:sz w:val="20"/>
              </w:rPr>
              <w:t>0.50</w:t>
            </w:r>
          </w:p>
        </w:tc>
      </w:tr>
      <w:tr w:rsidR="0067771C" w:rsidRPr="00571FA2" w:rsidTr="00B52312">
        <w:trPr>
          <w:jc w:val="center"/>
        </w:trPr>
        <w:tc>
          <w:tcPr>
            <w:tcW w:w="1100" w:type="pct"/>
          </w:tcPr>
          <w:p w:rsidR="0067771C" w:rsidRPr="00571FA2" w:rsidRDefault="0067771C" w:rsidP="00B52312">
            <w:pPr>
              <w:rPr>
                <w:sz w:val="20"/>
              </w:rPr>
            </w:pPr>
            <w:r w:rsidRPr="00571FA2">
              <w:rPr>
                <w:sz w:val="20"/>
              </w:rPr>
              <w:t>3</w:t>
            </w:r>
          </w:p>
        </w:tc>
        <w:tc>
          <w:tcPr>
            <w:tcW w:w="0" w:type="auto"/>
          </w:tcPr>
          <w:p w:rsidR="0067771C" w:rsidRPr="00571FA2" w:rsidRDefault="0067771C" w:rsidP="00B52312">
            <w:pPr>
              <w:rPr>
                <w:sz w:val="20"/>
              </w:rPr>
            </w:pPr>
            <w:r w:rsidRPr="00571FA2">
              <w:rPr>
                <w:sz w:val="20"/>
              </w:rPr>
              <w:t>Rated</w:t>
            </w:r>
          </w:p>
        </w:tc>
        <w:tc>
          <w:tcPr>
            <w:tcW w:w="0" w:type="auto"/>
          </w:tcPr>
          <w:p w:rsidR="0067771C" w:rsidRPr="00571FA2" w:rsidRDefault="0067771C" w:rsidP="00B52312">
            <w:pPr>
              <w:jc w:val="right"/>
              <w:rPr>
                <w:sz w:val="20"/>
              </w:rPr>
            </w:pPr>
            <w:r w:rsidRPr="00571FA2">
              <w:rPr>
                <w:sz w:val="20"/>
              </w:rPr>
              <w:t>50</w:t>
            </w:r>
          </w:p>
        </w:tc>
        <w:tc>
          <w:tcPr>
            <w:tcW w:w="0" w:type="auto"/>
          </w:tcPr>
          <w:p w:rsidR="0067771C" w:rsidRPr="00571FA2" w:rsidRDefault="0067771C" w:rsidP="00B52312">
            <w:pPr>
              <w:jc w:val="right"/>
              <w:rPr>
                <w:sz w:val="20"/>
              </w:rPr>
            </w:pPr>
            <w:r w:rsidRPr="00571FA2">
              <w:rPr>
                <w:sz w:val="20"/>
              </w:rPr>
              <w:t>0.20</w:t>
            </w:r>
          </w:p>
        </w:tc>
      </w:tr>
    </w:tbl>
    <w:p w:rsidR="0067771C" w:rsidRPr="00571FA2" w:rsidRDefault="0067771C" w:rsidP="0067771C">
      <w:pPr>
        <w:spacing w:before="120" w:after="120"/>
        <w:rPr>
          <w:sz w:val="20"/>
        </w:rPr>
      </w:pPr>
      <w:r w:rsidRPr="00571FA2">
        <w:rPr>
          <w:sz w:val="20"/>
          <w:vertAlign w:val="superscript"/>
        </w:rPr>
        <w:t>1</w:t>
      </w:r>
      <w:r w:rsidRPr="00571FA2">
        <w:rPr>
          <w:sz w:val="20"/>
        </w:rPr>
        <w:t>Engine speed: ±2 percent of point.</w:t>
      </w:r>
    </w:p>
    <w:p w:rsidR="0067771C" w:rsidRPr="00571FA2" w:rsidRDefault="0067771C" w:rsidP="0067771C">
      <w:pPr>
        <w:spacing w:after="120"/>
        <w:rPr>
          <w:sz w:val="20"/>
        </w:rPr>
      </w:pPr>
      <w:r w:rsidRPr="00571FA2">
        <w:rPr>
          <w:sz w:val="20"/>
          <w:vertAlign w:val="superscript"/>
        </w:rPr>
        <w:t>2</w:t>
      </w:r>
      <w:r w:rsidRPr="00571FA2">
        <w:rPr>
          <w:sz w:val="20"/>
        </w:rPr>
        <w:t>Torque: NFPA certified nameplate HP for 100 percent point. All points should be ±2 percent of engine percent load value.</w:t>
      </w: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7 to Subpart IIII of Part 60—Requirements for Performance Tests for Stationary CI ICE With a Displacement of ≥30 Liters per Cylinder</w:t>
      </w:r>
    </w:p>
    <w:p w:rsidR="0067771C" w:rsidRPr="00571FA2" w:rsidRDefault="0067771C" w:rsidP="0067771C">
      <w:pPr>
        <w:spacing w:after="120"/>
        <w:jc w:val="center"/>
        <w:rPr>
          <w:sz w:val="20"/>
        </w:rPr>
      </w:pPr>
      <w:r w:rsidRPr="00571FA2">
        <w:rPr>
          <w:sz w:val="20"/>
        </w:rPr>
        <w:lastRenderedPageBreak/>
        <w:t>[As stated in §60.4213, you must comply with the following requirements for performance tests for stationary CI ICE with a displacement of ≥30 liters per cylinder:]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708"/>
        <w:gridCol w:w="1743"/>
        <w:gridCol w:w="1967"/>
        <w:gridCol w:w="2093"/>
        <w:gridCol w:w="2065"/>
      </w:tblGrid>
      <w:tr w:rsidR="0067771C" w:rsidRPr="004233B3" w:rsidTr="00B52312">
        <w:trPr>
          <w:tblHeader/>
        </w:trPr>
        <w:tc>
          <w:tcPr>
            <w:tcW w:w="0" w:type="auto"/>
          </w:tcPr>
          <w:p w:rsidR="0067771C" w:rsidRPr="004233B3" w:rsidRDefault="0067771C" w:rsidP="00B52312">
            <w:pPr>
              <w:jc w:val="center"/>
              <w:rPr>
                <w:b/>
                <w:bCs/>
                <w:sz w:val="20"/>
              </w:rPr>
            </w:pPr>
            <w:r w:rsidRPr="004233B3">
              <w:rPr>
                <w:b/>
                <w:bCs/>
                <w:sz w:val="20"/>
              </w:rPr>
              <w:t>For each</w:t>
            </w:r>
          </w:p>
        </w:tc>
        <w:tc>
          <w:tcPr>
            <w:tcW w:w="0" w:type="auto"/>
          </w:tcPr>
          <w:p w:rsidR="0067771C" w:rsidRPr="004233B3" w:rsidRDefault="0067771C" w:rsidP="00B52312">
            <w:pPr>
              <w:jc w:val="center"/>
              <w:rPr>
                <w:b/>
                <w:bCs/>
                <w:sz w:val="20"/>
              </w:rPr>
            </w:pPr>
            <w:r w:rsidRPr="004233B3">
              <w:rPr>
                <w:b/>
                <w:bCs/>
                <w:sz w:val="20"/>
              </w:rPr>
              <w:t>Complying with the</w:t>
            </w:r>
            <w:r w:rsidRPr="004233B3">
              <w:rPr>
                <w:b/>
                <w:bCs/>
                <w:sz w:val="20"/>
              </w:rPr>
              <w:br/>
              <w:t>requirement to</w:t>
            </w:r>
          </w:p>
        </w:tc>
        <w:tc>
          <w:tcPr>
            <w:tcW w:w="0" w:type="auto"/>
          </w:tcPr>
          <w:p w:rsidR="0067771C" w:rsidRPr="004233B3" w:rsidRDefault="0067771C" w:rsidP="00B52312">
            <w:pPr>
              <w:jc w:val="center"/>
              <w:rPr>
                <w:b/>
                <w:bCs/>
                <w:sz w:val="20"/>
              </w:rPr>
            </w:pPr>
            <w:r w:rsidRPr="004233B3">
              <w:rPr>
                <w:b/>
                <w:bCs/>
                <w:sz w:val="20"/>
              </w:rPr>
              <w:t>You must</w:t>
            </w:r>
          </w:p>
        </w:tc>
        <w:tc>
          <w:tcPr>
            <w:tcW w:w="0" w:type="auto"/>
          </w:tcPr>
          <w:p w:rsidR="0067771C" w:rsidRPr="004233B3" w:rsidRDefault="0067771C" w:rsidP="00B52312">
            <w:pPr>
              <w:jc w:val="center"/>
              <w:rPr>
                <w:b/>
                <w:bCs/>
                <w:sz w:val="20"/>
              </w:rPr>
            </w:pPr>
            <w:r w:rsidRPr="004233B3">
              <w:rPr>
                <w:b/>
                <w:bCs/>
                <w:sz w:val="20"/>
              </w:rPr>
              <w:t>Using</w:t>
            </w:r>
          </w:p>
        </w:tc>
        <w:tc>
          <w:tcPr>
            <w:tcW w:w="0" w:type="auto"/>
          </w:tcPr>
          <w:p w:rsidR="0067771C" w:rsidRPr="004233B3" w:rsidRDefault="0067771C" w:rsidP="00B52312">
            <w:pPr>
              <w:jc w:val="center"/>
              <w:rPr>
                <w:b/>
                <w:bCs/>
                <w:sz w:val="20"/>
              </w:rPr>
            </w:pPr>
            <w:r w:rsidRPr="004233B3">
              <w:rPr>
                <w:b/>
                <w:bCs/>
                <w:sz w:val="20"/>
              </w:rPr>
              <w:t>According to the following requirements</w:t>
            </w:r>
          </w:p>
        </w:tc>
      </w:tr>
      <w:tr w:rsidR="0067771C" w:rsidRPr="004233B3" w:rsidTr="00B52312">
        <w:trPr>
          <w:tblHeader/>
        </w:trPr>
        <w:tc>
          <w:tcPr>
            <w:tcW w:w="0" w:type="auto"/>
          </w:tcPr>
          <w:p w:rsidR="0067771C" w:rsidRPr="004233B3" w:rsidRDefault="0067771C" w:rsidP="00B52312">
            <w:pPr>
              <w:rPr>
                <w:sz w:val="20"/>
              </w:rPr>
            </w:pPr>
            <w:r w:rsidRPr="004233B3">
              <w:rPr>
                <w:sz w:val="20"/>
              </w:rPr>
              <w:t>1. Stationary CI internal combustion engine with a displacement of ≥30 liters per cylinder</w:t>
            </w:r>
          </w:p>
        </w:tc>
        <w:tc>
          <w:tcPr>
            <w:tcW w:w="0" w:type="auto"/>
          </w:tcPr>
          <w:p w:rsidR="0067771C" w:rsidRPr="004233B3" w:rsidRDefault="0067771C" w:rsidP="00B52312">
            <w:pPr>
              <w:rPr>
                <w:sz w:val="20"/>
              </w:rPr>
            </w:pPr>
            <w:r w:rsidRPr="004233B3">
              <w:rPr>
                <w:sz w:val="20"/>
              </w:rPr>
              <w:t>a. Reduce NO</w:t>
            </w:r>
            <w:r w:rsidRPr="004233B3">
              <w:rPr>
                <w:sz w:val="20"/>
                <w:vertAlign w:val="subscript"/>
              </w:rPr>
              <w:t>X</w:t>
            </w:r>
            <w:r w:rsidRPr="004233B3">
              <w:rPr>
                <w:sz w:val="20"/>
              </w:rPr>
              <w:t xml:space="preserve"> emissions by 90 percent or more</w:t>
            </w:r>
          </w:p>
        </w:tc>
        <w:tc>
          <w:tcPr>
            <w:tcW w:w="0" w:type="auto"/>
          </w:tcPr>
          <w:p w:rsidR="0067771C" w:rsidRPr="004233B3" w:rsidRDefault="0067771C" w:rsidP="00B52312">
            <w:pPr>
              <w:rPr>
                <w:sz w:val="20"/>
              </w:rPr>
            </w:pPr>
            <w:r w:rsidRPr="004233B3">
              <w:rPr>
                <w:sz w:val="20"/>
              </w:rPr>
              <w:t>i. Select the sampling port location and the number of traverse points;</w:t>
            </w:r>
          </w:p>
        </w:tc>
        <w:tc>
          <w:tcPr>
            <w:tcW w:w="0" w:type="auto"/>
          </w:tcPr>
          <w:p w:rsidR="0067771C" w:rsidRPr="004233B3" w:rsidRDefault="0067771C" w:rsidP="00B52312">
            <w:pPr>
              <w:rPr>
                <w:sz w:val="20"/>
              </w:rPr>
            </w:pPr>
            <w:r w:rsidRPr="004233B3">
              <w:rPr>
                <w:sz w:val="20"/>
              </w:rPr>
              <w:t>(1) Method 1 or 1A of 40 CFR part 60, appendix A</w:t>
            </w:r>
          </w:p>
        </w:tc>
        <w:tc>
          <w:tcPr>
            <w:tcW w:w="0" w:type="auto"/>
          </w:tcPr>
          <w:p w:rsidR="0067771C" w:rsidRPr="004233B3" w:rsidRDefault="0067771C" w:rsidP="00B52312">
            <w:pPr>
              <w:rPr>
                <w:sz w:val="20"/>
              </w:rPr>
            </w:pPr>
            <w:r w:rsidRPr="004233B3">
              <w:rPr>
                <w:sz w:val="20"/>
              </w:rPr>
              <w:t>(a) Sampling sites must be located at the inlet and outlet of the control device.</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 Measure O</w:t>
            </w:r>
            <w:r w:rsidRPr="004233B3">
              <w:rPr>
                <w:sz w:val="20"/>
                <w:vertAlign w:val="subscript"/>
              </w:rPr>
              <w:t>2</w:t>
            </w:r>
            <w:r w:rsidRPr="004233B3">
              <w:rPr>
                <w:sz w:val="20"/>
              </w:rPr>
              <w:t xml:space="preserve"> at the inlet and outlet of the control device;</w:t>
            </w:r>
          </w:p>
        </w:tc>
        <w:tc>
          <w:tcPr>
            <w:tcW w:w="0" w:type="auto"/>
          </w:tcPr>
          <w:p w:rsidR="0067771C" w:rsidRPr="004233B3" w:rsidRDefault="0067771C" w:rsidP="00B52312">
            <w:pPr>
              <w:rPr>
                <w:sz w:val="20"/>
              </w:rPr>
            </w:pPr>
            <w:r w:rsidRPr="004233B3">
              <w:rPr>
                <w:sz w:val="20"/>
              </w:rPr>
              <w:t>(2) Method 3, 3A, or 3B of 40 CFR part 60, appendix A</w:t>
            </w:r>
          </w:p>
        </w:tc>
        <w:tc>
          <w:tcPr>
            <w:tcW w:w="0" w:type="auto"/>
          </w:tcPr>
          <w:p w:rsidR="0067771C" w:rsidRPr="004233B3" w:rsidRDefault="0067771C" w:rsidP="00B52312">
            <w:pPr>
              <w:rPr>
                <w:sz w:val="20"/>
              </w:rPr>
            </w:pPr>
            <w:r w:rsidRPr="004233B3">
              <w:rPr>
                <w:sz w:val="20"/>
              </w:rPr>
              <w:t>(b) Measurements to determine O</w:t>
            </w:r>
            <w:r w:rsidRPr="004233B3">
              <w:rPr>
                <w:sz w:val="20"/>
                <w:vertAlign w:val="subscript"/>
              </w:rPr>
              <w:t>2</w:t>
            </w:r>
            <w:r w:rsidRPr="004233B3">
              <w:rPr>
                <w:sz w:val="20"/>
              </w:rPr>
              <w:t xml:space="preserve"> concentration must be made at the same time as the measurements for NO</w:t>
            </w:r>
            <w:r w:rsidRPr="004233B3">
              <w:rPr>
                <w:sz w:val="20"/>
                <w:vertAlign w:val="subscript"/>
              </w:rPr>
              <w:t>X</w:t>
            </w:r>
            <w:r w:rsidRPr="004233B3">
              <w:rPr>
                <w:sz w:val="20"/>
              </w:rPr>
              <w:t xml:space="preserve">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iii. If necessary, measure moisture content at the inlet and outlet of the control device; and,</w:t>
            </w:r>
          </w:p>
        </w:tc>
        <w:tc>
          <w:tcPr>
            <w:tcW w:w="0" w:type="auto"/>
          </w:tcPr>
          <w:p w:rsidR="0067771C" w:rsidRPr="004233B3" w:rsidRDefault="0067771C" w:rsidP="00B52312">
            <w:pPr>
              <w:rPr>
                <w:sz w:val="20"/>
              </w:rPr>
            </w:pPr>
            <w:r w:rsidRPr="004233B3">
              <w:rPr>
                <w:sz w:val="20"/>
              </w:rPr>
              <w:t>(3) Method 4 of 40 CFR part 60, appendix A, Method 320 of 40 CFR part 63, appendix A, or ASTM D 6348–03 (incorporated by reference, see §60.17)</w:t>
            </w:r>
          </w:p>
        </w:tc>
        <w:tc>
          <w:tcPr>
            <w:tcW w:w="0" w:type="auto"/>
          </w:tcPr>
          <w:p w:rsidR="0067771C" w:rsidRPr="004233B3" w:rsidRDefault="0067771C" w:rsidP="00B52312">
            <w:pPr>
              <w:rPr>
                <w:sz w:val="20"/>
              </w:rPr>
            </w:pPr>
            <w:r w:rsidRPr="004233B3">
              <w:rPr>
                <w:sz w:val="20"/>
              </w:rPr>
              <w:t>(c) Measurements to determine moisture content must be made at the same time as the measurements for NO</w:t>
            </w:r>
            <w:r w:rsidRPr="004233B3">
              <w:rPr>
                <w:sz w:val="20"/>
                <w:vertAlign w:val="subscript"/>
              </w:rPr>
              <w:t>X</w:t>
            </w:r>
            <w:r w:rsidRPr="004233B3">
              <w:rPr>
                <w:sz w:val="20"/>
              </w:rPr>
              <w:t xml:space="preserve">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iv. Measure NO</w:t>
            </w:r>
            <w:r w:rsidRPr="004233B3">
              <w:rPr>
                <w:sz w:val="20"/>
                <w:vertAlign w:val="subscript"/>
              </w:rPr>
              <w:t>X</w:t>
            </w:r>
            <w:r w:rsidRPr="004233B3">
              <w:rPr>
                <w:sz w:val="20"/>
              </w:rPr>
              <w:t xml:space="preserve"> at the inlet and outlet of the control device</w:t>
            </w:r>
          </w:p>
        </w:tc>
        <w:tc>
          <w:tcPr>
            <w:tcW w:w="0" w:type="auto"/>
          </w:tcPr>
          <w:p w:rsidR="0067771C" w:rsidRPr="004233B3" w:rsidRDefault="0067771C" w:rsidP="00B52312">
            <w:pPr>
              <w:rPr>
                <w:sz w:val="20"/>
              </w:rPr>
            </w:pPr>
            <w:r w:rsidRPr="004233B3">
              <w:rPr>
                <w:sz w:val="20"/>
              </w:rPr>
              <w:t>(4) Method 7E of 40 CFR part 60, appendix A, Method 320 of 40 CFR part 63, appendix A, or ASTM D 6348–03 (incorporated by reference, see §60.17)</w:t>
            </w:r>
          </w:p>
        </w:tc>
        <w:tc>
          <w:tcPr>
            <w:tcW w:w="0" w:type="auto"/>
          </w:tcPr>
          <w:p w:rsidR="0067771C" w:rsidRPr="004233B3" w:rsidRDefault="0067771C" w:rsidP="00B52312">
            <w:pPr>
              <w:rPr>
                <w:sz w:val="20"/>
              </w:rPr>
            </w:pPr>
            <w:r w:rsidRPr="004233B3">
              <w:rPr>
                <w:sz w:val="20"/>
              </w:rPr>
              <w:t>(d) NO</w:t>
            </w:r>
            <w:r w:rsidRPr="004233B3">
              <w:rPr>
                <w:sz w:val="20"/>
                <w:vertAlign w:val="subscript"/>
              </w:rPr>
              <w:t>X</w:t>
            </w:r>
            <w:r w:rsidRPr="004233B3">
              <w:rPr>
                <w:sz w:val="20"/>
              </w:rPr>
              <w:t xml:space="preserve"> concentration must be at 15 percent O</w:t>
            </w:r>
            <w:r w:rsidRPr="004233B3">
              <w:rPr>
                <w:sz w:val="20"/>
                <w:vertAlign w:val="subscript"/>
              </w:rPr>
              <w:t>2</w:t>
            </w:r>
            <w:r w:rsidRPr="004233B3">
              <w:rPr>
                <w:sz w:val="20"/>
              </w:rPr>
              <w:t>, dry basis. Results of this test consist of the average of the three 1-hour or longer runs.</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r w:rsidRPr="004233B3">
              <w:rPr>
                <w:sz w:val="20"/>
              </w:rPr>
              <w:t>b. Limit the concentration of NO</w:t>
            </w:r>
            <w:r w:rsidRPr="004233B3">
              <w:rPr>
                <w:sz w:val="20"/>
                <w:vertAlign w:val="subscript"/>
              </w:rPr>
              <w:t>X</w:t>
            </w:r>
            <w:r w:rsidRPr="004233B3">
              <w:rPr>
                <w:sz w:val="20"/>
              </w:rPr>
              <w:t xml:space="preserve"> in the stationary CI internal combustion engine exhaust.</w:t>
            </w:r>
          </w:p>
        </w:tc>
        <w:tc>
          <w:tcPr>
            <w:tcW w:w="0" w:type="auto"/>
          </w:tcPr>
          <w:p w:rsidR="0067771C" w:rsidRPr="004233B3" w:rsidRDefault="0067771C" w:rsidP="00B52312">
            <w:pPr>
              <w:rPr>
                <w:sz w:val="20"/>
              </w:rPr>
            </w:pPr>
            <w:r w:rsidRPr="004233B3">
              <w:rPr>
                <w:sz w:val="20"/>
              </w:rPr>
              <w:t>i. Select the sampling port location and the number of traverse points;</w:t>
            </w:r>
          </w:p>
        </w:tc>
        <w:tc>
          <w:tcPr>
            <w:tcW w:w="0" w:type="auto"/>
          </w:tcPr>
          <w:p w:rsidR="0067771C" w:rsidRPr="004233B3" w:rsidRDefault="0067771C" w:rsidP="00B52312">
            <w:pPr>
              <w:rPr>
                <w:sz w:val="20"/>
              </w:rPr>
            </w:pPr>
            <w:r w:rsidRPr="004233B3">
              <w:rPr>
                <w:sz w:val="20"/>
              </w:rPr>
              <w:t>(1) Method 1 or 1A of 40 CFR part 60, Appendix A</w:t>
            </w:r>
          </w:p>
        </w:tc>
        <w:tc>
          <w:tcPr>
            <w:tcW w:w="0" w:type="auto"/>
          </w:tcPr>
          <w:p w:rsidR="0067771C" w:rsidRPr="004233B3" w:rsidRDefault="0067771C" w:rsidP="00B52312">
            <w:pPr>
              <w:rPr>
                <w:sz w:val="20"/>
              </w:rPr>
            </w:pPr>
            <w:r w:rsidRPr="004233B3">
              <w:rPr>
                <w:sz w:val="20"/>
              </w:rPr>
              <w:t>(a) If using a control device, the sampling site must be located at the outlet of the control device.</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 Determine the O</w:t>
            </w:r>
            <w:r w:rsidRPr="004233B3">
              <w:rPr>
                <w:sz w:val="20"/>
                <w:vertAlign w:val="subscript"/>
              </w:rPr>
              <w:t>2</w:t>
            </w:r>
            <w:r w:rsidRPr="004233B3">
              <w:rPr>
                <w:sz w:val="20"/>
              </w:rPr>
              <w:t xml:space="preserve"> concentration of the stationary internal combustion engine exhaust at the sampling port location; and,</w:t>
            </w:r>
          </w:p>
        </w:tc>
        <w:tc>
          <w:tcPr>
            <w:tcW w:w="0" w:type="auto"/>
          </w:tcPr>
          <w:p w:rsidR="0067771C" w:rsidRPr="004233B3" w:rsidRDefault="0067771C" w:rsidP="00B52312">
            <w:pPr>
              <w:rPr>
                <w:sz w:val="20"/>
              </w:rPr>
            </w:pPr>
            <w:r w:rsidRPr="004233B3">
              <w:rPr>
                <w:sz w:val="20"/>
              </w:rPr>
              <w:t>(2) Method 3, 3A, or 3B of 40 CFR part 60, appendix A</w:t>
            </w:r>
          </w:p>
        </w:tc>
        <w:tc>
          <w:tcPr>
            <w:tcW w:w="0" w:type="auto"/>
          </w:tcPr>
          <w:p w:rsidR="0067771C" w:rsidRPr="004233B3" w:rsidRDefault="0067771C" w:rsidP="00B52312">
            <w:pPr>
              <w:rPr>
                <w:sz w:val="20"/>
              </w:rPr>
            </w:pPr>
            <w:r w:rsidRPr="004233B3">
              <w:rPr>
                <w:sz w:val="20"/>
              </w:rPr>
              <w:t>(b) Measurements to determine O</w:t>
            </w:r>
            <w:r w:rsidRPr="004233B3">
              <w:rPr>
                <w:sz w:val="20"/>
                <w:vertAlign w:val="subscript"/>
              </w:rPr>
              <w:t>2</w:t>
            </w:r>
            <w:r w:rsidRPr="004233B3">
              <w:rPr>
                <w:sz w:val="20"/>
              </w:rPr>
              <w:t xml:space="preserve"> concentration must be made at the same time as the measurement for NO</w:t>
            </w:r>
            <w:r w:rsidRPr="004233B3">
              <w:rPr>
                <w:sz w:val="20"/>
                <w:vertAlign w:val="subscript"/>
              </w:rPr>
              <w:t>X</w:t>
            </w:r>
            <w:r w:rsidRPr="004233B3">
              <w:rPr>
                <w:sz w:val="20"/>
              </w:rPr>
              <w:t xml:space="preserve">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lastRenderedPageBreak/>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iii. If necessary, measure moisture content of the stationary internal combustion engine exhaust at the sampling port location; and,</w:t>
            </w:r>
          </w:p>
        </w:tc>
        <w:tc>
          <w:tcPr>
            <w:tcW w:w="0" w:type="auto"/>
          </w:tcPr>
          <w:p w:rsidR="0067771C" w:rsidRPr="004233B3" w:rsidRDefault="0067771C" w:rsidP="00B52312">
            <w:pPr>
              <w:rPr>
                <w:sz w:val="20"/>
              </w:rPr>
            </w:pPr>
            <w:r w:rsidRPr="004233B3">
              <w:rPr>
                <w:sz w:val="20"/>
              </w:rPr>
              <w:t>(3) Method 4 of 40 CFR part 60, appendix A, Method 320 of 40 CFR part 63, appendix A, or ASTM D 6348–03 (incorporated by reference, see §60.17)</w:t>
            </w:r>
          </w:p>
        </w:tc>
        <w:tc>
          <w:tcPr>
            <w:tcW w:w="0" w:type="auto"/>
          </w:tcPr>
          <w:p w:rsidR="0067771C" w:rsidRPr="004233B3" w:rsidRDefault="0067771C" w:rsidP="00B52312">
            <w:pPr>
              <w:rPr>
                <w:sz w:val="20"/>
              </w:rPr>
            </w:pPr>
            <w:r w:rsidRPr="004233B3">
              <w:rPr>
                <w:sz w:val="20"/>
              </w:rPr>
              <w:t>(c) Measurements to determine moisture content must be made at the same time as the measurement for NO</w:t>
            </w:r>
            <w:r w:rsidRPr="004233B3">
              <w:rPr>
                <w:sz w:val="20"/>
                <w:vertAlign w:val="subscript"/>
              </w:rPr>
              <w:t>X</w:t>
            </w:r>
            <w:r w:rsidRPr="004233B3">
              <w:rPr>
                <w:sz w:val="20"/>
              </w:rPr>
              <w:t xml:space="preserve">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iv. Measure NO</w:t>
            </w:r>
            <w:r w:rsidRPr="004233B3">
              <w:rPr>
                <w:sz w:val="20"/>
                <w:vertAlign w:val="subscript"/>
              </w:rPr>
              <w:t>X</w:t>
            </w:r>
            <w:r w:rsidRPr="004233B3">
              <w:rPr>
                <w:sz w:val="20"/>
              </w:rPr>
              <w:t xml:space="preserve"> at the exhaust of the stationary internal combustion engine</w:t>
            </w:r>
          </w:p>
        </w:tc>
        <w:tc>
          <w:tcPr>
            <w:tcW w:w="0" w:type="auto"/>
          </w:tcPr>
          <w:p w:rsidR="0067771C" w:rsidRPr="004233B3" w:rsidRDefault="0067771C" w:rsidP="00B52312">
            <w:pPr>
              <w:rPr>
                <w:sz w:val="20"/>
              </w:rPr>
            </w:pPr>
            <w:r w:rsidRPr="004233B3">
              <w:rPr>
                <w:sz w:val="20"/>
              </w:rPr>
              <w:t>(4) Method 7E of 40 CFR part 60, appendix A, Method 320 of 40 CFR part 63, appendix A, or ASTM D 6348–03 (incorporated by reference, see §60.17)</w:t>
            </w:r>
          </w:p>
        </w:tc>
        <w:tc>
          <w:tcPr>
            <w:tcW w:w="0" w:type="auto"/>
          </w:tcPr>
          <w:p w:rsidR="0067771C" w:rsidRPr="004233B3" w:rsidRDefault="0067771C" w:rsidP="00B52312">
            <w:pPr>
              <w:rPr>
                <w:sz w:val="20"/>
              </w:rPr>
            </w:pPr>
            <w:r w:rsidRPr="004233B3">
              <w:rPr>
                <w:sz w:val="20"/>
              </w:rPr>
              <w:t>(d) NO</w:t>
            </w:r>
            <w:r w:rsidRPr="004233B3">
              <w:rPr>
                <w:sz w:val="20"/>
                <w:vertAlign w:val="subscript"/>
              </w:rPr>
              <w:t>X</w:t>
            </w:r>
            <w:r w:rsidRPr="004233B3">
              <w:rPr>
                <w:sz w:val="20"/>
              </w:rPr>
              <w:t xml:space="preserve"> concentration must be at 15 percent O</w:t>
            </w:r>
            <w:r w:rsidRPr="004233B3">
              <w:rPr>
                <w:sz w:val="20"/>
                <w:vertAlign w:val="subscript"/>
              </w:rPr>
              <w:t>2</w:t>
            </w:r>
            <w:r w:rsidRPr="004233B3">
              <w:rPr>
                <w:sz w:val="20"/>
              </w:rPr>
              <w:t>, dry basis. Results of this test consist of the average of the three 1-hour or longer runs.</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r w:rsidRPr="004233B3">
              <w:rPr>
                <w:sz w:val="20"/>
              </w:rPr>
              <w:t>c. Reduce PM emissions by 60 percent or more</w:t>
            </w:r>
          </w:p>
        </w:tc>
        <w:tc>
          <w:tcPr>
            <w:tcW w:w="0" w:type="auto"/>
          </w:tcPr>
          <w:p w:rsidR="0067771C" w:rsidRPr="004233B3" w:rsidRDefault="0067771C" w:rsidP="00B52312">
            <w:pPr>
              <w:rPr>
                <w:sz w:val="20"/>
              </w:rPr>
            </w:pPr>
            <w:r w:rsidRPr="004233B3">
              <w:rPr>
                <w:sz w:val="20"/>
              </w:rPr>
              <w:t>i. Select the sampling port location and the number of traverse points;</w:t>
            </w:r>
          </w:p>
        </w:tc>
        <w:tc>
          <w:tcPr>
            <w:tcW w:w="0" w:type="auto"/>
          </w:tcPr>
          <w:p w:rsidR="0067771C" w:rsidRPr="004233B3" w:rsidRDefault="0067771C" w:rsidP="00B52312">
            <w:pPr>
              <w:rPr>
                <w:sz w:val="20"/>
              </w:rPr>
            </w:pPr>
            <w:r w:rsidRPr="004233B3">
              <w:rPr>
                <w:sz w:val="20"/>
              </w:rPr>
              <w:t>(1) Method 1 or 1A of 40 CFR part 60, appendix A</w:t>
            </w:r>
          </w:p>
        </w:tc>
        <w:tc>
          <w:tcPr>
            <w:tcW w:w="0" w:type="auto"/>
          </w:tcPr>
          <w:p w:rsidR="0067771C" w:rsidRPr="004233B3" w:rsidRDefault="0067771C" w:rsidP="00B52312">
            <w:pPr>
              <w:rPr>
                <w:sz w:val="20"/>
              </w:rPr>
            </w:pPr>
            <w:r w:rsidRPr="004233B3">
              <w:rPr>
                <w:sz w:val="20"/>
              </w:rPr>
              <w:t>(a) Sampling sites must be located at the inlet and outlet of the control device.</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 Measure O</w:t>
            </w:r>
            <w:r w:rsidRPr="004233B3">
              <w:rPr>
                <w:sz w:val="20"/>
                <w:vertAlign w:val="subscript"/>
              </w:rPr>
              <w:t>2</w:t>
            </w:r>
            <w:r w:rsidRPr="004233B3">
              <w:rPr>
                <w:sz w:val="20"/>
              </w:rPr>
              <w:t xml:space="preserve"> at the inlet and outlet of the control device;</w:t>
            </w:r>
          </w:p>
        </w:tc>
        <w:tc>
          <w:tcPr>
            <w:tcW w:w="0" w:type="auto"/>
          </w:tcPr>
          <w:p w:rsidR="0067771C" w:rsidRPr="004233B3" w:rsidRDefault="0067771C" w:rsidP="00B52312">
            <w:pPr>
              <w:rPr>
                <w:sz w:val="20"/>
              </w:rPr>
            </w:pPr>
            <w:r w:rsidRPr="004233B3">
              <w:rPr>
                <w:sz w:val="20"/>
              </w:rPr>
              <w:t>(2) Method 3, 3A, or 3B of 40 CFR part 60, appendix A</w:t>
            </w:r>
          </w:p>
        </w:tc>
        <w:tc>
          <w:tcPr>
            <w:tcW w:w="0" w:type="auto"/>
          </w:tcPr>
          <w:p w:rsidR="0067771C" w:rsidRPr="004233B3" w:rsidRDefault="0067771C" w:rsidP="00B52312">
            <w:pPr>
              <w:rPr>
                <w:sz w:val="20"/>
              </w:rPr>
            </w:pPr>
            <w:r w:rsidRPr="004233B3">
              <w:rPr>
                <w:sz w:val="20"/>
              </w:rPr>
              <w:t>(b) Measurements to determine O</w:t>
            </w:r>
            <w:r w:rsidRPr="004233B3">
              <w:rPr>
                <w:sz w:val="20"/>
                <w:vertAlign w:val="subscript"/>
              </w:rPr>
              <w:t>2</w:t>
            </w:r>
            <w:r w:rsidRPr="004233B3">
              <w:rPr>
                <w:sz w:val="20"/>
              </w:rPr>
              <w:t xml:space="preserve"> concentration must be made at the same time as the measurements for PM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iii. If necessary, measure moisture content at the inlet and outlet of the control device; and</w:t>
            </w:r>
          </w:p>
        </w:tc>
        <w:tc>
          <w:tcPr>
            <w:tcW w:w="0" w:type="auto"/>
          </w:tcPr>
          <w:p w:rsidR="0067771C" w:rsidRPr="004233B3" w:rsidRDefault="0067771C" w:rsidP="00B52312">
            <w:pPr>
              <w:rPr>
                <w:sz w:val="20"/>
              </w:rPr>
            </w:pPr>
            <w:r w:rsidRPr="004233B3">
              <w:rPr>
                <w:sz w:val="20"/>
              </w:rPr>
              <w:t>(3) Method 4 of 40 CFR part 60, appendix A</w:t>
            </w:r>
          </w:p>
        </w:tc>
        <w:tc>
          <w:tcPr>
            <w:tcW w:w="0" w:type="auto"/>
          </w:tcPr>
          <w:p w:rsidR="0067771C" w:rsidRPr="004233B3" w:rsidRDefault="0067771C" w:rsidP="00B52312">
            <w:pPr>
              <w:rPr>
                <w:sz w:val="20"/>
              </w:rPr>
            </w:pPr>
            <w:r w:rsidRPr="004233B3">
              <w:rPr>
                <w:sz w:val="20"/>
              </w:rPr>
              <w:t>(c) Measurements to determine and moisture content must be made at the same time as the measurements for PM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iv. Measure PM at the inlet and outlet of the control device</w:t>
            </w:r>
          </w:p>
        </w:tc>
        <w:tc>
          <w:tcPr>
            <w:tcW w:w="0" w:type="auto"/>
          </w:tcPr>
          <w:p w:rsidR="0067771C" w:rsidRPr="004233B3" w:rsidRDefault="0067771C" w:rsidP="00B52312">
            <w:pPr>
              <w:rPr>
                <w:sz w:val="20"/>
              </w:rPr>
            </w:pPr>
            <w:r w:rsidRPr="004233B3">
              <w:rPr>
                <w:sz w:val="20"/>
              </w:rPr>
              <w:t>(4) Method 5 of 40 CFR part 60, appendix A</w:t>
            </w:r>
          </w:p>
        </w:tc>
        <w:tc>
          <w:tcPr>
            <w:tcW w:w="0" w:type="auto"/>
          </w:tcPr>
          <w:p w:rsidR="0067771C" w:rsidRPr="004233B3" w:rsidRDefault="0067771C" w:rsidP="00B52312">
            <w:pPr>
              <w:rPr>
                <w:sz w:val="20"/>
              </w:rPr>
            </w:pPr>
            <w:r w:rsidRPr="004233B3">
              <w:rPr>
                <w:sz w:val="20"/>
              </w:rPr>
              <w:t>(d) PM concentration must be at 15 percent O</w:t>
            </w:r>
            <w:r w:rsidRPr="004233B3">
              <w:rPr>
                <w:sz w:val="20"/>
                <w:vertAlign w:val="subscript"/>
              </w:rPr>
              <w:t>2</w:t>
            </w:r>
            <w:r w:rsidRPr="004233B3">
              <w:rPr>
                <w:sz w:val="20"/>
              </w:rPr>
              <w:t>, dry basis. Results of this test consist of the average of the three 1-hour or longer runs.</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r w:rsidRPr="004233B3">
              <w:rPr>
                <w:sz w:val="20"/>
              </w:rPr>
              <w:t>d. Limit the concentration of PM in the stationary CI internal combustion engine exhaust</w:t>
            </w:r>
          </w:p>
        </w:tc>
        <w:tc>
          <w:tcPr>
            <w:tcW w:w="0" w:type="auto"/>
          </w:tcPr>
          <w:p w:rsidR="0067771C" w:rsidRPr="004233B3" w:rsidRDefault="0067771C" w:rsidP="00B52312">
            <w:pPr>
              <w:rPr>
                <w:sz w:val="20"/>
              </w:rPr>
            </w:pPr>
            <w:r w:rsidRPr="004233B3">
              <w:rPr>
                <w:sz w:val="20"/>
              </w:rPr>
              <w:t>i. Select the sampling port location and the number of traverse points;</w:t>
            </w:r>
          </w:p>
        </w:tc>
        <w:tc>
          <w:tcPr>
            <w:tcW w:w="0" w:type="auto"/>
          </w:tcPr>
          <w:p w:rsidR="0067771C" w:rsidRPr="004233B3" w:rsidRDefault="0067771C" w:rsidP="00B52312">
            <w:pPr>
              <w:rPr>
                <w:sz w:val="20"/>
              </w:rPr>
            </w:pPr>
            <w:r w:rsidRPr="004233B3">
              <w:rPr>
                <w:sz w:val="20"/>
              </w:rPr>
              <w:t>(1) Method 1 or 1A of 40 CFR part 60, Appendix A</w:t>
            </w:r>
          </w:p>
        </w:tc>
        <w:tc>
          <w:tcPr>
            <w:tcW w:w="0" w:type="auto"/>
          </w:tcPr>
          <w:p w:rsidR="0067771C" w:rsidRPr="004233B3" w:rsidRDefault="0067771C" w:rsidP="00B52312">
            <w:pPr>
              <w:rPr>
                <w:sz w:val="20"/>
              </w:rPr>
            </w:pPr>
            <w:r w:rsidRPr="004233B3">
              <w:rPr>
                <w:sz w:val="20"/>
              </w:rPr>
              <w:t>(a) If using a control device, the sampling site must be located at the outlet of the control device.</w:t>
            </w:r>
          </w:p>
        </w:tc>
      </w:tr>
      <w:tr w:rsidR="0067771C" w:rsidRPr="004233B3" w:rsidTr="00B52312">
        <w:trPr>
          <w:tblHeader/>
        </w:trPr>
        <w:tc>
          <w:tcPr>
            <w:tcW w:w="0" w:type="auto"/>
          </w:tcPr>
          <w:p w:rsidR="0067771C" w:rsidRPr="004233B3" w:rsidRDefault="0067771C" w:rsidP="00B52312">
            <w:pPr>
              <w:rPr>
                <w:sz w:val="20"/>
              </w:rPr>
            </w:pPr>
            <w:r w:rsidRPr="004233B3">
              <w:rPr>
                <w:sz w:val="20"/>
              </w:rPr>
              <w:lastRenderedPageBreak/>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 Determine the O</w:t>
            </w:r>
            <w:r w:rsidRPr="004233B3">
              <w:rPr>
                <w:sz w:val="20"/>
                <w:vertAlign w:val="subscript"/>
              </w:rPr>
              <w:t>2</w:t>
            </w:r>
            <w:r w:rsidRPr="004233B3">
              <w:rPr>
                <w:sz w:val="20"/>
              </w:rPr>
              <w:t xml:space="preserve"> concentration of the stationary internal combustion engine exhaust at the sampling port location; and</w:t>
            </w:r>
          </w:p>
        </w:tc>
        <w:tc>
          <w:tcPr>
            <w:tcW w:w="0" w:type="auto"/>
          </w:tcPr>
          <w:p w:rsidR="0067771C" w:rsidRPr="004233B3" w:rsidRDefault="0067771C" w:rsidP="00B52312">
            <w:pPr>
              <w:rPr>
                <w:sz w:val="20"/>
              </w:rPr>
            </w:pPr>
            <w:r w:rsidRPr="004233B3">
              <w:rPr>
                <w:sz w:val="20"/>
              </w:rPr>
              <w:t>(2) Method 3, 3A, or 3B of 40 CFR part 60, appendix A</w:t>
            </w:r>
          </w:p>
        </w:tc>
        <w:tc>
          <w:tcPr>
            <w:tcW w:w="0" w:type="auto"/>
          </w:tcPr>
          <w:p w:rsidR="0067771C" w:rsidRPr="004233B3" w:rsidRDefault="0067771C" w:rsidP="00B52312">
            <w:pPr>
              <w:rPr>
                <w:sz w:val="20"/>
              </w:rPr>
            </w:pPr>
            <w:r w:rsidRPr="004233B3">
              <w:rPr>
                <w:sz w:val="20"/>
              </w:rPr>
              <w:t>(b) Measurements to determine O</w:t>
            </w:r>
            <w:r w:rsidRPr="004233B3">
              <w:rPr>
                <w:sz w:val="20"/>
                <w:vertAlign w:val="subscript"/>
              </w:rPr>
              <w:t>2</w:t>
            </w:r>
            <w:r w:rsidRPr="004233B3">
              <w:rPr>
                <w:sz w:val="20"/>
              </w:rPr>
              <w:t xml:space="preserve"> concentration must be made at the same time as the measurements for PM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iii. If necessary, measure moisture content of the stationary internal combustion engine exhaust at the sampling port location; and</w:t>
            </w:r>
          </w:p>
        </w:tc>
        <w:tc>
          <w:tcPr>
            <w:tcW w:w="0" w:type="auto"/>
          </w:tcPr>
          <w:p w:rsidR="0067771C" w:rsidRPr="004233B3" w:rsidRDefault="0067771C" w:rsidP="00B52312">
            <w:pPr>
              <w:rPr>
                <w:sz w:val="20"/>
              </w:rPr>
            </w:pPr>
            <w:r w:rsidRPr="004233B3">
              <w:rPr>
                <w:sz w:val="20"/>
              </w:rPr>
              <w:t>(3) Method 4 of 40 CFR part 60, appendix A</w:t>
            </w:r>
          </w:p>
        </w:tc>
        <w:tc>
          <w:tcPr>
            <w:tcW w:w="0" w:type="auto"/>
          </w:tcPr>
          <w:p w:rsidR="0067771C" w:rsidRPr="004233B3" w:rsidRDefault="0067771C" w:rsidP="00B52312">
            <w:pPr>
              <w:rPr>
                <w:sz w:val="20"/>
              </w:rPr>
            </w:pPr>
            <w:r w:rsidRPr="004233B3">
              <w:rPr>
                <w:sz w:val="20"/>
              </w:rPr>
              <w:t>(c) Measurements to determine moisture content must be made at the same time as the measurements for PM concentration.</w:t>
            </w:r>
          </w:p>
        </w:tc>
      </w:tr>
      <w:tr w:rsidR="0067771C" w:rsidRPr="004233B3" w:rsidTr="00B52312">
        <w:trPr>
          <w:tblHeader/>
        </w:trPr>
        <w:tc>
          <w:tcPr>
            <w:tcW w:w="0" w:type="auto"/>
          </w:tcPr>
          <w:p w:rsidR="0067771C" w:rsidRPr="004233B3" w:rsidRDefault="0067771C" w:rsidP="00B52312">
            <w:pPr>
              <w:rPr>
                <w:sz w:val="20"/>
              </w:rPr>
            </w:pPr>
            <w:r w:rsidRPr="004233B3">
              <w:rPr>
                <w:sz w:val="20"/>
              </w:rPr>
              <w:t>  </w:t>
            </w:r>
          </w:p>
        </w:tc>
        <w:tc>
          <w:tcPr>
            <w:tcW w:w="0" w:type="auto"/>
          </w:tcPr>
          <w:p w:rsidR="0067771C" w:rsidRPr="004233B3" w:rsidRDefault="0067771C" w:rsidP="00B52312">
            <w:pPr>
              <w:rPr>
                <w:sz w:val="20"/>
              </w:rPr>
            </w:pPr>
          </w:p>
        </w:tc>
        <w:tc>
          <w:tcPr>
            <w:tcW w:w="0" w:type="auto"/>
          </w:tcPr>
          <w:p w:rsidR="0067771C" w:rsidRPr="004233B3" w:rsidRDefault="0067771C" w:rsidP="00B52312">
            <w:pPr>
              <w:rPr>
                <w:sz w:val="20"/>
              </w:rPr>
            </w:pPr>
            <w:r w:rsidRPr="004233B3">
              <w:rPr>
                <w:sz w:val="20"/>
              </w:rPr>
              <w:t>iv. Measure PM at the exhaust of the stationary internal combustion engine</w:t>
            </w:r>
          </w:p>
        </w:tc>
        <w:tc>
          <w:tcPr>
            <w:tcW w:w="0" w:type="auto"/>
          </w:tcPr>
          <w:p w:rsidR="0067771C" w:rsidRPr="004233B3" w:rsidRDefault="0067771C" w:rsidP="00B52312">
            <w:pPr>
              <w:rPr>
                <w:sz w:val="20"/>
              </w:rPr>
            </w:pPr>
            <w:r w:rsidRPr="004233B3">
              <w:rPr>
                <w:sz w:val="20"/>
              </w:rPr>
              <w:t>(4) Method 5 of 40 CFR part 60, appendix A</w:t>
            </w:r>
          </w:p>
        </w:tc>
        <w:tc>
          <w:tcPr>
            <w:tcW w:w="0" w:type="auto"/>
          </w:tcPr>
          <w:p w:rsidR="0067771C" w:rsidRPr="004233B3" w:rsidRDefault="0067771C" w:rsidP="00B52312">
            <w:pPr>
              <w:rPr>
                <w:sz w:val="20"/>
              </w:rPr>
            </w:pPr>
            <w:r w:rsidRPr="004233B3">
              <w:rPr>
                <w:sz w:val="20"/>
              </w:rPr>
              <w:t>(d) PM concentration must be at 15 percent O</w:t>
            </w:r>
            <w:r w:rsidRPr="004233B3">
              <w:rPr>
                <w:sz w:val="20"/>
                <w:vertAlign w:val="subscript"/>
              </w:rPr>
              <w:t>2</w:t>
            </w:r>
            <w:r w:rsidRPr="004233B3">
              <w:rPr>
                <w:sz w:val="20"/>
              </w:rPr>
              <w:t>, dry basis. Results of this test consist of the average of the three 1-hour or longer runs.</w:t>
            </w:r>
          </w:p>
        </w:tc>
      </w:tr>
    </w:tbl>
    <w:p w:rsidR="0067771C" w:rsidRDefault="0067771C" w:rsidP="0067771C">
      <w:pPr>
        <w:spacing w:after="120"/>
        <w:outlineLvl w:val="4"/>
        <w:rPr>
          <w:b/>
          <w:bCs/>
          <w:sz w:val="20"/>
        </w:rPr>
      </w:pPr>
    </w:p>
    <w:p w:rsidR="0067771C" w:rsidRDefault="0067771C" w:rsidP="0067771C">
      <w:pPr>
        <w:spacing w:after="120"/>
        <w:outlineLvl w:val="4"/>
        <w:rPr>
          <w:b/>
          <w:bCs/>
          <w:sz w:val="20"/>
        </w:rPr>
      </w:pPr>
    </w:p>
    <w:p w:rsidR="0067771C" w:rsidRPr="00571FA2" w:rsidRDefault="0067771C" w:rsidP="0067771C">
      <w:pPr>
        <w:spacing w:after="120"/>
        <w:outlineLvl w:val="4"/>
        <w:rPr>
          <w:b/>
          <w:bCs/>
          <w:sz w:val="20"/>
        </w:rPr>
      </w:pPr>
      <w:r w:rsidRPr="00571FA2">
        <w:rPr>
          <w:b/>
          <w:bCs/>
          <w:sz w:val="20"/>
        </w:rPr>
        <w:t>Table 8 to Subpart IIII of Part 60—Applicability of General Provisions to Subpart IIII</w:t>
      </w:r>
    </w:p>
    <w:p w:rsidR="0067771C" w:rsidRPr="00571FA2" w:rsidRDefault="0067771C" w:rsidP="0067771C">
      <w:pPr>
        <w:spacing w:after="120"/>
        <w:jc w:val="center"/>
        <w:rPr>
          <w:sz w:val="20"/>
        </w:rPr>
      </w:pPr>
      <w:r w:rsidRPr="00571FA2">
        <w:rPr>
          <w:sz w:val="20"/>
        </w:rPr>
        <w:t>[As stated in §60.4218, you must comply with the following applicable General Provisions:]</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183"/>
        <w:gridCol w:w="2650"/>
        <w:gridCol w:w="811"/>
        <w:gridCol w:w="4793"/>
      </w:tblGrid>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vAlign w:val="bottom"/>
          </w:tcPr>
          <w:p w:rsidR="0067771C" w:rsidRPr="00571FA2" w:rsidRDefault="0067771C" w:rsidP="00B52312">
            <w:pPr>
              <w:jc w:val="center"/>
              <w:rPr>
                <w:b/>
                <w:bCs/>
                <w:sz w:val="20"/>
              </w:rPr>
            </w:pPr>
            <w:r w:rsidRPr="00571FA2">
              <w:rPr>
                <w:b/>
                <w:bCs/>
                <w:sz w:val="20"/>
              </w:rPr>
              <w:t>General Provisions</w:t>
            </w:r>
            <w:r w:rsidRPr="00571FA2">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67771C" w:rsidRPr="00571FA2" w:rsidRDefault="0067771C" w:rsidP="00B52312">
            <w:pPr>
              <w:jc w:val="center"/>
              <w:rPr>
                <w:b/>
                <w:bCs/>
                <w:sz w:val="20"/>
              </w:rPr>
            </w:pPr>
            <w:r w:rsidRPr="00571FA2">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67771C" w:rsidRPr="00571FA2" w:rsidRDefault="0067771C" w:rsidP="00B52312">
            <w:pPr>
              <w:jc w:val="center"/>
              <w:rPr>
                <w:b/>
                <w:bCs/>
                <w:sz w:val="20"/>
              </w:rPr>
            </w:pPr>
            <w:r w:rsidRPr="00571FA2">
              <w:rPr>
                <w:b/>
                <w:bCs/>
                <w:sz w:val="20"/>
              </w:rPr>
              <w:t>Applies</w:t>
            </w:r>
            <w:r w:rsidRPr="00571FA2">
              <w:rPr>
                <w:b/>
                <w:bCs/>
                <w:sz w:val="20"/>
              </w:rPr>
              <w:br/>
              <w:t>to</w:t>
            </w:r>
            <w:r w:rsidRPr="00571FA2">
              <w:rPr>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tcPr>
          <w:p w:rsidR="0067771C" w:rsidRPr="00571FA2" w:rsidRDefault="0067771C" w:rsidP="00B52312">
            <w:pPr>
              <w:jc w:val="center"/>
              <w:rPr>
                <w:b/>
                <w:bCs/>
                <w:sz w:val="20"/>
              </w:rPr>
            </w:pPr>
            <w:r w:rsidRPr="00571FA2">
              <w:rPr>
                <w:b/>
                <w:bCs/>
                <w:sz w:val="20"/>
              </w:rPr>
              <w:t>Explanation</w:t>
            </w: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§60.2</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Additional terms defined in §60.4219.</w:t>
            </w: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§60.3</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§60.4</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Address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§60.5</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§60.6</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Review of plans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§60.7</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Except that §60.7 only applies as specified in §60.4214(a).</w:t>
            </w: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§60.8</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Except that §60.8 only applies to stationary CI ICE with a displacement of (≥30 liters per cylinder and engines that are not certified.</w:t>
            </w:r>
          </w:p>
        </w:tc>
      </w:tr>
      <w:tr w:rsidR="0067771C" w:rsidRPr="00571FA2" w:rsidTr="00B52312">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§60.9</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§60.10</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State Authority</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§60.11</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 xml:space="preserve">Compliance with standards </w:t>
            </w:r>
            <w:r w:rsidRPr="00571FA2">
              <w:rPr>
                <w:sz w:val="20"/>
              </w:rPr>
              <w:lastRenderedPageBreak/>
              <w:t>and maintenance requirements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lastRenderedPageBreak/>
              <w:t>No</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Requirements are specified in subpart IIII.</w:t>
            </w: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lastRenderedPageBreak/>
              <w:t>§60.12</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Circumvention</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§60.13</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Except that §60.13 only applies to stationary CI ICE with a displacement of (≥30 liters per cylinder.</w:t>
            </w: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§60.14</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Modification</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§60.15</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Reconstruction</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§60.16</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Priority list</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§60.17</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§60.18</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No</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p>
        </w:tc>
      </w:tr>
      <w:tr w:rsidR="0067771C" w:rsidRPr="00571FA2" w:rsidTr="00B52312">
        <w:trPr>
          <w:jc w:val="center"/>
        </w:trPr>
        <w:tc>
          <w:tcPr>
            <w:tcW w:w="627" w:type="pct"/>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§60.19</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tcPr>
          <w:p w:rsidR="0067771C" w:rsidRPr="00571FA2" w:rsidRDefault="0067771C" w:rsidP="00B52312">
            <w:pPr>
              <w:rPr>
                <w:sz w:val="20"/>
              </w:rPr>
            </w:pPr>
            <w:r w:rsidRPr="00571FA2">
              <w:rPr>
                <w:sz w:val="20"/>
              </w:rPr>
              <w:t>Yes</w:t>
            </w:r>
          </w:p>
        </w:tc>
        <w:tc>
          <w:tcPr>
            <w:tcW w:w="0" w:type="auto"/>
            <w:tcBorders>
              <w:top w:val="single" w:sz="6" w:space="0" w:color="000000"/>
            </w:tcBorders>
            <w:vAlign w:val="center"/>
          </w:tcPr>
          <w:p w:rsidR="0067771C" w:rsidRPr="00571FA2" w:rsidRDefault="0067771C" w:rsidP="00B52312">
            <w:pPr>
              <w:rPr>
                <w:sz w:val="20"/>
              </w:rPr>
            </w:pPr>
          </w:p>
        </w:tc>
      </w:tr>
    </w:tbl>
    <w:p w:rsidR="007A3B58" w:rsidRDefault="007A3B58">
      <w:pPr>
        <w:rPr>
          <w:rFonts w:asciiTheme="majorHAnsi" w:eastAsiaTheme="majorEastAsia" w:hAnsiTheme="majorHAnsi" w:cstheme="majorBidi"/>
          <w:color w:val="243F60" w:themeColor="accent1" w:themeShade="7F"/>
        </w:rPr>
      </w:pPr>
    </w:p>
    <w:p w:rsidR="0067771C" w:rsidRDefault="0067771C">
      <w:pPr>
        <w:rPr>
          <w:rFonts w:asciiTheme="majorHAnsi" w:eastAsiaTheme="majorEastAsia" w:hAnsiTheme="majorHAnsi" w:cstheme="majorBidi"/>
          <w:color w:val="243F60" w:themeColor="accent1" w:themeShade="7F"/>
        </w:rPr>
      </w:pPr>
    </w:p>
    <w:p w:rsidR="0067771C" w:rsidRPr="00ED6FAA" w:rsidRDefault="0067771C">
      <w:pPr>
        <w:rPr>
          <w:rFonts w:asciiTheme="majorHAnsi" w:eastAsiaTheme="majorEastAsia" w:hAnsiTheme="majorHAnsi" w:cstheme="majorBidi"/>
          <w:color w:val="243F60" w:themeColor="accent1" w:themeShade="7F"/>
        </w:rPr>
        <w:sectPr w:rsidR="0067771C" w:rsidRPr="00ED6FAA" w:rsidSect="00290D4B">
          <w:headerReference w:type="default" r:id="rId55"/>
          <w:footerReference w:type="default" r:id="rId56"/>
          <w:pgSz w:w="12240" w:h="15840" w:code="1"/>
          <w:pgMar w:top="294" w:right="1440" w:bottom="1440" w:left="1440" w:header="720" w:footer="606" w:gutter="0"/>
          <w:paperSrc w:first="1266" w:other="1266"/>
          <w:pgNumType w:start="1"/>
          <w:cols w:space="720"/>
        </w:sectPr>
      </w:pPr>
    </w:p>
    <w:p w:rsidR="00717C93" w:rsidRPr="00ED6FAA" w:rsidRDefault="00717C93" w:rsidP="00717C93">
      <w:pPr>
        <w:tabs>
          <w:tab w:val="left" w:pos="360"/>
          <w:tab w:val="left" w:pos="720"/>
          <w:tab w:val="left" w:pos="1080"/>
          <w:tab w:val="left" w:pos="1440"/>
          <w:tab w:val="left" w:pos="1800"/>
          <w:tab w:val="left" w:pos="2160"/>
        </w:tabs>
        <w:spacing w:line="-240" w:lineRule="auto"/>
        <w:ind w:left="360" w:hanging="360"/>
        <w:rPr>
          <w:b/>
        </w:rPr>
      </w:pPr>
      <w:r w:rsidRPr="00ED6FAA">
        <w:rPr>
          <w:b/>
        </w:rPr>
        <w:lastRenderedPageBreak/>
        <w:t>RR1.</w:t>
      </w:r>
      <w:r w:rsidRPr="00ED6FAA">
        <w:rPr>
          <w:b/>
        </w:rPr>
        <w:tab/>
      </w:r>
      <w:r w:rsidRPr="00ED6FAA">
        <w:rPr>
          <w:u w:val="single"/>
        </w:rPr>
        <w:t>Reporting Schedule</w:t>
      </w:r>
      <w:r w:rsidRPr="00ED6FAA">
        <w:t>.</w:t>
      </w:r>
      <w:r w:rsidRPr="00ED6FAA">
        <w:tab/>
      </w:r>
      <w:r w:rsidRPr="00ED6FAA">
        <w:rPr>
          <w:color w:val="000000"/>
          <w:szCs w:val="22"/>
        </w:rPr>
        <w:t>This table summarizes information for convenience purposes only.  It does not supersede any of the terms or conditions of this permit.</w:t>
      </w: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tbl>
      <w:tblPr>
        <w:tblW w:w="9720" w:type="dxa"/>
        <w:tblInd w:w="468" w:type="dxa"/>
        <w:tblLook w:val="01E0"/>
      </w:tblPr>
      <w:tblGrid>
        <w:gridCol w:w="3600"/>
        <w:gridCol w:w="4680"/>
        <w:gridCol w:w="1440"/>
      </w:tblGrid>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r w:rsidRPr="00ED6FAA">
              <w:rPr>
                <w:b/>
              </w:rPr>
              <w:t>Report</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r w:rsidRPr="00ED6FAA">
              <w:rPr>
                <w:b/>
              </w:rPr>
              <w:t>Reporting Deadline(s)</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r w:rsidRPr="00ED6FAA">
              <w:rPr>
                <w:b/>
              </w:rPr>
              <w:t>Related Condition(s)</w:t>
            </w: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tc>
      </w:tr>
      <w:tr w:rsidR="00717C93" w:rsidRPr="00ED6FAA" w:rsidTr="00717C93">
        <w:trPr>
          <w:trHeight w:val="278"/>
        </w:trPr>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Plant Problems/Permit Deviations</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Immediately upon occurrence (See RR2.d.)</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RR2, RR3</w:t>
            </w:r>
          </w:p>
        </w:tc>
      </w:tr>
      <w:tr w:rsidR="00717C93" w:rsidRPr="00ED6FAA" w:rsidTr="00717C93">
        <w:trPr>
          <w:trHeight w:val="278"/>
        </w:trPr>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Malfunction Excess Emissions Report</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Quarterly (if requested)</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RR3</w:t>
            </w:r>
          </w:p>
        </w:tc>
      </w:tr>
      <w:tr w:rsidR="00717C93" w:rsidRPr="00ED6FAA" w:rsidTr="00717C93">
        <w:trPr>
          <w:trHeight w:val="233"/>
        </w:trPr>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 xml:space="preserve">Semi-Annual Monitoring Report </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Every 6 months</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RR4</w:t>
            </w:r>
          </w:p>
        </w:tc>
      </w:tr>
      <w:tr w:rsidR="00717C93" w:rsidRPr="00ED6FAA" w:rsidTr="00717C93">
        <w:trPr>
          <w:trHeight w:val="233"/>
        </w:trPr>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Annual Operating Report</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April 1</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RR5</w:t>
            </w:r>
          </w:p>
        </w:tc>
      </w:tr>
      <w:tr w:rsidR="00717C93" w:rsidRPr="00ED6FAA" w:rsidTr="00717C93">
        <w:trPr>
          <w:trHeight w:val="197"/>
        </w:trPr>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b/>
              </w:rPr>
            </w:pPr>
            <w:r w:rsidRPr="00ED6FAA">
              <w:t>Annual Emissions Fee Form and Fee</w:t>
            </w:r>
          </w:p>
        </w:tc>
        <w:tc>
          <w:tcPr>
            <w:tcW w:w="468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March 1</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RR6</w:t>
            </w:r>
          </w:p>
        </w:tc>
      </w:tr>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b/>
              </w:rPr>
            </w:pPr>
            <w:r w:rsidRPr="00ED6FAA">
              <w:rPr>
                <w:szCs w:val="16"/>
              </w:rPr>
              <w:t>Annual Statement of Compliance</w:t>
            </w:r>
          </w:p>
        </w:tc>
        <w:tc>
          <w:tcPr>
            <w:tcW w:w="4680" w:type="dxa"/>
          </w:tcPr>
          <w:p w:rsidR="00717C93" w:rsidRPr="00ED6FAA" w:rsidRDefault="00717C93" w:rsidP="00717C93">
            <w:pPr>
              <w:pStyle w:val="BodyText"/>
              <w:tabs>
                <w:tab w:val="left" w:pos="0"/>
                <w:tab w:val="left" w:pos="1080"/>
              </w:tabs>
              <w:rPr>
                <w:szCs w:val="16"/>
              </w:rPr>
            </w:pPr>
            <w:r w:rsidRPr="00ED6FAA">
              <w:rPr>
                <w:szCs w:val="16"/>
              </w:rPr>
              <w:t>Within 60 days after the end of each calendar year (or more frequently if specified by Rule 62-213.440(2), F.A.C., or by any other applicable requirement); and</w:t>
            </w:r>
          </w:p>
          <w:p w:rsidR="00717C93" w:rsidRPr="00ED6FAA" w:rsidRDefault="00717C93" w:rsidP="00717C93">
            <w:pPr>
              <w:pStyle w:val="BodyText"/>
              <w:tabs>
                <w:tab w:val="left" w:pos="0"/>
                <w:tab w:val="left" w:pos="1080"/>
              </w:tabs>
              <w:rPr>
                <w:szCs w:val="16"/>
              </w:rPr>
            </w:pPr>
            <w:r w:rsidRPr="00ED6FAA">
              <w:rPr>
                <w:szCs w:val="16"/>
              </w:rPr>
              <w:t>Within 60 days after submittal of a written agreement for transfer of responsibility, or</w:t>
            </w:r>
          </w:p>
          <w:p w:rsidR="00717C93" w:rsidRPr="00ED6FAA" w:rsidRDefault="00717C93" w:rsidP="00717C93">
            <w:pPr>
              <w:tabs>
                <w:tab w:val="left" w:pos="360"/>
                <w:tab w:val="left" w:pos="720"/>
                <w:tab w:val="left" w:pos="1080"/>
                <w:tab w:val="left" w:pos="1440"/>
                <w:tab w:val="left" w:pos="1800"/>
                <w:tab w:val="left" w:pos="2160"/>
              </w:tabs>
              <w:spacing w:line="-240" w:lineRule="auto"/>
              <w:rPr>
                <w:szCs w:val="16"/>
              </w:rPr>
            </w:pPr>
            <w:r w:rsidRPr="00ED6FAA">
              <w:rPr>
                <w:szCs w:val="16"/>
              </w:rPr>
              <w:t>Within 60 days after permanent shutdown.</w:t>
            </w:r>
          </w:p>
          <w:p w:rsidR="00717C93" w:rsidRPr="00ED6FAA" w:rsidRDefault="00717C93" w:rsidP="00717C93">
            <w:pPr>
              <w:tabs>
                <w:tab w:val="left" w:pos="360"/>
                <w:tab w:val="left" w:pos="720"/>
                <w:tab w:val="left" w:pos="1080"/>
                <w:tab w:val="left" w:pos="1440"/>
                <w:tab w:val="left" w:pos="1800"/>
                <w:tab w:val="left" w:pos="2160"/>
              </w:tabs>
              <w:spacing w:line="-240" w:lineRule="auto"/>
              <w:rPr>
                <w:b/>
              </w:rPr>
            </w:pP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RR7</w:t>
            </w:r>
          </w:p>
        </w:tc>
      </w:tr>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szCs w:val="16"/>
              </w:rPr>
            </w:pPr>
            <w:r w:rsidRPr="00ED6FAA">
              <w:t>Notification of Administrative Permit Corrections</w:t>
            </w:r>
          </w:p>
        </w:tc>
        <w:tc>
          <w:tcPr>
            <w:tcW w:w="4680" w:type="dxa"/>
          </w:tcPr>
          <w:p w:rsidR="00717C93" w:rsidRPr="00ED6FAA" w:rsidRDefault="00717C93" w:rsidP="00717C93">
            <w:pPr>
              <w:pStyle w:val="BodyText"/>
              <w:tabs>
                <w:tab w:val="left" w:pos="0"/>
                <w:tab w:val="left" w:pos="1080"/>
              </w:tabs>
              <w:rPr>
                <w:szCs w:val="16"/>
              </w:rPr>
            </w:pPr>
            <w:r w:rsidRPr="00ED6FAA">
              <w:rPr>
                <w:szCs w:val="16"/>
              </w:rPr>
              <w:t>As needed</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RR8</w:t>
            </w:r>
          </w:p>
        </w:tc>
      </w:tr>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rPr>
                <w:szCs w:val="16"/>
              </w:rPr>
            </w:pPr>
            <w:r w:rsidRPr="00ED6FAA">
              <w:t>Notification of Startup after Shutdown for More than One Year</w:t>
            </w:r>
          </w:p>
        </w:tc>
        <w:tc>
          <w:tcPr>
            <w:tcW w:w="4680" w:type="dxa"/>
          </w:tcPr>
          <w:p w:rsidR="00717C93" w:rsidRPr="00ED6FAA" w:rsidRDefault="00717C93" w:rsidP="00717C93">
            <w:pPr>
              <w:pStyle w:val="BodyText"/>
              <w:tabs>
                <w:tab w:val="left" w:pos="0"/>
                <w:tab w:val="left" w:pos="1080"/>
              </w:tabs>
            </w:pPr>
            <w:r w:rsidRPr="00ED6FAA">
              <w:t>Minimum of 60 days prior to the intended startup date or, if emergency startup, as soon as possible after the startup date is ascertained</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RR9</w:t>
            </w:r>
          </w:p>
        </w:tc>
      </w:tr>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Permit Renewal Application</w:t>
            </w:r>
          </w:p>
        </w:tc>
        <w:tc>
          <w:tcPr>
            <w:tcW w:w="4680" w:type="dxa"/>
          </w:tcPr>
          <w:p w:rsidR="00717C93" w:rsidRPr="00ED6FAA" w:rsidRDefault="00717C93" w:rsidP="00717C93">
            <w:pPr>
              <w:pStyle w:val="BodyText"/>
              <w:tabs>
                <w:tab w:val="left" w:pos="0"/>
                <w:tab w:val="left" w:pos="1080"/>
              </w:tabs>
            </w:pPr>
            <w:r w:rsidRPr="00ED6FAA">
              <w:t>225 days prior to the expiration date of permit</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TV17</w:t>
            </w:r>
          </w:p>
        </w:tc>
      </w:tr>
      <w:tr w:rsidR="00717C93" w:rsidRPr="00ED6FAA" w:rsidTr="00717C93">
        <w:tc>
          <w:tcPr>
            <w:tcW w:w="360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Test Reports</w:t>
            </w:r>
          </w:p>
        </w:tc>
        <w:tc>
          <w:tcPr>
            <w:tcW w:w="4680" w:type="dxa"/>
          </w:tcPr>
          <w:p w:rsidR="00717C93" w:rsidRPr="00ED6FAA" w:rsidRDefault="00717C93" w:rsidP="00717C93">
            <w:pPr>
              <w:pStyle w:val="BodyText"/>
              <w:tabs>
                <w:tab w:val="left" w:pos="0"/>
                <w:tab w:val="left" w:pos="1080"/>
              </w:tabs>
            </w:pPr>
            <w:r w:rsidRPr="00ED6FAA">
              <w:t>Maximum 45 days following compliance tests</w:t>
            </w:r>
          </w:p>
        </w:tc>
        <w:tc>
          <w:tcPr>
            <w:tcW w:w="1440" w:type="dxa"/>
          </w:tcPr>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TR8</w:t>
            </w:r>
          </w:p>
        </w:tc>
      </w:tr>
    </w:tbl>
    <w:p w:rsidR="00717C93" w:rsidRPr="00ED6FAA" w:rsidRDefault="00717C93" w:rsidP="00717C93">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ED6FAA">
        <w:tab/>
      </w:r>
      <w:r w:rsidRPr="00ED6FAA">
        <w:rPr>
          <w:i/>
        </w:rPr>
        <w:t>{Permitting Note:  See permit Section III.  Emissions Units and Specific Conditions, for any additional Emission Unit-specific reporting requirements.}</w:t>
      </w:r>
    </w:p>
    <w:p w:rsidR="00717C93" w:rsidRPr="00ED6FAA" w:rsidRDefault="00717C93" w:rsidP="00717C93">
      <w:pPr>
        <w:tabs>
          <w:tab w:val="left" w:pos="360"/>
          <w:tab w:val="left" w:pos="720"/>
          <w:tab w:val="left" w:pos="1080"/>
          <w:tab w:val="left" w:pos="1440"/>
          <w:tab w:val="left" w:pos="1800"/>
          <w:tab w:val="left" w:pos="2160"/>
        </w:tabs>
        <w:spacing w:line="-240" w:lineRule="auto"/>
        <w:rPr>
          <w:u w:val="single"/>
        </w:rPr>
      </w:pPr>
      <w:r w:rsidRPr="00ED6FAA">
        <w:rPr>
          <w:b/>
        </w:rPr>
        <w:t>RR2.</w:t>
      </w:r>
      <w:r w:rsidRPr="00ED6FAA">
        <w:tab/>
      </w:r>
      <w:r w:rsidRPr="00ED6FAA">
        <w:rPr>
          <w:u w:val="single"/>
        </w:rPr>
        <w:t>Reports of Problems</w:t>
      </w:r>
      <w:r w:rsidRPr="00ED6FAA">
        <w:t>.</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t>a.</w:t>
      </w:r>
      <w:r w:rsidRPr="00ED6FAA">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rPr>
          <w:strike/>
        </w:rPr>
      </w:pPr>
      <w:r w:rsidRPr="00ED6FAA">
        <w:t>b.</w:t>
      </w:r>
      <w:r w:rsidRPr="00ED6FAA">
        <w:tab/>
        <w:t xml:space="preserve">If, for any reason, the permittee does not comply with or will be unable to comply with any condition or limitation specified in this permit, the permittee shall immediately provide the Department with the following information:  </w:t>
      </w:r>
    </w:p>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tab/>
      </w:r>
      <w:r w:rsidRPr="00ED6FAA">
        <w:tab/>
        <w:t>(1)</w:t>
      </w:r>
      <w:r w:rsidRPr="00ED6FAA">
        <w:tab/>
        <w:t>A description of and cause of noncompliance; and</w:t>
      </w:r>
    </w:p>
    <w:p w:rsidR="00717C93" w:rsidRPr="00ED6FAA" w:rsidRDefault="00717C93" w:rsidP="00717C93">
      <w:pPr>
        <w:tabs>
          <w:tab w:val="left" w:pos="0"/>
          <w:tab w:val="left" w:pos="360"/>
          <w:tab w:val="left" w:pos="720"/>
          <w:tab w:val="left" w:pos="1080"/>
          <w:tab w:val="left" w:pos="1440"/>
          <w:tab w:val="left" w:pos="1800"/>
          <w:tab w:val="left" w:pos="2160"/>
        </w:tabs>
        <w:spacing w:line="-240" w:lineRule="auto"/>
        <w:ind w:left="1080" w:hanging="360"/>
      </w:pPr>
      <w:r w:rsidRPr="00ED6FAA">
        <w:t>(2)</w:t>
      </w:r>
      <w:r w:rsidRPr="00ED6FAA">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lastRenderedPageBreak/>
        <w:t>c.</w:t>
      </w:r>
      <w:r w:rsidRPr="00ED6FAA">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t>d.</w:t>
      </w:r>
      <w:r w:rsidRPr="00ED6FAA">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717C93" w:rsidRPr="00ED6FAA" w:rsidRDefault="00717C93" w:rsidP="00717C93">
      <w:pPr>
        <w:tabs>
          <w:tab w:val="left" w:pos="360"/>
          <w:tab w:val="left" w:pos="720"/>
          <w:tab w:val="left" w:pos="1080"/>
          <w:tab w:val="left" w:pos="1440"/>
          <w:tab w:val="left" w:pos="1800"/>
          <w:tab w:val="left" w:pos="2160"/>
        </w:tabs>
        <w:spacing w:after="120" w:line="240" w:lineRule="exact"/>
        <w:ind w:left="360" w:hanging="360"/>
      </w:pPr>
      <w:r w:rsidRPr="00ED6FAA">
        <w:tab/>
        <w:t>[Rule 62-4.130, Rule 62-4.160(8), Rule 62-4.160(15), and Rule 62-213.440(1)(b), F.A.C.; 40 CFR 70.6(a)(3)(iii)(B)]</w:t>
      </w:r>
    </w:p>
    <w:p w:rsidR="00717C93" w:rsidRPr="00ED6FAA" w:rsidRDefault="00717C93" w:rsidP="00717C93">
      <w:pPr>
        <w:tabs>
          <w:tab w:val="left" w:pos="360"/>
          <w:tab w:val="left" w:pos="720"/>
          <w:tab w:val="left" w:pos="1080"/>
          <w:tab w:val="left" w:pos="1440"/>
          <w:tab w:val="left" w:pos="1800"/>
          <w:tab w:val="left" w:pos="2160"/>
        </w:tabs>
        <w:spacing w:line="-240" w:lineRule="auto"/>
        <w:ind w:left="360" w:hanging="360"/>
      </w:pPr>
      <w:r w:rsidRPr="00ED6FAA">
        <w:rPr>
          <w:b/>
        </w:rPr>
        <w:t>RR3.</w:t>
      </w:r>
      <w:r w:rsidRPr="00ED6FAA">
        <w:tab/>
      </w:r>
      <w:r w:rsidRPr="00ED6FAA">
        <w:rPr>
          <w:u w:val="single"/>
        </w:rPr>
        <w:t>Reports of Deviations from Permit Requirements</w:t>
      </w:r>
      <w:r w:rsidRPr="00ED6FAA">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717C93" w:rsidRPr="00ED6FAA" w:rsidRDefault="00717C93" w:rsidP="00717C93">
      <w:pPr>
        <w:autoSpaceDE w:val="0"/>
        <w:autoSpaceDN w:val="0"/>
        <w:adjustRightInd w:val="0"/>
        <w:ind w:left="360"/>
      </w:pPr>
      <w:r w:rsidRPr="00ED6FAA">
        <w:rPr>
          <w:i/>
        </w:rPr>
        <w:t>Rule 62-210.700(6)</w:t>
      </w:r>
      <w:r w:rsidRPr="00ED6FAA">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717C93" w:rsidRPr="00ED6FAA" w:rsidRDefault="00717C93" w:rsidP="00717C93">
      <w:pPr>
        <w:tabs>
          <w:tab w:val="left" w:pos="360"/>
          <w:tab w:val="left" w:pos="720"/>
          <w:tab w:val="left" w:pos="1080"/>
          <w:tab w:val="left" w:pos="1440"/>
          <w:tab w:val="left" w:pos="1800"/>
          <w:tab w:val="left" w:pos="2160"/>
        </w:tabs>
        <w:spacing w:after="120" w:line="240" w:lineRule="exact"/>
        <w:ind w:left="360" w:hanging="360"/>
      </w:pPr>
      <w:r w:rsidRPr="00ED6FAA">
        <w:tab/>
        <w:t>[Rules 62-213.440(1)(b)3.b., and 62-210.700(6)F.A.C.]</w:t>
      </w:r>
    </w:p>
    <w:p w:rsidR="00717C93" w:rsidRPr="00ED6FAA" w:rsidRDefault="00717C93" w:rsidP="00717C93">
      <w:pPr>
        <w:tabs>
          <w:tab w:val="left" w:pos="360"/>
          <w:tab w:val="left" w:pos="720"/>
          <w:tab w:val="left" w:pos="1080"/>
          <w:tab w:val="left" w:pos="1440"/>
          <w:tab w:val="left" w:pos="1800"/>
          <w:tab w:val="left" w:pos="2160"/>
        </w:tabs>
        <w:spacing w:after="120" w:line="240" w:lineRule="exact"/>
        <w:ind w:left="360" w:hanging="360"/>
      </w:pPr>
      <w:r w:rsidRPr="00ED6FAA">
        <w:rPr>
          <w:b/>
        </w:rPr>
        <w:t>RR4.</w:t>
      </w:r>
      <w:r w:rsidRPr="00ED6FAA">
        <w:tab/>
      </w:r>
      <w:r w:rsidRPr="00ED6FAA">
        <w:rPr>
          <w:u w:val="single"/>
        </w:rPr>
        <w:t>Semi-Annual Monitoring Reports</w:t>
      </w:r>
      <w:r w:rsidRPr="00ED6FAA">
        <w:t>.  The permittee shall submit reports of any required monitoring at least every six (6) months.  All instances of deviations from permit requirements must be clearly identified in such reports.  [Rule 62-213.440(1)(b)3.a., F.A.C.]</w:t>
      </w:r>
    </w:p>
    <w:p w:rsidR="00717C93" w:rsidRPr="00ED6FAA" w:rsidRDefault="00717C93" w:rsidP="00717C93">
      <w:pPr>
        <w:tabs>
          <w:tab w:val="left" w:pos="720"/>
        </w:tabs>
        <w:ind w:firstLine="7"/>
        <w:jc w:val="both"/>
      </w:pPr>
      <w:r w:rsidRPr="00ED6FAA">
        <w:rPr>
          <w:b/>
          <w:bCs/>
        </w:rPr>
        <w:t>RR5.</w:t>
      </w:r>
      <w:r w:rsidRPr="00ED6FAA">
        <w:rPr>
          <w:szCs w:val="18"/>
        </w:rPr>
        <w:tab/>
      </w:r>
      <w:r w:rsidRPr="00ED6FAA">
        <w:rPr>
          <w:u w:val="single"/>
        </w:rPr>
        <w:t>Annual Operating Report</w:t>
      </w:r>
      <w:r w:rsidRPr="00ED6FAA">
        <w:t>.</w:t>
      </w:r>
    </w:p>
    <w:p w:rsidR="00717C93" w:rsidRPr="00ED6FAA" w:rsidRDefault="00717C93" w:rsidP="00717C93">
      <w:pPr>
        <w:tabs>
          <w:tab w:val="left" w:pos="360"/>
          <w:tab w:val="left" w:pos="720"/>
          <w:tab w:val="left" w:pos="1080"/>
          <w:tab w:val="left" w:pos="1440"/>
        </w:tabs>
        <w:ind w:left="720" w:hanging="360"/>
        <w:jc w:val="both"/>
      </w:pPr>
      <w:r w:rsidRPr="00ED6FAA">
        <w:t>a.</w:t>
      </w:r>
      <w:r w:rsidRPr="00ED6FAA">
        <w:tab/>
        <w:t>The permittee shall submit to the Compliance Authority, each calendar year, on or before April 1, a completed DEP Form No 62-210.900(5), “Annual Operating Report for Air Pollutant Emitting Facility”, for the preceding calendar year.</w:t>
      </w:r>
    </w:p>
    <w:p w:rsidR="00717C93" w:rsidRPr="00ED6FAA" w:rsidRDefault="00717C93" w:rsidP="00717C93">
      <w:pPr>
        <w:tabs>
          <w:tab w:val="left" w:pos="360"/>
          <w:tab w:val="left" w:pos="720"/>
          <w:tab w:val="left" w:pos="1080"/>
          <w:tab w:val="left" w:pos="1440"/>
        </w:tabs>
        <w:jc w:val="both"/>
      </w:pPr>
      <w:r w:rsidRPr="00ED6FAA">
        <w:tab/>
        <w:t>b.</w:t>
      </w:r>
      <w:r w:rsidRPr="00ED6FAA">
        <w:tab/>
        <w:t>Emissions shall be computed in accordance with the provisions of Rule 62-210.370(2), F.A.C.</w:t>
      </w:r>
    </w:p>
    <w:p w:rsidR="00717C93" w:rsidRPr="00ED6FAA" w:rsidRDefault="00717C93" w:rsidP="00717C93">
      <w:pPr>
        <w:tabs>
          <w:tab w:val="left" w:pos="360"/>
          <w:tab w:val="left" w:pos="1080"/>
        </w:tabs>
        <w:spacing w:after="120"/>
      </w:pPr>
      <w:r w:rsidRPr="00ED6FAA">
        <w:tab/>
        <w:t xml:space="preserve">[Rules 62-210.370(2) &amp; (3), and 62-213.440(3)(a)2., F.A.C.]  </w:t>
      </w:r>
    </w:p>
    <w:p w:rsidR="00717C93" w:rsidRPr="00ED6FAA" w:rsidRDefault="00717C93" w:rsidP="00717C93">
      <w:pPr>
        <w:tabs>
          <w:tab w:val="left" w:pos="360"/>
          <w:tab w:val="left" w:pos="720"/>
          <w:tab w:val="left" w:pos="1080"/>
          <w:tab w:val="left" w:pos="1440"/>
          <w:tab w:val="left" w:pos="1800"/>
          <w:tab w:val="left" w:pos="2160"/>
        </w:tabs>
        <w:spacing w:line="-240" w:lineRule="auto"/>
        <w:ind w:left="360" w:hanging="360"/>
      </w:pPr>
      <w:r w:rsidRPr="00ED6FAA">
        <w:rPr>
          <w:b/>
        </w:rPr>
        <w:t>RR6.</w:t>
      </w:r>
      <w:r w:rsidRPr="00ED6FAA">
        <w:tab/>
      </w:r>
      <w:r w:rsidRPr="00ED6FAA">
        <w:rPr>
          <w:u w:val="single"/>
        </w:rPr>
        <w:t>Annual Emissions Fee Form and Fee</w:t>
      </w:r>
      <w:r w:rsidRPr="00ED6FAA">
        <w:t xml:space="preserve">.  Each Title V source permitted to operate in </w:t>
      </w:r>
      <w:smartTag w:uri="urn:schemas-microsoft-com:office:smarttags" w:element="place">
        <w:smartTag w:uri="urn:schemas-microsoft-com:office:smarttags" w:element="State">
          <w:r w:rsidRPr="00ED6FAA">
            <w:t>Florida</w:t>
          </w:r>
        </w:smartTag>
      </w:smartTag>
      <w:r w:rsidRPr="00ED6FAA">
        <w:t xml:space="preserve"> must pay between January 15 and March 1 of each year, an annual emissions fee in an amount determined as set forth in Rule 62-213.205(1), F.A.C.</w:t>
      </w:r>
    </w:p>
    <w:p w:rsidR="00717C93" w:rsidRPr="00ED6FAA" w:rsidRDefault="00717C93" w:rsidP="00717C93">
      <w:pPr>
        <w:numPr>
          <w:ilvl w:val="0"/>
          <w:numId w:val="3"/>
        </w:numPr>
        <w:tabs>
          <w:tab w:val="left" w:pos="360"/>
          <w:tab w:val="left" w:pos="720"/>
          <w:tab w:val="left" w:pos="1440"/>
          <w:tab w:val="left" w:pos="1800"/>
          <w:tab w:val="left" w:pos="2160"/>
        </w:tabs>
        <w:spacing w:line="-240" w:lineRule="auto"/>
      </w:pPr>
      <w:r w:rsidRPr="00ED6FAA">
        <w:t xml:space="preserve">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w:t>
      </w:r>
      <w:r w:rsidRPr="00ED6FAA">
        <w:lastRenderedPageBreak/>
        <w:t>required annual emissions fee, penalty, or interest constitutes grounds for permit revocation pursuant to Rule 62-4.100, F.A.C.</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720"/>
      </w:pPr>
      <w:r w:rsidRPr="00ED6FAA">
        <w:tab/>
        <w:t>b.</w:t>
      </w:r>
      <w:r w:rsidRPr="00ED6FAA">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t>c.</w:t>
      </w:r>
      <w:r w:rsidRPr="00ED6FAA">
        <w:tab/>
        <w:t xml:space="preserve">A completed DEP Form 62-213.900(1), “Major Air Pollution Source Annual Emissions Fee Form”, must be submitted by a responsible official with the annual emissions fee.  </w:t>
      </w:r>
    </w:p>
    <w:p w:rsidR="00717C93" w:rsidRPr="00ED6FAA" w:rsidRDefault="00717C93" w:rsidP="00717C93">
      <w:pPr>
        <w:tabs>
          <w:tab w:val="left" w:pos="360"/>
          <w:tab w:val="left" w:pos="720"/>
          <w:tab w:val="left" w:pos="1080"/>
          <w:tab w:val="left" w:pos="1440"/>
          <w:tab w:val="left" w:pos="1800"/>
          <w:tab w:val="left" w:pos="2160"/>
        </w:tabs>
        <w:spacing w:after="120" w:line="240" w:lineRule="exact"/>
      </w:pPr>
      <w:r w:rsidRPr="00ED6FAA">
        <w:tab/>
        <w:t>[Rules 62-213.205(1), (1)(g), (1)(i) &amp; (1)(j), F.A.C.]</w:t>
      </w:r>
    </w:p>
    <w:p w:rsidR="00717C93" w:rsidRPr="00ED6FAA" w:rsidRDefault="00717C93" w:rsidP="00717C93">
      <w:pPr>
        <w:tabs>
          <w:tab w:val="left" w:pos="360"/>
          <w:tab w:val="left" w:pos="720"/>
          <w:tab w:val="left" w:pos="1080"/>
          <w:tab w:val="left" w:pos="1440"/>
          <w:tab w:val="left" w:pos="2160"/>
          <w:tab w:val="left" w:pos="2880"/>
          <w:tab w:val="left" w:pos="3600"/>
        </w:tabs>
        <w:rPr>
          <w:szCs w:val="16"/>
        </w:rPr>
      </w:pPr>
      <w:r w:rsidRPr="00ED6FAA">
        <w:rPr>
          <w:b/>
        </w:rPr>
        <w:t>RR7</w:t>
      </w:r>
      <w:r w:rsidRPr="00ED6FAA">
        <w:t>.</w:t>
      </w:r>
      <w:r w:rsidRPr="00ED6FAA">
        <w:rPr>
          <w:color w:val="FF0000"/>
          <w:szCs w:val="16"/>
        </w:rPr>
        <w:tab/>
      </w:r>
      <w:r w:rsidRPr="00ED6FAA">
        <w:rPr>
          <w:szCs w:val="16"/>
          <w:u w:val="single"/>
        </w:rPr>
        <w:t>Annual Statement of Compliance</w:t>
      </w:r>
      <w:r w:rsidRPr="00ED6FAA">
        <w:rPr>
          <w:szCs w:val="16"/>
        </w:rPr>
        <w:t xml:space="preserve">.  </w:t>
      </w:r>
    </w:p>
    <w:p w:rsidR="00717C93" w:rsidRPr="00ED6FAA" w:rsidRDefault="00717C93" w:rsidP="00717C93">
      <w:pPr>
        <w:tabs>
          <w:tab w:val="left" w:pos="360"/>
          <w:tab w:val="left" w:pos="720"/>
          <w:tab w:val="left" w:pos="1080"/>
          <w:tab w:val="left" w:pos="1440"/>
          <w:tab w:val="left" w:pos="2160"/>
          <w:tab w:val="left" w:pos="2880"/>
          <w:tab w:val="left" w:pos="3600"/>
        </w:tabs>
        <w:ind w:left="720" w:hanging="360"/>
        <w:rPr>
          <w:szCs w:val="16"/>
        </w:rPr>
      </w:pPr>
      <w:r w:rsidRPr="00ED6FAA">
        <w:rPr>
          <w:szCs w:val="16"/>
        </w:rPr>
        <w:t>a.</w:t>
      </w:r>
      <w:r w:rsidRPr="00ED6FAA">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717C93" w:rsidRPr="00ED6FAA" w:rsidRDefault="00717C93" w:rsidP="00717C93">
      <w:pPr>
        <w:pStyle w:val="BodyText"/>
        <w:tabs>
          <w:tab w:val="left" w:pos="360"/>
          <w:tab w:val="left" w:pos="720"/>
          <w:tab w:val="left" w:pos="1080"/>
          <w:tab w:val="left" w:pos="1440"/>
        </w:tabs>
        <w:spacing w:after="0"/>
        <w:ind w:left="1080" w:hanging="1080"/>
        <w:rPr>
          <w:szCs w:val="16"/>
        </w:rPr>
      </w:pPr>
      <w:r w:rsidRPr="00ED6FAA">
        <w:rPr>
          <w:szCs w:val="16"/>
        </w:rPr>
        <w:tab/>
      </w:r>
      <w:r w:rsidRPr="00ED6FAA">
        <w:rPr>
          <w:szCs w:val="16"/>
        </w:rPr>
        <w:tab/>
        <w:t>(1)</w:t>
      </w:r>
      <w:r w:rsidRPr="00ED6FAA">
        <w:rPr>
          <w:szCs w:val="16"/>
        </w:rPr>
        <w:tab/>
        <w:t>Annually, within 60 days after the end of each calendar year during which the Title V permit was effective, or more frequently if specified by Rule 62-213.440(2), F.A.C., or by any other applicable requirement; and</w:t>
      </w:r>
    </w:p>
    <w:p w:rsidR="00717C93" w:rsidRPr="00ED6FAA" w:rsidRDefault="00717C93" w:rsidP="00717C93">
      <w:pPr>
        <w:tabs>
          <w:tab w:val="left" w:pos="360"/>
          <w:tab w:val="left" w:pos="720"/>
          <w:tab w:val="left" w:pos="1080"/>
          <w:tab w:val="left" w:pos="1440"/>
          <w:tab w:val="left" w:pos="2160"/>
          <w:tab w:val="left" w:pos="2880"/>
          <w:tab w:val="left" w:pos="3600"/>
        </w:tabs>
        <w:ind w:left="1080" w:hanging="1080"/>
        <w:rPr>
          <w:szCs w:val="16"/>
        </w:rPr>
      </w:pPr>
      <w:r w:rsidRPr="00ED6FAA">
        <w:rPr>
          <w:szCs w:val="16"/>
        </w:rPr>
        <w:tab/>
      </w:r>
      <w:r w:rsidRPr="00ED6FAA">
        <w:rPr>
          <w:szCs w:val="16"/>
        </w:rPr>
        <w:tab/>
        <w:t>(2)</w:t>
      </w:r>
      <w:r w:rsidRPr="00ED6FAA">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717C93" w:rsidRPr="00ED6FAA" w:rsidRDefault="00717C93" w:rsidP="00717C93">
      <w:pPr>
        <w:tabs>
          <w:tab w:val="left" w:pos="360"/>
          <w:tab w:val="left" w:pos="720"/>
          <w:tab w:val="left" w:pos="1080"/>
          <w:tab w:val="left" w:pos="1440"/>
          <w:tab w:val="left" w:pos="2160"/>
          <w:tab w:val="left" w:pos="2880"/>
          <w:tab w:val="left" w:pos="3600"/>
        </w:tabs>
        <w:ind w:left="720" w:hanging="360"/>
        <w:rPr>
          <w:szCs w:val="16"/>
        </w:rPr>
      </w:pPr>
      <w:r w:rsidRPr="00ED6FAA">
        <w:rPr>
          <w:szCs w:val="16"/>
        </w:rPr>
        <w:t>b.</w:t>
      </w:r>
      <w:r w:rsidRPr="00ED6FAA">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717C93" w:rsidRPr="00ED6FAA" w:rsidRDefault="00717C93" w:rsidP="00717C93">
      <w:pPr>
        <w:tabs>
          <w:tab w:val="left" w:pos="720"/>
          <w:tab w:val="left" w:pos="1080"/>
          <w:tab w:val="left" w:pos="1440"/>
        </w:tabs>
        <w:ind w:left="720" w:hanging="360"/>
        <w:rPr>
          <w:szCs w:val="16"/>
        </w:rPr>
      </w:pPr>
      <w:r w:rsidRPr="00ED6FAA">
        <w:rPr>
          <w:szCs w:val="16"/>
        </w:rPr>
        <w:t>c.</w:t>
      </w:r>
      <w:r w:rsidRPr="00ED6FAA">
        <w:rPr>
          <w:szCs w:val="16"/>
        </w:rPr>
        <w:tab/>
        <w:t>The responsible official may treat compliance with all other applicable requirements as a surrogate for compliance with Rule 62-296.320(2), Objectionable Odor Prohibited.</w:t>
      </w:r>
    </w:p>
    <w:p w:rsidR="00717C93" w:rsidRPr="00ED6FAA" w:rsidRDefault="00717C93" w:rsidP="00717C93">
      <w:pPr>
        <w:tabs>
          <w:tab w:val="left" w:pos="360"/>
          <w:tab w:val="left" w:pos="720"/>
          <w:tab w:val="left" w:pos="1080"/>
          <w:tab w:val="left" w:pos="1440"/>
          <w:tab w:val="left" w:pos="1800"/>
          <w:tab w:val="left" w:pos="2160"/>
        </w:tabs>
        <w:spacing w:after="120" w:line="240" w:lineRule="exact"/>
      </w:pPr>
      <w:r w:rsidRPr="00ED6FAA">
        <w:tab/>
        <w:t>[Rules 62-213.440(3)(a)2. &amp; 3. and (b), F.A.C.]</w:t>
      </w:r>
    </w:p>
    <w:p w:rsidR="00717C93" w:rsidRPr="00ED6FAA" w:rsidRDefault="00717C93" w:rsidP="00717C93">
      <w:pPr>
        <w:tabs>
          <w:tab w:val="left" w:pos="360"/>
          <w:tab w:val="left" w:pos="720"/>
          <w:tab w:val="left" w:pos="1080"/>
          <w:tab w:val="left" w:pos="1440"/>
          <w:tab w:val="left" w:pos="1800"/>
          <w:tab w:val="left" w:pos="2160"/>
        </w:tabs>
        <w:spacing w:line="-240" w:lineRule="auto"/>
      </w:pPr>
      <w:r w:rsidRPr="00ED6FAA">
        <w:rPr>
          <w:b/>
        </w:rPr>
        <w:t>RR8.</w:t>
      </w:r>
      <w:r w:rsidRPr="00ED6FAA">
        <w:tab/>
      </w:r>
      <w:r w:rsidRPr="00ED6FAA">
        <w:rPr>
          <w:u w:val="single"/>
        </w:rPr>
        <w:t>Notification of Administrative Permit Corrections</w:t>
      </w:r>
      <w:r w:rsidRPr="00ED6FAA">
        <w:t>.</w:t>
      </w:r>
    </w:p>
    <w:p w:rsidR="00717C93" w:rsidRPr="00ED6FAA" w:rsidRDefault="00717C93" w:rsidP="00717C93">
      <w:pPr>
        <w:tabs>
          <w:tab w:val="left" w:pos="360"/>
          <w:tab w:val="left" w:pos="720"/>
          <w:tab w:val="left" w:pos="1080"/>
          <w:tab w:val="left" w:pos="1440"/>
          <w:tab w:val="left" w:pos="1800"/>
          <w:tab w:val="left" w:pos="2160"/>
        </w:tabs>
        <w:ind w:left="720" w:hanging="720"/>
      </w:pPr>
      <w:r w:rsidRPr="00ED6FAA">
        <w:tab/>
        <w:t>a.</w:t>
      </w:r>
      <w:r w:rsidRPr="00ED6FAA">
        <w:tab/>
        <w:t>A facility owner shall notify the Department by letter of minor corrections to information contained in a permit.  Such notifications shall include:</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t>(1)</w:t>
      </w:r>
      <w:r w:rsidRPr="00ED6FAA">
        <w:tab/>
        <w:t xml:space="preserve">Typographical errors noted in the permit; </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t>(2)</w:t>
      </w:r>
      <w:r w:rsidRPr="00ED6FAA">
        <w:tab/>
        <w:t>Name, address or phone number change from that in the permit;</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t>(3)</w:t>
      </w:r>
      <w:r w:rsidRPr="00ED6FAA">
        <w:tab/>
        <w:t>A change requiring more frequent monitoring or reporting by the permittee;</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t>(4)</w:t>
      </w:r>
      <w:r w:rsidRPr="00ED6FAA">
        <w:tab/>
        <w:t>A change in ownership or operational control of a facility, subject to the following provisions:</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r>
      <w:r w:rsidRPr="00ED6FAA">
        <w:tab/>
        <w:t>(a)</w:t>
      </w:r>
      <w:r w:rsidRPr="00ED6FAA">
        <w:tab/>
        <w:t>The Department determines that no other change in the permit is necessary;</w:t>
      </w:r>
    </w:p>
    <w:p w:rsidR="00717C93" w:rsidRPr="00ED6FAA" w:rsidRDefault="00717C93" w:rsidP="00717C93">
      <w:pPr>
        <w:tabs>
          <w:tab w:val="left" w:pos="360"/>
          <w:tab w:val="left" w:pos="720"/>
          <w:tab w:val="left" w:pos="1080"/>
          <w:tab w:val="left" w:pos="1440"/>
          <w:tab w:val="left" w:pos="1800"/>
          <w:tab w:val="left" w:pos="2160"/>
        </w:tabs>
        <w:ind w:left="1440" w:hanging="1440"/>
      </w:pPr>
      <w:r w:rsidRPr="00ED6FAA">
        <w:tab/>
      </w:r>
      <w:r w:rsidRPr="00ED6FAA">
        <w:tab/>
      </w:r>
      <w:r w:rsidRPr="00ED6FAA">
        <w:tab/>
        <w:t>(b)</w:t>
      </w:r>
      <w:r w:rsidRPr="00ED6FAA">
        <w:tab/>
        <w:t>The permittee and proposed new permittee have submitted an Application for Transfer of Air Permit, and the Department has approved the transfer pursuant to Rule 62-210.300(7), F.A.C.; and</w:t>
      </w:r>
    </w:p>
    <w:p w:rsidR="00717C93" w:rsidRPr="00ED6FAA" w:rsidRDefault="00717C93" w:rsidP="00717C93">
      <w:pPr>
        <w:tabs>
          <w:tab w:val="left" w:pos="360"/>
          <w:tab w:val="left" w:pos="720"/>
          <w:tab w:val="left" w:pos="1080"/>
          <w:tab w:val="left" w:pos="1440"/>
          <w:tab w:val="left" w:pos="1800"/>
          <w:tab w:val="left" w:pos="2160"/>
        </w:tabs>
      </w:pPr>
      <w:r w:rsidRPr="00ED6FAA">
        <w:lastRenderedPageBreak/>
        <w:tab/>
      </w:r>
      <w:r w:rsidRPr="00ED6FAA">
        <w:tab/>
      </w:r>
      <w:r w:rsidRPr="00ED6FAA">
        <w:tab/>
        <w:t>(c)</w:t>
      </w:r>
      <w:r w:rsidRPr="00ED6FAA">
        <w:tab/>
        <w:t>The new permittee has notified the Department of the effective date of sale or legal transfer.</w:t>
      </w:r>
    </w:p>
    <w:p w:rsidR="00717C93" w:rsidRPr="00ED6FAA" w:rsidRDefault="00717C93" w:rsidP="00717C93">
      <w:pPr>
        <w:tabs>
          <w:tab w:val="left" w:pos="360"/>
          <w:tab w:val="left" w:pos="720"/>
          <w:tab w:val="left" w:pos="1080"/>
          <w:tab w:val="left" w:pos="1440"/>
          <w:tab w:val="left" w:pos="1800"/>
          <w:tab w:val="left" w:pos="2160"/>
        </w:tabs>
        <w:ind w:left="1080" w:hanging="1080"/>
      </w:pPr>
      <w:r w:rsidRPr="00ED6FAA">
        <w:tab/>
      </w:r>
      <w:r w:rsidRPr="00ED6FAA">
        <w:tab/>
        <w:t>(5)</w:t>
      </w:r>
      <w:r w:rsidRPr="00ED6FAA">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717C93" w:rsidRPr="00ED6FAA" w:rsidRDefault="00717C93" w:rsidP="00717C93">
      <w:pPr>
        <w:tabs>
          <w:tab w:val="left" w:pos="360"/>
          <w:tab w:val="left" w:pos="720"/>
          <w:tab w:val="left" w:pos="1080"/>
          <w:tab w:val="left" w:pos="1440"/>
          <w:tab w:val="left" w:pos="1800"/>
          <w:tab w:val="left" w:pos="2160"/>
        </w:tabs>
        <w:ind w:left="1080" w:hanging="1080"/>
      </w:pPr>
      <w:r w:rsidRPr="00ED6FAA">
        <w:tab/>
      </w:r>
      <w:r w:rsidRPr="00ED6FAA">
        <w:tab/>
        <w:t>(6)</w:t>
      </w:r>
      <w:r w:rsidRPr="00ED6FAA">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717C93" w:rsidRPr="00ED6FAA" w:rsidRDefault="00717C93" w:rsidP="00717C93">
      <w:pPr>
        <w:tabs>
          <w:tab w:val="left" w:pos="360"/>
          <w:tab w:val="left" w:pos="720"/>
          <w:tab w:val="left" w:pos="1080"/>
          <w:tab w:val="left" w:pos="1440"/>
          <w:tab w:val="left" w:pos="1800"/>
          <w:tab w:val="left" w:pos="2160"/>
        </w:tabs>
      </w:pPr>
      <w:r w:rsidRPr="00ED6FAA">
        <w:tab/>
      </w:r>
      <w:r w:rsidRPr="00ED6FAA">
        <w:tab/>
        <w:t>(7)</w:t>
      </w:r>
      <w:r w:rsidRPr="00ED6FAA">
        <w:tab/>
        <w:t>Any other similar minor administrative change at the source.</w:t>
      </w:r>
    </w:p>
    <w:p w:rsidR="00717C93" w:rsidRPr="00ED6FAA" w:rsidRDefault="00717C93" w:rsidP="00717C93">
      <w:pPr>
        <w:tabs>
          <w:tab w:val="left" w:pos="360"/>
          <w:tab w:val="left" w:pos="720"/>
          <w:tab w:val="left" w:pos="1080"/>
          <w:tab w:val="left" w:pos="1440"/>
          <w:tab w:val="left" w:pos="1800"/>
          <w:tab w:val="left" w:pos="2160"/>
        </w:tabs>
        <w:ind w:left="720" w:hanging="720"/>
      </w:pPr>
      <w:r w:rsidRPr="00ED6FAA">
        <w:tab/>
        <w:t>b.</w:t>
      </w:r>
      <w:r w:rsidRPr="00ED6FAA">
        <w:tab/>
        <w:t>Upon receipt of any such notification, the Department shall within 60 days correct the permit and provide a corrected copy to the owner.</w:t>
      </w:r>
    </w:p>
    <w:p w:rsidR="00717C93" w:rsidRPr="00ED6FAA" w:rsidRDefault="00717C93" w:rsidP="00717C93">
      <w:pPr>
        <w:tabs>
          <w:tab w:val="left" w:pos="360"/>
          <w:tab w:val="left" w:pos="720"/>
          <w:tab w:val="left" w:pos="1080"/>
          <w:tab w:val="left" w:pos="1440"/>
          <w:tab w:val="left" w:pos="1800"/>
          <w:tab w:val="left" w:pos="2160"/>
        </w:tabs>
        <w:ind w:left="720" w:hanging="720"/>
        <w:rPr>
          <w:u w:val="single"/>
        </w:rPr>
      </w:pPr>
      <w:r w:rsidRPr="00ED6FAA">
        <w:tab/>
        <w:t>c.</w:t>
      </w:r>
      <w:r w:rsidRPr="00ED6FAA">
        <w:tab/>
        <w:t>After first notifying the owner, the Department shall correct any permit in which it discovers errors of the types listed at Rules 62-210.360(1)(a) and (b), F.A.C., and provide a corrected copy to the owner.</w:t>
      </w:r>
    </w:p>
    <w:p w:rsidR="00717C93" w:rsidRPr="00ED6FAA" w:rsidRDefault="00717C93" w:rsidP="00717C93">
      <w:pPr>
        <w:tabs>
          <w:tab w:val="left" w:pos="360"/>
          <w:tab w:val="left" w:pos="720"/>
          <w:tab w:val="left" w:pos="1080"/>
          <w:tab w:val="left" w:pos="1440"/>
          <w:tab w:val="left" w:pos="1800"/>
          <w:tab w:val="left" w:pos="2160"/>
        </w:tabs>
        <w:ind w:left="720" w:hanging="720"/>
      </w:pPr>
      <w:r w:rsidRPr="00ED6FAA">
        <w:tab/>
        <w:t>d.</w:t>
      </w:r>
      <w:r w:rsidRPr="00ED6FAA">
        <w:tab/>
        <w:t>For Title V source permits, other than general permits, a copy of the corrected permit shall be provided to EPA and any approved local air program in the county where the facility or any part of the facility is located.</w:t>
      </w:r>
    </w:p>
    <w:p w:rsidR="00717C93" w:rsidRPr="00ED6FAA" w:rsidRDefault="00717C93" w:rsidP="00717C93">
      <w:pPr>
        <w:tabs>
          <w:tab w:val="left" w:pos="360"/>
          <w:tab w:val="left" w:pos="720"/>
          <w:tab w:val="left" w:pos="1080"/>
          <w:tab w:val="left" w:pos="1440"/>
          <w:tab w:val="left" w:pos="1800"/>
          <w:tab w:val="left" w:pos="2160"/>
        </w:tabs>
        <w:suppressAutoHyphens/>
        <w:spacing w:after="120" w:line="240" w:lineRule="exact"/>
      </w:pPr>
      <w:r w:rsidRPr="00ED6FAA">
        <w:tab/>
        <w:t>[Rule 62-210.360, F.A.C.]</w:t>
      </w:r>
    </w:p>
    <w:p w:rsidR="00717C93" w:rsidRPr="00ED6FAA" w:rsidRDefault="00717C93" w:rsidP="00717C93">
      <w:pPr>
        <w:tabs>
          <w:tab w:val="left" w:pos="360"/>
          <w:tab w:val="left" w:pos="720"/>
          <w:tab w:val="left" w:pos="1080"/>
          <w:tab w:val="left" w:pos="1440"/>
          <w:tab w:val="left" w:pos="1800"/>
          <w:tab w:val="left" w:pos="2160"/>
        </w:tabs>
        <w:suppressAutoHyphens/>
        <w:spacing w:line="-240" w:lineRule="auto"/>
        <w:ind w:left="360" w:hanging="360"/>
      </w:pPr>
      <w:r w:rsidRPr="00ED6FAA">
        <w:rPr>
          <w:b/>
        </w:rPr>
        <w:t>RR9.</w:t>
      </w:r>
      <w:r w:rsidRPr="00ED6FAA">
        <w:tab/>
      </w:r>
      <w:r w:rsidRPr="00ED6FAA">
        <w:rPr>
          <w:u w:val="single"/>
        </w:rPr>
        <w:t>Notification of Startup</w:t>
      </w:r>
      <w:r w:rsidRPr="00ED6FAA">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t>a.</w:t>
      </w:r>
      <w:r w:rsidRPr="00ED6FAA">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717C93" w:rsidRPr="00ED6FAA" w:rsidRDefault="00717C93" w:rsidP="00717C93">
      <w:pPr>
        <w:tabs>
          <w:tab w:val="left" w:pos="360"/>
          <w:tab w:val="left" w:pos="720"/>
          <w:tab w:val="left" w:pos="1080"/>
          <w:tab w:val="left" w:pos="1440"/>
          <w:tab w:val="left" w:pos="1800"/>
          <w:tab w:val="left" w:pos="2160"/>
        </w:tabs>
        <w:spacing w:line="-240" w:lineRule="auto"/>
        <w:ind w:left="720" w:hanging="360"/>
      </w:pPr>
      <w:r w:rsidRPr="00ED6FAA">
        <w:t>b.</w:t>
      </w:r>
      <w:r w:rsidRPr="00ED6FAA">
        <w:tab/>
        <w:t>If, due to an emergency, a startup date is not known 60 days prior thereto, the owner shall notify the Department as soon as possible after the date of such startup is ascertained.</w:t>
      </w:r>
    </w:p>
    <w:p w:rsidR="00717C93" w:rsidRPr="00ED6FAA" w:rsidRDefault="00717C93" w:rsidP="00717C93">
      <w:pPr>
        <w:tabs>
          <w:tab w:val="left" w:pos="360"/>
          <w:tab w:val="left" w:pos="720"/>
          <w:tab w:val="left" w:pos="1080"/>
          <w:tab w:val="left" w:pos="1440"/>
          <w:tab w:val="left" w:pos="1800"/>
          <w:tab w:val="left" w:pos="2160"/>
        </w:tabs>
        <w:spacing w:after="120" w:line="-240" w:lineRule="auto"/>
      </w:pPr>
      <w:r w:rsidRPr="00ED6FAA">
        <w:tab/>
        <w:t>[Rule 62-210.300(5), F.A.C.]</w:t>
      </w:r>
    </w:p>
    <w:p w:rsidR="00717C93" w:rsidRPr="00ED6FAA" w:rsidRDefault="00717C93" w:rsidP="00717C93">
      <w:pPr>
        <w:tabs>
          <w:tab w:val="left" w:pos="360"/>
          <w:tab w:val="left" w:pos="720"/>
          <w:tab w:val="left" w:pos="900"/>
        </w:tabs>
        <w:spacing w:after="120"/>
        <w:ind w:left="360" w:hanging="360"/>
        <w:jc w:val="both"/>
      </w:pPr>
      <w:r w:rsidRPr="00ED6FAA">
        <w:rPr>
          <w:b/>
          <w:bCs/>
        </w:rPr>
        <w:t>RR10.</w:t>
      </w:r>
      <w:r w:rsidRPr="00ED6FAA">
        <w:tab/>
      </w:r>
      <w:r w:rsidRPr="00ED6FAA">
        <w:rPr>
          <w:u w:val="single"/>
        </w:rPr>
        <w:t>Report Submission</w:t>
      </w:r>
      <w:r w:rsidRPr="00ED6FAA">
        <w:t>.  The permittee shall submit all compliance related notifications and reports required of this permit to the Compliance Authority.  {See front of permit for address and phone number.}</w:t>
      </w:r>
    </w:p>
    <w:p w:rsidR="00717C93" w:rsidRPr="00ED6FAA" w:rsidRDefault="00717C93" w:rsidP="00717C93">
      <w:pPr>
        <w:tabs>
          <w:tab w:val="left" w:pos="360"/>
          <w:tab w:val="left" w:pos="720"/>
          <w:tab w:val="left" w:pos="900"/>
        </w:tabs>
        <w:spacing w:after="120"/>
        <w:ind w:left="360" w:hanging="360"/>
        <w:jc w:val="both"/>
        <w:rPr>
          <w:color w:val="000000"/>
          <w:szCs w:val="18"/>
        </w:rPr>
      </w:pPr>
      <w:r w:rsidRPr="00ED6FAA">
        <w:rPr>
          <w:b/>
          <w:bCs/>
        </w:rPr>
        <w:t>RR11.</w:t>
      </w:r>
      <w:r w:rsidRPr="00ED6FAA">
        <w:tab/>
      </w:r>
      <w:r w:rsidRPr="00ED6FAA">
        <w:rPr>
          <w:u w:val="single"/>
        </w:rPr>
        <w:t>EPA Report Submission</w:t>
      </w:r>
      <w:r w:rsidRPr="00ED6FAA">
        <w:t xml:space="preserve">.  Any reports, data, notifications, certifications, and requests required to be sent to the United States Environmental Protection Agency, Region 4, should be sent to:  Air, Pesticides &amp; Toxics Management Division, </w:t>
      </w:r>
      <w:r w:rsidRPr="00ED6FAA">
        <w:rPr>
          <w:color w:val="000000"/>
          <w:szCs w:val="18"/>
        </w:rPr>
        <w:t xml:space="preserve">United States Environmental Protection Agency, Region 4, </w:t>
      </w:r>
      <w:smartTag w:uri="urn:schemas-microsoft-com:office:smarttags" w:element="place">
        <w:smartTag w:uri="urn:schemas-microsoft-com:office:smarttags" w:element="PlaceName">
          <w:r w:rsidRPr="00ED6FAA">
            <w:rPr>
              <w:color w:val="000000"/>
              <w:szCs w:val="18"/>
            </w:rPr>
            <w:t>Sam</w:t>
          </w:r>
        </w:smartTag>
        <w:r w:rsidRPr="00ED6FAA">
          <w:rPr>
            <w:color w:val="000000"/>
            <w:szCs w:val="18"/>
          </w:rPr>
          <w:t xml:space="preserve"> </w:t>
        </w:r>
        <w:smartTag w:uri="urn:schemas-microsoft-com:office:smarttags" w:element="PlaceName">
          <w:r w:rsidRPr="00ED6FAA">
            <w:rPr>
              <w:color w:val="000000"/>
              <w:szCs w:val="18"/>
            </w:rPr>
            <w:t>Nunn</w:t>
          </w:r>
        </w:smartTag>
        <w:r w:rsidRPr="00ED6FAA">
          <w:rPr>
            <w:color w:val="000000"/>
            <w:szCs w:val="18"/>
          </w:rPr>
          <w:t xml:space="preserve"> </w:t>
        </w:r>
        <w:smartTag w:uri="urn:schemas-microsoft-com:office:smarttags" w:element="PlaceName">
          <w:r w:rsidRPr="00ED6FAA">
            <w:rPr>
              <w:color w:val="000000"/>
              <w:szCs w:val="18"/>
            </w:rPr>
            <w:t>Atlanta</w:t>
          </w:r>
        </w:smartTag>
        <w:r w:rsidRPr="00ED6FAA">
          <w:rPr>
            <w:color w:val="000000"/>
            <w:szCs w:val="18"/>
          </w:rPr>
          <w:t xml:space="preserve"> </w:t>
        </w:r>
        <w:smartTag w:uri="urn:schemas-microsoft-com:office:smarttags" w:element="PlaceName">
          <w:r w:rsidRPr="00ED6FAA">
            <w:rPr>
              <w:color w:val="000000"/>
              <w:szCs w:val="18"/>
            </w:rPr>
            <w:t>Federal</w:t>
          </w:r>
        </w:smartTag>
        <w:r w:rsidRPr="00ED6FAA">
          <w:rPr>
            <w:color w:val="000000"/>
            <w:szCs w:val="18"/>
          </w:rPr>
          <w:t xml:space="preserve"> </w:t>
        </w:r>
        <w:smartTag w:uri="urn:schemas-microsoft-com:office:smarttags" w:element="PlaceType">
          <w:r w:rsidRPr="00ED6FAA">
            <w:rPr>
              <w:color w:val="000000"/>
              <w:szCs w:val="18"/>
            </w:rPr>
            <w:t>Center</w:t>
          </w:r>
        </w:smartTag>
      </w:smartTag>
      <w:r w:rsidRPr="00ED6FAA">
        <w:rPr>
          <w:color w:val="000000"/>
          <w:szCs w:val="18"/>
        </w:rPr>
        <w:t xml:space="preserve">, </w:t>
      </w:r>
      <w:smartTag w:uri="urn:schemas-microsoft-com:office:smarttags" w:element="Street">
        <w:r w:rsidRPr="00ED6FAA">
          <w:rPr>
            <w:color w:val="000000"/>
            <w:szCs w:val="18"/>
          </w:rPr>
          <w:t>61 Forsyth Street SW</w:t>
        </w:r>
      </w:smartTag>
      <w:r w:rsidRPr="00ED6FAA">
        <w:rPr>
          <w:color w:val="000000"/>
          <w:szCs w:val="18"/>
        </w:rPr>
        <w:t xml:space="preserve">, </w:t>
      </w:r>
      <w:smartTag w:uri="urn:schemas-microsoft-com:office:smarttags" w:element="City">
        <w:r w:rsidRPr="00ED6FAA">
          <w:rPr>
            <w:color w:val="000000"/>
            <w:szCs w:val="18"/>
          </w:rPr>
          <w:t>Atlanta</w:t>
        </w:r>
      </w:smartTag>
      <w:r w:rsidRPr="00ED6FAA">
        <w:rPr>
          <w:color w:val="000000"/>
          <w:szCs w:val="18"/>
        </w:rPr>
        <w:t xml:space="preserve">, </w:t>
      </w:r>
      <w:smartTag w:uri="urn:schemas-microsoft-com:office:smarttags" w:element="State">
        <w:r w:rsidRPr="00ED6FAA">
          <w:rPr>
            <w:color w:val="000000"/>
            <w:szCs w:val="18"/>
          </w:rPr>
          <w:t>GA</w:t>
        </w:r>
      </w:smartTag>
      <w:r w:rsidRPr="00ED6FAA">
        <w:rPr>
          <w:color w:val="000000"/>
          <w:szCs w:val="18"/>
        </w:rPr>
        <w:t xml:space="preserve">  30303-8960.  Phone:  404/562-9077.</w:t>
      </w:r>
    </w:p>
    <w:p w:rsidR="00717C93" w:rsidRPr="00ED6FAA" w:rsidRDefault="00717C93" w:rsidP="00717C93">
      <w:pPr>
        <w:tabs>
          <w:tab w:val="left" w:pos="360"/>
        </w:tabs>
        <w:spacing w:after="120"/>
        <w:ind w:left="360" w:hanging="360"/>
      </w:pPr>
      <w:r w:rsidRPr="00ED6FAA">
        <w:rPr>
          <w:b/>
        </w:rPr>
        <w:t>RR12.</w:t>
      </w:r>
      <w:r w:rsidRPr="00ED6FAA">
        <w:tab/>
      </w:r>
      <w:r w:rsidRPr="00ED6FAA">
        <w:rPr>
          <w:u w:val="single"/>
        </w:rPr>
        <w:t>Acid Rain Report Submission</w:t>
      </w:r>
      <w:r w:rsidRPr="00ED6FAA">
        <w:t>.  Acid Rain Program Information shall be submitted, as necessary, to:  Department of Environmental Protection, 2600 Blair Stone Road, Mail Station #5510, Tallahassee, Florida  32399-2400.  Phone:  850/488-6140.  Fax:  850/922-6979.</w:t>
      </w:r>
    </w:p>
    <w:p w:rsidR="00717C93" w:rsidRPr="00ED6FAA" w:rsidRDefault="00717C93" w:rsidP="00717C93">
      <w:pPr>
        <w:tabs>
          <w:tab w:val="left" w:pos="360"/>
          <w:tab w:val="left" w:pos="720"/>
          <w:tab w:val="left" w:pos="1080"/>
          <w:tab w:val="left" w:pos="1440"/>
          <w:tab w:val="left" w:pos="1800"/>
          <w:tab w:val="left" w:pos="2160"/>
        </w:tabs>
        <w:spacing w:after="120"/>
        <w:ind w:left="360" w:hanging="360"/>
      </w:pPr>
      <w:r w:rsidRPr="00ED6FAA">
        <w:rPr>
          <w:b/>
        </w:rPr>
        <w:t>RR13.</w:t>
      </w:r>
      <w:r w:rsidRPr="00ED6FAA">
        <w:tab/>
      </w:r>
      <w:r w:rsidRPr="00ED6FAA">
        <w:rPr>
          <w:u w:val="single"/>
        </w:rPr>
        <w:t>Report Certification</w:t>
      </w:r>
      <w:r w:rsidRPr="00ED6FAA">
        <w:t>.  All reports shall be accompanied by a certification by a responsible official, pursuant to Rule 62-213.420(4), F.A.C.  [Rule 62-213.440(1)(b)3.c, F.A.C.]</w:t>
      </w:r>
    </w:p>
    <w:p w:rsidR="00717C93" w:rsidRPr="00ED6FAA" w:rsidRDefault="00717C93" w:rsidP="00717C93">
      <w:pPr>
        <w:tabs>
          <w:tab w:val="left" w:pos="360"/>
          <w:tab w:val="left" w:pos="720"/>
        </w:tabs>
        <w:spacing w:after="120"/>
        <w:ind w:left="360" w:hanging="360"/>
        <w:jc w:val="both"/>
      </w:pPr>
      <w:r w:rsidRPr="00ED6FAA">
        <w:rPr>
          <w:b/>
        </w:rPr>
        <w:lastRenderedPageBreak/>
        <w:t>RR14.</w:t>
      </w:r>
      <w:r w:rsidRPr="00ED6FAA">
        <w:rPr>
          <w:b/>
        </w:rPr>
        <w:tab/>
      </w:r>
      <w:r w:rsidRPr="00ED6FAA">
        <w:rPr>
          <w:u w:val="single"/>
        </w:rPr>
        <w:t>Certification by Responsible Official (RO)</w:t>
      </w:r>
      <w:r w:rsidRPr="00ED6FAA">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717C93" w:rsidRPr="00ED6FAA" w:rsidRDefault="00717C93" w:rsidP="00717C93">
      <w:pPr>
        <w:tabs>
          <w:tab w:val="left" w:pos="360"/>
          <w:tab w:val="left" w:pos="720"/>
          <w:tab w:val="left" w:pos="1080"/>
          <w:tab w:val="left" w:pos="1440"/>
          <w:tab w:val="left" w:pos="1800"/>
          <w:tab w:val="left" w:pos="2160"/>
        </w:tabs>
        <w:spacing w:after="120" w:line="-240" w:lineRule="auto"/>
        <w:ind w:left="360" w:hanging="360"/>
      </w:pPr>
      <w:r w:rsidRPr="00ED6FAA">
        <w:rPr>
          <w:b/>
        </w:rPr>
        <w:t>RR15.</w:t>
      </w:r>
      <w:r w:rsidRPr="00ED6FAA">
        <w:tab/>
      </w:r>
      <w:r w:rsidRPr="00ED6FAA">
        <w:rPr>
          <w:u w:val="single"/>
        </w:rPr>
        <w:t>Confidential Information</w:t>
      </w:r>
      <w:r w:rsidRPr="00ED6FAA">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717C93" w:rsidRPr="00ED6FAA" w:rsidRDefault="00717C93" w:rsidP="00717C93">
      <w:pPr>
        <w:tabs>
          <w:tab w:val="left" w:pos="360"/>
          <w:tab w:val="left" w:pos="720"/>
          <w:tab w:val="left" w:pos="1080"/>
          <w:tab w:val="left" w:pos="1440"/>
          <w:tab w:val="left" w:pos="1800"/>
          <w:tab w:val="left" w:pos="2160"/>
        </w:tabs>
        <w:spacing w:line="-240" w:lineRule="auto"/>
        <w:ind w:left="360" w:hanging="360"/>
      </w:pPr>
      <w:r w:rsidRPr="00ED6FAA">
        <w:rPr>
          <w:b/>
        </w:rPr>
        <w:t>RR16.</w:t>
      </w:r>
      <w:r w:rsidRPr="00ED6FAA">
        <w:rPr>
          <w:b/>
        </w:rPr>
        <w:tab/>
      </w:r>
      <w:r w:rsidRPr="00ED6FAA">
        <w:rPr>
          <w:u w:val="single"/>
        </w:rPr>
        <w:t>Forms and Instructions</w:t>
      </w:r>
      <w:r w:rsidRPr="00ED6FAA">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ED6FAA">
            <w:t>2600 Blair Stone Road</w:t>
          </w:r>
        </w:smartTag>
        <w:r w:rsidRPr="00ED6FAA">
          <w:t xml:space="preserve">, </w:t>
        </w:r>
        <w:smartTag w:uri="urn:schemas-microsoft-com:office:smarttags" w:element="City">
          <w:r w:rsidRPr="00ED6FAA">
            <w:t>Tallahassee</w:t>
          </w:r>
        </w:smartTag>
        <w:r w:rsidRPr="00ED6FAA">
          <w:t xml:space="preserve">, </w:t>
        </w:r>
        <w:smartTag w:uri="urn:schemas-microsoft-com:office:smarttags" w:element="State">
          <w:r w:rsidRPr="00ED6FAA">
            <w:t>Florida</w:t>
          </w:r>
        </w:smartTag>
        <w:r w:rsidRPr="00ED6FAA">
          <w:t xml:space="preserve">  </w:t>
        </w:r>
        <w:smartTag w:uri="urn:schemas-microsoft-com:office:smarttags" w:element="PostalCode">
          <w:r w:rsidRPr="00ED6FAA">
            <w:t>32399-2400</w:t>
          </w:r>
        </w:smartTag>
      </w:smartTag>
      <w:r w:rsidRPr="00ED6FAA">
        <w:t xml:space="preserve">, by contacting the appropriate permitting authority or by accessing the Department’s web site at: </w:t>
      </w:r>
      <w:hyperlink r:id="rId57" w:history="1">
        <w:r w:rsidRPr="00ED6FAA">
          <w:rPr>
            <w:rStyle w:val="Hyperlink"/>
            <w:rFonts w:eastAsiaTheme="majorEastAsia"/>
          </w:rPr>
          <w:t>http://www.dep.state.fl.us/air/rules/forms.htm</w:t>
        </w:r>
      </w:hyperlink>
      <w:r w:rsidRPr="00ED6FAA">
        <w:t xml:space="preserve">. </w:t>
      </w:r>
    </w:p>
    <w:p w:rsidR="00717C93" w:rsidRPr="00ED6FAA" w:rsidRDefault="00717C93" w:rsidP="00717C93">
      <w:pPr>
        <w:tabs>
          <w:tab w:val="left" w:pos="360"/>
          <w:tab w:val="left" w:pos="720"/>
          <w:tab w:val="left" w:pos="1080"/>
          <w:tab w:val="left" w:pos="1440"/>
          <w:tab w:val="left" w:pos="1800"/>
          <w:tab w:val="left" w:pos="2160"/>
        </w:tabs>
        <w:spacing w:line="240" w:lineRule="exact"/>
      </w:pPr>
      <w:r w:rsidRPr="00ED6FAA">
        <w:tab/>
        <w:t>a.</w:t>
      </w:r>
      <w:r w:rsidRPr="00ED6FAA">
        <w:tab/>
        <w:t>Major Air Pollution Source Annual Emissions Fee Form (Effective 10/12/2008).</w:t>
      </w:r>
    </w:p>
    <w:p w:rsidR="00717C93" w:rsidRPr="00ED6FAA" w:rsidRDefault="00717C93" w:rsidP="00717C93">
      <w:pPr>
        <w:pStyle w:val="BodyText"/>
        <w:tabs>
          <w:tab w:val="left" w:pos="360"/>
          <w:tab w:val="left" w:pos="720"/>
          <w:tab w:val="left" w:pos="1080"/>
          <w:tab w:val="left" w:pos="1440"/>
          <w:tab w:val="left" w:pos="1800"/>
          <w:tab w:val="left" w:pos="2160"/>
        </w:tabs>
        <w:spacing w:after="0" w:line="240" w:lineRule="exact"/>
      </w:pPr>
      <w:r w:rsidRPr="00ED6FAA">
        <w:tab/>
        <w:t>b.</w:t>
      </w:r>
      <w:r w:rsidRPr="00ED6FAA">
        <w:tab/>
        <w:t>Statement of Compliance Form (Effective 06/02/2002).</w:t>
      </w:r>
    </w:p>
    <w:p w:rsidR="00717C93" w:rsidRPr="00ED6FAA" w:rsidRDefault="00717C93" w:rsidP="00717C93">
      <w:pPr>
        <w:pStyle w:val="BodyText"/>
        <w:tabs>
          <w:tab w:val="left" w:pos="360"/>
          <w:tab w:val="left" w:pos="720"/>
          <w:tab w:val="left" w:pos="1080"/>
          <w:tab w:val="left" w:pos="1440"/>
          <w:tab w:val="left" w:pos="1800"/>
          <w:tab w:val="left" w:pos="2160"/>
        </w:tabs>
        <w:spacing w:after="0" w:line="240" w:lineRule="exact"/>
      </w:pPr>
      <w:r w:rsidRPr="00ED6FAA">
        <w:tab/>
        <w:t>c.</w:t>
      </w:r>
      <w:r w:rsidRPr="00ED6FAA">
        <w:tab/>
        <w:t>Responsible Official Notification Form (Effective 06/02/2002).</w:t>
      </w:r>
    </w:p>
    <w:p w:rsidR="00717C93" w:rsidRPr="00ED6FAA" w:rsidRDefault="00717C93" w:rsidP="00717C93">
      <w:pPr>
        <w:tabs>
          <w:tab w:val="left" w:pos="360"/>
        </w:tabs>
        <w:spacing w:after="120"/>
      </w:pPr>
      <w:r w:rsidRPr="00ED6FAA">
        <w:tab/>
        <w:t>[Rule 62-213.900, F.A.C.:  Forms (1), (7</w:t>
      </w:r>
      <w:r w:rsidR="003C498A" w:rsidRPr="00ED6FAA">
        <w:t>) and (8)]</w:t>
      </w:r>
    </w:p>
    <w:p w:rsidR="00C834C3" w:rsidRPr="00ED6FAA" w:rsidRDefault="00C834C3" w:rsidP="00CD6018"/>
    <w:p w:rsidR="003C498A" w:rsidRPr="00ED6FAA" w:rsidRDefault="003C498A" w:rsidP="00717C93">
      <w:pPr>
        <w:tabs>
          <w:tab w:val="left" w:pos="360"/>
        </w:tabs>
        <w:spacing w:after="120"/>
        <w:sectPr w:rsidR="003C498A" w:rsidRPr="00ED6FAA" w:rsidSect="00290D4B">
          <w:headerReference w:type="default" r:id="rId58"/>
          <w:footerReference w:type="default" r:id="rId59"/>
          <w:pgSz w:w="12240" w:h="15840" w:code="1"/>
          <w:pgMar w:top="294" w:right="1440" w:bottom="1440" w:left="1440" w:header="720" w:footer="606" w:gutter="0"/>
          <w:paperSrc w:first="1266" w:other="1266"/>
          <w:pgNumType w:start="1"/>
          <w:cols w:space="720"/>
        </w:sectPr>
      </w:pPr>
    </w:p>
    <w:p w:rsidR="00C834C3" w:rsidRPr="00ED6FAA" w:rsidRDefault="00C834C3" w:rsidP="00C834C3">
      <w:pPr>
        <w:pStyle w:val="BodyText"/>
        <w:widowControl w:val="0"/>
        <w:tabs>
          <w:tab w:val="left" w:pos="360"/>
          <w:tab w:val="left" w:pos="720"/>
          <w:tab w:val="left" w:pos="1080"/>
          <w:tab w:val="left" w:pos="1440"/>
          <w:tab w:val="left" w:pos="1800"/>
        </w:tabs>
        <w:rPr>
          <w:bCs/>
          <w:iCs/>
        </w:rPr>
      </w:pPr>
      <w:r w:rsidRPr="00ED6FAA">
        <w:rPr>
          <w:bCs/>
          <w:iCs/>
        </w:rPr>
        <w:lastRenderedPageBreak/>
        <w:t>Unless otherwise specified in the permit, the following testing requirements apply to each emissions unit for which testing is required.  The terms “stack” and “duct” are used interchangeably in this appendix.</w:t>
      </w:r>
    </w:p>
    <w:p w:rsidR="00C834C3" w:rsidRPr="00ED6FAA" w:rsidRDefault="00C834C3" w:rsidP="00C834C3">
      <w:pPr>
        <w:widowControl w:val="0"/>
        <w:tabs>
          <w:tab w:val="left" w:pos="360"/>
          <w:tab w:val="left" w:pos="720"/>
          <w:tab w:val="left" w:pos="1080"/>
          <w:tab w:val="left" w:pos="1440"/>
          <w:tab w:val="left" w:pos="1800"/>
        </w:tabs>
        <w:spacing w:after="120"/>
        <w:ind w:left="360" w:hanging="360"/>
      </w:pPr>
      <w:r w:rsidRPr="00ED6FAA">
        <w:rPr>
          <w:b/>
        </w:rPr>
        <w:t>TR1.</w:t>
      </w:r>
      <w:r w:rsidRPr="00ED6FAA">
        <w:tab/>
      </w:r>
      <w:r w:rsidRPr="00ED6FAA">
        <w:rPr>
          <w:u w:val="single"/>
        </w:rPr>
        <w:t>Required Number of Test Runs</w:t>
      </w:r>
      <w:r w:rsidRPr="00ED6FAA">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C834C3" w:rsidRPr="00ED6FAA" w:rsidRDefault="00C834C3" w:rsidP="00C834C3">
      <w:pPr>
        <w:widowControl w:val="0"/>
        <w:tabs>
          <w:tab w:val="left" w:pos="360"/>
          <w:tab w:val="left" w:pos="720"/>
          <w:tab w:val="left" w:pos="1080"/>
          <w:tab w:val="left" w:pos="1440"/>
          <w:tab w:val="left" w:pos="1800"/>
        </w:tabs>
        <w:spacing w:after="120"/>
        <w:ind w:left="360" w:hanging="360"/>
      </w:pPr>
      <w:r w:rsidRPr="00ED6FAA">
        <w:rPr>
          <w:b/>
        </w:rPr>
        <w:t>TR2.</w:t>
      </w:r>
      <w:r w:rsidRPr="00ED6FAA">
        <w:tab/>
      </w:r>
      <w:r w:rsidRPr="00ED6FAA">
        <w:rPr>
          <w:u w:val="single"/>
        </w:rPr>
        <w:t>Operating Rate During Testing</w:t>
      </w:r>
      <w:r w:rsidRPr="00ED6FAA">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C834C3" w:rsidRPr="00ED6FAA" w:rsidRDefault="00C834C3" w:rsidP="00C834C3">
      <w:pPr>
        <w:widowControl w:val="0"/>
        <w:tabs>
          <w:tab w:val="left" w:pos="360"/>
          <w:tab w:val="left" w:pos="720"/>
          <w:tab w:val="left" w:pos="1080"/>
          <w:tab w:val="left" w:pos="1440"/>
          <w:tab w:val="left" w:pos="1800"/>
        </w:tabs>
        <w:spacing w:after="120"/>
        <w:ind w:left="360" w:hanging="360"/>
      </w:pPr>
      <w:r w:rsidRPr="00ED6FAA">
        <w:rPr>
          <w:b/>
        </w:rPr>
        <w:t>TR3.</w:t>
      </w:r>
      <w:r w:rsidRPr="00ED6FAA">
        <w:tab/>
      </w:r>
      <w:r w:rsidRPr="00ED6FAA">
        <w:rPr>
          <w:u w:val="single"/>
        </w:rPr>
        <w:t>Calculation of Emission Rate</w:t>
      </w:r>
      <w:r w:rsidRPr="00ED6FAA">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C834C3" w:rsidRPr="00ED6FAA" w:rsidRDefault="00C834C3" w:rsidP="00C834C3">
      <w:pPr>
        <w:widowControl w:val="0"/>
        <w:tabs>
          <w:tab w:val="left" w:pos="360"/>
          <w:tab w:val="left" w:pos="720"/>
          <w:tab w:val="left" w:pos="1080"/>
          <w:tab w:val="left" w:pos="1440"/>
          <w:tab w:val="left" w:pos="1800"/>
        </w:tabs>
      </w:pPr>
      <w:r w:rsidRPr="00ED6FAA">
        <w:rPr>
          <w:b/>
        </w:rPr>
        <w:t>TR4.</w:t>
      </w:r>
      <w:r w:rsidRPr="00ED6FAA">
        <w:t xml:space="preserve"> </w:t>
      </w:r>
      <w:r w:rsidRPr="00ED6FAA">
        <w:tab/>
      </w:r>
      <w:r w:rsidRPr="00ED6FAA">
        <w:rPr>
          <w:u w:val="single"/>
        </w:rPr>
        <w:t>Applicable Test Procedures</w:t>
      </w:r>
      <w:r w:rsidRPr="00ED6FAA">
        <w:t>.</w:t>
      </w:r>
    </w:p>
    <w:p w:rsidR="00C834C3" w:rsidRPr="00ED6FAA" w:rsidRDefault="00C834C3" w:rsidP="00C834C3">
      <w:pPr>
        <w:widowControl w:val="0"/>
        <w:tabs>
          <w:tab w:val="left" w:pos="360"/>
          <w:tab w:val="left" w:pos="720"/>
          <w:tab w:val="left" w:pos="1080"/>
          <w:tab w:val="left" w:pos="1440"/>
          <w:tab w:val="left" w:pos="1800"/>
        </w:tabs>
      </w:pPr>
      <w:r w:rsidRPr="00ED6FAA">
        <w:tab/>
        <w:t>a.</w:t>
      </w:r>
      <w:r w:rsidRPr="00ED6FAA">
        <w:tab/>
      </w:r>
      <w:r w:rsidRPr="00ED6FAA">
        <w:rPr>
          <w:i/>
        </w:rPr>
        <w:t>Required Sampling Time</w:t>
      </w:r>
      <w:r w:rsidRPr="00ED6FAA">
        <w:t>.</w:t>
      </w:r>
    </w:p>
    <w:p w:rsidR="00C834C3" w:rsidRPr="00ED6FAA" w:rsidRDefault="00C834C3" w:rsidP="00C834C3">
      <w:pPr>
        <w:widowControl w:val="0"/>
        <w:tabs>
          <w:tab w:val="left" w:pos="360"/>
          <w:tab w:val="left" w:pos="720"/>
          <w:tab w:val="left" w:pos="1080"/>
          <w:tab w:val="left" w:pos="1440"/>
          <w:tab w:val="left" w:pos="1800"/>
        </w:tabs>
        <w:autoSpaceDE w:val="0"/>
        <w:autoSpaceDN w:val="0"/>
        <w:adjustRightInd w:val="0"/>
        <w:ind w:left="1080" w:hanging="1080"/>
      </w:pPr>
      <w:r w:rsidRPr="00ED6FAA">
        <w:tab/>
      </w:r>
      <w:r w:rsidRPr="00ED6FAA">
        <w:tab/>
        <w:t>(1)</w:t>
      </w:r>
      <w:r w:rsidRPr="00ED6FAA">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C834C3" w:rsidRPr="00ED6FAA" w:rsidRDefault="00C834C3" w:rsidP="00C834C3">
      <w:pPr>
        <w:widowControl w:val="0"/>
        <w:tabs>
          <w:tab w:val="left" w:pos="360"/>
          <w:tab w:val="left" w:pos="720"/>
          <w:tab w:val="left" w:pos="1080"/>
          <w:tab w:val="left" w:pos="1440"/>
          <w:tab w:val="left" w:pos="1800"/>
        </w:tabs>
        <w:autoSpaceDE w:val="0"/>
        <w:autoSpaceDN w:val="0"/>
        <w:adjustRightInd w:val="0"/>
        <w:ind w:left="1080" w:hanging="1080"/>
      </w:pPr>
      <w:r w:rsidRPr="00ED6FAA">
        <w:tab/>
      </w:r>
      <w:r w:rsidRPr="00ED6FAA">
        <w:tab/>
        <w:t>(2)</w:t>
      </w:r>
      <w:r w:rsidRPr="00ED6FAA">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C834C3" w:rsidRPr="00ED6FAA" w:rsidRDefault="00C834C3" w:rsidP="00C834C3">
      <w:pPr>
        <w:widowControl w:val="0"/>
        <w:tabs>
          <w:tab w:val="left" w:pos="360"/>
          <w:tab w:val="left" w:pos="720"/>
          <w:tab w:val="left" w:pos="1080"/>
          <w:tab w:val="left" w:pos="1440"/>
          <w:tab w:val="left" w:pos="1800"/>
        </w:tabs>
        <w:autoSpaceDE w:val="0"/>
        <w:autoSpaceDN w:val="0"/>
        <w:adjustRightInd w:val="0"/>
        <w:ind w:left="1440" w:hanging="1440"/>
      </w:pPr>
      <w:r w:rsidRPr="00ED6FAA">
        <w:tab/>
      </w:r>
      <w:r w:rsidRPr="00ED6FAA">
        <w:tab/>
      </w:r>
      <w:r w:rsidRPr="00ED6FAA">
        <w:tab/>
        <w:t>(a)</w:t>
      </w:r>
      <w:r w:rsidRPr="00ED6FAA">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834C3" w:rsidRPr="00ED6FAA" w:rsidRDefault="00C834C3" w:rsidP="00C834C3">
      <w:pPr>
        <w:widowControl w:val="0"/>
        <w:tabs>
          <w:tab w:val="left" w:pos="360"/>
          <w:tab w:val="left" w:pos="720"/>
          <w:tab w:val="left" w:pos="1080"/>
          <w:tab w:val="left" w:pos="1440"/>
          <w:tab w:val="left" w:pos="1800"/>
        </w:tabs>
        <w:autoSpaceDE w:val="0"/>
        <w:autoSpaceDN w:val="0"/>
        <w:adjustRightInd w:val="0"/>
        <w:ind w:left="1440" w:hanging="360"/>
      </w:pPr>
      <w:r w:rsidRPr="00ED6FAA">
        <w:t>(b)</w:t>
      </w:r>
      <w:r w:rsidRPr="00ED6FAA">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834C3" w:rsidRPr="00ED6FAA" w:rsidRDefault="00C834C3" w:rsidP="00C834C3">
      <w:pPr>
        <w:widowControl w:val="0"/>
        <w:tabs>
          <w:tab w:val="left" w:pos="360"/>
          <w:tab w:val="left" w:pos="720"/>
          <w:tab w:val="left" w:pos="1080"/>
          <w:tab w:val="left" w:pos="1440"/>
          <w:tab w:val="left" w:pos="1800"/>
        </w:tabs>
        <w:autoSpaceDE w:val="0"/>
        <w:autoSpaceDN w:val="0"/>
        <w:adjustRightInd w:val="0"/>
        <w:ind w:left="1440" w:hanging="360"/>
      </w:pPr>
      <w:r w:rsidRPr="00ED6FAA">
        <w:t>(c)</w:t>
      </w:r>
      <w:r w:rsidRPr="00ED6FAA">
        <w:tab/>
        <w:t xml:space="preserve">The minimum observation period for opacity tests conducted by employees or agents of the Department to verify the day-to-day continuing compliance of a unit or activity with an </w:t>
      </w:r>
      <w:r w:rsidRPr="00ED6FAA">
        <w:lastRenderedPageBreak/>
        <w:t xml:space="preserve">applicable opacity standard shall be twelve minutes. </w:t>
      </w:r>
    </w:p>
    <w:p w:rsidR="00C834C3" w:rsidRPr="00ED6FAA" w:rsidRDefault="00C834C3" w:rsidP="00C834C3">
      <w:pPr>
        <w:widowControl w:val="0"/>
        <w:tabs>
          <w:tab w:val="left" w:pos="360"/>
          <w:tab w:val="left" w:pos="720"/>
          <w:tab w:val="left" w:pos="1080"/>
          <w:tab w:val="left" w:pos="1440"/>
          <w:tab w:val="left" w:pos="1800"/>
        </w:tabs>
        <w:ind w:left="720" w:hanging="720"/>
      </w:pPr>
      <w:r w:rsidRPr="00ED6FAA">
        <w:tab/>
        <w:t>b.</w:t>
      </w:r>
      <w:r w:rsidRPr="00ED6FAA">
        <w:tab/>
      </w:r>
      <w:r w:rsidRPr="00ED6FAA">
        <w:rPr>
          <w:i/>
        </w:rPr>
        <w:t>Minimum Sample Volume</w:t>
      </w:r>
      <w:r w:rsidRPr="00ED6FAA">
        <w:t>.  Unless otherwise specified in the applicable rule or test method, the minimum sample volume per run shall be 25 dry standard cubic feet.</w:t>
      </w:r>
    </w:p>
    <w:p w:rsidR="00C834C3" w:rsidRPr="00ED6FAA" w:rsidRDefault="00C834C3" w:rsidP="00C834C3">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rsidRPr="00ED6FAA">
        <w:tab/>
        <w:t>c.</w:t>
      </w:r>
      <w:r w:rsidRPr="00ED6FAA">
        <w:tab/>
      </w:r>
      <w:r w:rsidRPr="00ED6FAA">
        <w:rPr>
          <w:i/>
        </w:rPr>
        <w:t xml:space="preserve">Required </w:t>
      </w:r>
      <w:smartTag w:uri="urn:schemas-microsoft-com:office:smarttags" w:element="place">
        <w:smartTag w:uri="urn:schemas-microsoft-com:office:smarttags" w:element="PlaceName">
          <w:r w:rsidRPr="00ED6FAA">
            <w:rPr>
              <w:i/>
            </w:rPr>
            <w:t>Flow</w:t>
          </w:r>
        </w:smartTag>
        <w:r w:rsidRPr="00ED6FAA">
          <w:rPr>
            <w:i/>
          </w:rPr>
          <w:t xml:space="preserve"> </w:t>
        </w:r>
        <w:smartTag w:uri="urn:schemas-microsoft-com:office:smarttags" w:element="PlaceName">
          <w:r w:rsidRPr="00ED6FAA">
            <w:rPr>
              <w:i/>
            </w:rPr>
            <w:t>Rate</w:t>
          </w:r>
        </w:smartTag>
        <w:r w:rsidRPr="00ED6FAA">
          <w:rPr>
            <w:i/>
          </w:rPr>
          <w:t xml:space="preserve"> </w:t>
        </w:r>
        <w:smartTag w:uri="urn:schemas-microsoft-com:office:smarttags" w:element="PlaceType">
          <w:r w:rsidRPr="00ED6FAA">
            <w:rPr>
              <w:i/>
            </w:rPr>
            <w:t>Range</w:t>
          </w:r>
        </w:smartTag>
      </w:smartTag>
      <w:r w:rsidRPr="00ED6FAA">
        <w:rPr>
          <w:i/>
        </w:rPr>
        <w:t>.</w:t>
      </w:r>
      <w:r w:rsidRPr="00ED6FAA">
        <w:t xml:space="preserve">  For EPA Method 5 particulate sampling, acid mist/sulfur dioxide, and fluoride sampling which uses Greenburg Smith type impingers, the sampling nozzle and sampling time shall be selected such that the average sampling rate will be between 0.</w:t>
      </w:r>
      <w:r w:rsidRPr="00ED6FAA">
        <w:rPr>
          <w:rFonts w:ascii="TimesNewRomanPSMT" w:hAnsi="TimesNewRomanPSMT" w:cs="TimesNewRomanPSMT"/>
          <w:szCs w:val="22"/>
        </w:rPr>
        <w:t>5 and 1.0 actual cubic feet per minute, and the required minimum sampling volume will be obtained.</w:t>
      </w:r>
    </w:p>
    <w:p w:rsidR="00C834C3" w:rsidRPr="00ED6FAA" w:rsidRDefault="00C834C3" w:rsidP="00C834C3">
      <w:pPr>
        <w:widowControl w:val="0"/>
        <w:tabs>
          <w:tab w:val="left" w:pos="360"/>
          <w:tab w:val="left" w:pos="720"/>
          <w:tab w:val="left" w:pos="1080"/>
          <w:tab w:val="left" w:pos="1440"/>
          <w:tab w:val="left" w:pos="1800"/>
        </w:tabs>
        <w:spacing w:after="120"/>
        <w:ind w:left="720" w:hanging="720"/>
      </w:pPr>
      <w:r w:rsidRPr="00ED6FAA">
        <w:tab/>
        <w:t>d.</w:t>
      </w:r>
      <w:r w:rsidRPr="00ED6FAA">
        <w:tab/>
      </w:r>
      <w:r w:rsidRPr="00ED6FAA">
        <w:rPr>
          <w:i/>
        </w:rPr>
        <w:t>Calibration of Sampling Equipment</w:t>
      </w:r>
      <w:r w:rsidRPr="00ED6FAA">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C834C3" w:rsidRPr="00ED6FAA" w:rsidTr="001F5629">
        <w:tc>
          <w:tcPr>
            <w:tcW w:w="9302" w:type="dxa"/>
            <w:gridSpan w:val="4"/>
            <w:tcBorders>
              <w:top w:val="single" w:sz="12" w:space="0" w:color="auto"/>
              <w:bottom w:val="single" w:sz="12" w:space="0" w:color="auto"/>
            </w:tcBorders>
          </w:tcPr>
          <w:p w:rsidR="00C834C3" w:rsidRPr="00ED6FAA" w:rsidRDefault="00C834C3" w:rsidP="001F5629">
            <w:pPr>
              <w:autoSpaceDE w:val="0"/>
              <w:autoSpaceDN w:val="0"/>
              <w:adjustRightInd w:val="0"/>
              <w:jc w:val="center"/>
              <w:rPr>
                <w:b/>
                <w:smallCaps/>
              </w:rPr>
            </w:pPr>
            <w:r w:rsidRPr="00ED6FAA">
              <w:rPr>
                <w:rFonts w:cs="TimesNewRomanPSMT"/>
                <w:b/>
                <w:smallCaps/>
              </w:rPr>
              <w:t>TABLE 297.310-1 CALIBRATION SCHEDULE</w:t>
            </w:r>
          </w:p>
        </w:tc>
      </w:tr>
      <w:tr w:rsidR="00C834C3" w:rsidRPr="00ED6FAA" w:rsidTr="001F5629">
        <w:tc>
          <w:tcPr>
            <w:tcW w:w="1728" w:type="dxa"/>
            <w:tcBorders>
              <w:top w:val="single" w:sz="12" w:space="0" w:color="auto"/>
              <w:bottom w:val="single" w:sz="12" w:space="0" w:color="auto"/>
              <w:right w:val="single" w:sz="12" w:space="0" w:color="auto"/>
            </w:tcBorders>
            <w:vAlign w:val="center"/>
          </w:tcPr>
          <w:p w:rsidR="00C834C3" w:rsidRPr="00ED6FAA" w:rsidRDefault="00C834C3" w:rsidP="001F5629">
            <w:pPr>
              <w:autoSpaceDE w:val="0"/>
              <w:autoSpaceDN w:val="0"/>
              <w:adjustRightInd w:val="0"/>
              <w:rPr>
                <w:b/>
                <w:smallCaps/>
              </w:rPr>
            </w:pPr>
            <w:r w:rsidRPr="00ED6FAA">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C834C3" w:rsidRPr="00ED6FAA" w:rsidRDefault="00C834C3" w:rsidP="001F5629">
            <w:pPr>
              <w:jc w:val="center"/>
              <w:rPr>
                <w:b/>
                <w:smallCaps/>
              </w:rPr>
            </w:pPr>
            <w:r w:rsidRPr="00ED6FAA">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C834C3" w:rsidRPr="00ED6FAA" w:rsidRDefault="00C834C3" w:rsidP="001F5629">
            <w:pPr>
              <w:jc w:val="center"/>
              <w:rPr>
                <w:b/>
                <w:smallCaps/>
              </w:rPr>
            </w:pPr>
            <w:r w:rsidRPr="00ED6FAA">
              <w:rPr>
                <w:b/>
                <w:smallCaps/>
              </w:rPr>
              <w:t>REFERENCE INSTRUMENT</w:t>
            </w:r>
          </w:p>
        </w:tc>
        <w:tc>
          <w:tcPr>
            <w:tcW w:w="2511" w:type="dxa"/>
            <w:tcBorders>
              <w:top w:val="single" w:sz="12" w:space="0" w:color="auto"/>
              <w:left w:val="single" w:sz="12" w:space="0" w:color="auto"/>
              <w:bottom w:val="single" w:sz="12" w:space="0" w:color="auto"/>
            </w:tcBorders>
            <w:vAlign w:val="center"/>
          </w:tcPr>
          <w:p w:rsidR="00C834C3" w:rsidRPr="00ED6FAA" w:rsidRDefault="00C834C3" w:rsidP="001F5629">
            <w:pPr>
              <w:jc w:val="center"/>
              <w:rPr>
                <w:b/>
                <w:smallCaps/>
              </w:rPr>
            </w:pPr>
            <w:r w:rsidRPr="00ED6FAA">
              <w:rPr>
                <w:b/>
                <w:smallCaps/>
              </w:rPr>
              <w:t>TOLERANCE</w:t>
            </w:r>
          </w:p>
        </w:tc>
      </w:tr>
      <w:tr w:rsidR="00C834C3" w:rsidRPr="00ED6FAA" w:rsidTr="001F5629">
        <w:tc>
          <w:tcPr>
            <w:tcW w:w="1728" w:type="dxa"/>
            <w:tcBorders>
              <w:top w:val="single" w:sz="12" w:space="0" w:color="auto"/>
              <w:bottom w:val="single" w:sz="8" w:space="0" w:color="auto"/>
              <w:right w:val="single" w:sz="12" w:space="0" w:color="auto"/>
            </w:tcBorders>
          </w:tcPr>
          <w:p w:rsidR="00C834C3" w:rsidRPr="00ED6FAA" w:rsidRDefault="00C834C3" w:rsidP="001F5629">
            <w:r w:rsidRPr="00ED6FAA">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C834C3" w:rsidRPr="00ED6FAA" w:rsidRDefault="00C834C3" w:rsidP="001F5629">
            <w:r w:rsidRPr="00ED6FAA">
              <w:t>Annually</w:t>
            </w:r>
          </w:p>
        </w:tc>
        <w:tc>
          <w:tcPr>
            <w:tcW w:w="3314" w:type="dxa"/>
            <w:tcBorders>
              <w:top w:val="single" w:sz="12" w:space="0" w:color="auto"/>
              <w:left w:val="single" w:sz="12" w:space="0" w:color="auto"/>
              <w:bottom w:val="single" w:sz="8" w:space="0" w:color="auto"/>
              <w:right w:val="single" w:sz="12" w:space="0" w:color="auto"/>
            </w:tcBorders>
          </w:tcPr>
          <w:p w:rsidR="00C834C3" w:rsidRPr="00ED6FAA" w:rsidRDefault="00C834C3" w:rsidP="001F5629">
            <w:r w:rsidRPr="00ED6FAA">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C834C3" w:rsidRPr="00ED6FAA" w:rsidRDefault="00C834C3" w:rsidP="001F5629">
            <w:pPr>
              <w:jc w:val="center"/>
            </w:pPr>
            <w:r w:rsidRPr="00ED6FAA">
              <w:t>+/-2%</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r w:rsidRPr="00ED6FAA">
              <w:t>Bimetallic thermometer</w:t>
            </w:r>
          </w:p>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proofErr w:type="spellStart"/>
            <w:r w:rsidRPr="00ED6FAA">
              <w:t>Calib</w:t>
            </w:r>
            <w:proofErr w:type="spellEnd"/>
            <w:r w:rsidRPr="00ED6FAA">
              <w:t>. liq. in glass</w:t>
            </w:r>
          </w:p>
        </w:tc>
        <w:tc>
          <w:tcPr>
            <w:tcW w:w="2511" w:type="dxa"/>
            <w:tcBorders>
              <w:top w:val="single" w:sz="8" w:space="0" w:color="auto"/>
              <w:left w:val="single" w:sz="12" w:space="0" w:color="auto"/>
              <w:bottom w:val="single" w:sz="8" w:space="0" w:color="auto"/>
            </w:tcBorders>
          </w:tcPr>
          <w:p w:rsidR="00C834C3" w:rsidRPr="00ED6FAA" w:rsidRDefault="00C834C3" w:rsidP="001F5629">
            <w:pPr>
              <w:jc w:val="center"/>
            </w:pPr>
            <w:r w:rsidRPr="00ED6FAA">
              <w:t>5° F</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r w:rsidRPr="00ED6FAA">
              <w:t>Thermocouple</w:t>
            </w:r>
          </w:p>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Annually</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C834C3" w:rsidRPr="00ED6FAA" w:rsidRDefault="00C834C3" w:rsidP="001F5629">
            <w:pPr>
              <w:jc w:val="center"/>
            </w:pPr>
            <w:r w:rsidRPr="00ED6FAA">
              <w:t>5° F</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pPr>
              <w:autoSpaceDE w:val="0"/>
              <w:autoSpaceDN w:val="0"/>
              <w:adjustRightInd w:val="0"/>
            </w:pPr>
            <w:r w:rsidRPr="00ED6FAA">
              <w:t>Barometer</w:t>
            </w:r>
          </w:p>
          <w:p w:rsidR="00C834C3" w:rsidRPr="00ED6FAA" w:rsidRDefault="00C834C3" w:rsidP="001F5629"/>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Monthly</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Hg barometer or NOAA station</w:t>
            </w:r>
          </w:p>
        </w:tc>
        <w:tc>
          <w:tcPr>
            <w:tcW w:w="2511" w:type="dxa"/>
            <w:tcBorders>
              <w:top w:val="single" w:sz="8" w:space="0" w:color="auto"/>
              <w:left w:val="single" w:sz="12" w:space="0" w:color="auto"/>
              <w:bottom w:val="single" w:sz="8" w:space="0" w:color="auto"/>
            </w:tcBorders>
          </w:tcPr>
          <w:p w:rsidR="00C834C3" w:rsidRPr="00ED6FAA" w:rsidRDefault="00C834C3" w:rsidP="001F5629">
            <w:pPr>
              <w:jc w:val="center"/>
            </w:pPr>
            <w:r w:rsidRPr="00ED6FAA">
              <w:t>+/-1% scale</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pPr>
              <w:autoSpaceDE w:val="0"/>
              <w:autoSpaceDN w:val="0"/>
              <w:adjustRightInd w:val="0"/>
            </w:pPr>
            <w:r w:rsidRPr="00ED6FAA">
              <w:t>Pitot Tube</w:t>
            </w:r>
          </w:p>
          <w:p w:rsidR="00C834C3" w:rsidRPr="00ED6FAA" w:rsidRDefault="00C834C3" w:rsidP="001F5629"/>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pPr>
              <w:autoSpaceDE w:val="0"/>
              <w:autoSpaceDN w:val="0"/>
              <w:adjustRightInd w:val="0"/>
            </w:pPr>
            <w:r w:rsidRPr="00ED6FAA">
              <w:t>When required or when damaged</w:t>
            </w:r>
          </w:p>
          <w:p w:rsidR="00C834C3" w:rsidRPr="00ED6FAA" w:rsidRDefault="00C834C3" w:rsidP="001F5629"/>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C834C3" w:rsidRPr="00ED6FAA" w:rsidRDefault="00C834C3" w:rsidP="001F5629">
            <w:r w:rsidRPr="00ED6FAA">
              <w:t>See EPA Method 2, Fig. 2-2 &amp; 2-3</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pPr>
              <w:autoSpaceDE w:val="0"/>
              <w:autoSpaceDN w:val="0"/>
              <w:adjustRightInd w:val="0"/>
            </w:pPr>
            <w:r w:rsidRPr="00ED6FAA">
              <w:t>Probe Nozzles</w:t>
            </w:r>
          </w:p>
          <w:p w:rsidR="00C834C3" w:rsidRPr="00ED6FAA" w:rsidRDefault="00C834C3" w:rsidP="001F5629"/>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Micrometer</w:t>
            </w:r>
          </w:p>
        </w:tc>
        <w:tc>
          <w:tcPr>
            <w:tcW w:w="2511" w:type="dxa"/>
            <w:tcBorders>
              <w:top w:val="single" w:sz="8" w:space="0" w:color="auto"/>
              <w:left w:val="single" w:sz="12" w:space="0" w:color="auto"/>
              <w:bottom w:val="single" w:sz="8" w:space="0" w:color="auto"/>
            </w:tcBorders>
          </w:tcPr>
          <w:p w:rsidR="00C834C3" w:rsidRPr="00ED6FAA" w:rsidRDefault="00C834C3" w:rsidP="001F5629">
            <w:r w:rsidRPr="00ED6FAA">
              <w:t>+/- 0.001” mean of at least three readings; Max. deviation between readings, 0.004”</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r w:rsidRPr="00ED6FAA">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Spirometer or calibrated wet test or dry gas test meter</w:t>
            </w:r>
          </w:p>
        </w:tc>
        <w:tc>
          <w:tcPr>
            <w:tcW w:w="2511" w:type="dxa"/>
            <w:tcBorders>
              <w:top w:val="single" w:sz="8" w:space="0" w:color="auto"/>
              <w:left w:val="single" w:sz="12" w:space="0" w:color="auto"/>
              <w:bottom w:val="single" w:sz="8" w:space="0" w:color="auto"/>
            </w:tcBorders>
          </w:tcPr>
          <w:p w:rsidR="00C834C3" w:rsidRPr="00ED6FAA" w:rsidRDefault="00C834C3" w:rsidP="001F5629">
            <w:pPr>
              <w:jc w:val="center"/>
            </w:pPr>
            <w:r w:rsidRPr="00ED6FAA">
              <w:t>2%</w:t>
            </w:r>
          </w:p>
        </w:tc>
      </w:tr>
      <w:tr w:rsidR="00C834C3" w:rsidRPr="00ED6FAA" w:rsidTr="001F5629">
        <w:tc>
          <w:tcPr>
            <w:tcW w:w="1728" w:type="dxa"/>
            <w:tcBorders>
              <w:top w:val="single" w:sz="8" w:space="0" w:color="auto"/>
              <w:bottom w:val="single" w:sz="8" w:space="0" w:color="auto"/>
              <w:right w:val="single" w:sz="12" w:space="0" w:color="auto"/>
            </w:tcBorders>
          </w:tcPr>
          <w:p w:rsidR="00C834C3" w:rsidRPr="00ED6FAA" w:rsidRDefault="00C834C3" w:rsidP="001F5629"/>
        </w:tc>
        <w:tc>
          <w:tcPr>
            <w:tcW w:w="1749" w:type="dxa"/>
            <w:tcBorders>
              <w:top w:val="single" w:sz="8" w:space="0" w:color="auto"/>
              <w:left w:val="single" w:sz="12" w:space="0" w:color="auto"/>
              <w:bottom w:val="single" w:sz="8" w:space="0" w:color="auto"/>
              <w:right w:val="single" w:sz="12" w:space="0" w:color="auto"/>
            </w:tcBorders>
          </w:tcPr>
          <w:p w:rsidR="00C834C3" w:rsidRPr="00ED6FAA" w:rsidRDefault="00C834C3" w:rsidP="001F5629">
            <w:r w:rsidRPr="00ED6FAA">
              <w:t>2. One Point:  Semiannually</w:t>
            </w:r>
          </w:p>
        </w:tc>
        <w:tc>
          <w:tcPr>
            <w:tcW w:w="3314" w:type="dxa"/>
            <w:tcBorders>
              <w:top w:val="single" w:sz="8" w:space="0" w:color="auto"/>
              <w:left w:val="single" w:sz="12" w:space="0" w:color="auto"/>
              <w:bottom w:val="single" w:sz="8" w:space="0" w:color="auto"/>
              <w:right w:val="single" w:sz="12" w:space="0" w:color="auto"/>
            </w:tcBorders>
          </w:tcPr>
          <w:p w:rsidR="00C834C3" w:rsidRPr="00ED6FAA" w:rsidRDefault="00C834C3" w:rsidP="001F5629"/>
        </w:tc>
        <w:tc>
          <w:tcPr>
            <w:tcW w:w="2511" w:type="dxa"/>
            <w:tcBorders>
              <w:top w:val="single" w:sz="8" w:space="0" w:color="auto"/>
              <w:left w:val="single" w:sz="12" w:space="0" w:color="auto"/>
              <w:bottom w:val="single" w:sz="8" w:space="0" w:color="auto"/>
            </w:tcBorders>
          </w:tcPr>
          <w:p w:rsidR="00C834C3" w:rsidRPr="00ED6FAA" w:rsidRDefault="00C834C3" w:rsidP="001F5629">
            <w:pPr>
              <w:jc w:val="center"/>
            </w:pPr>
          </w:p>
        </w:tc>
      </w:tr>
      <w:tr w:rsidR="00C834C3" w:rsidRPr="00ED6FAA" w:rsidTr="001F5629">
        <w:tc>
          <w:tcPr>
            <w:tcW w:w="1728" w:type="dxa"/>
            <w:tcBorders>
              <w:top w:val="single" w:sz="8" w:space="0" w:color="auto"/>
              <w:bottom w:val="single" w:sz="12" w:space="0" w:color="auto"/>
              <w:right w:val="single" w:sz="12" w:space="0" w:color="auto"/>
            </w:tcBorders>
          </w:tcPr>
          <w:p w:rsidR="00C834C3" w:rsidRPr="00ED6FAA" w:rsidRDefault="00C834C3" w:rsidP="001F5629"/>
        </w:tc>
        <w:tc>
          <w:tcPr>
            <w:tcW w:w="1749" w:type="dxa"/>
            <w:tcBorders>
              <w:top w:val="single" w:sz="8" w:space="0" w:color="auto"/>
              <w:left w:val="single" w:sz="12" w:space="0" w:color="auto"/>
              <w:bottom w:val="single" w:sz="12" w:space="0" w:color="auto"/>
              <w:right w:val="single" w:sz="12" w:space="0" w:color="auto"/>
            </w:tcBorders>
          </w:tcPr>
          <w:p w:rsidR="00C834C3" w:rsidRPr="00ED6FAA" w:rsidRDefault="00C834C3" w:rsidP="001F5629">
            <w:r w:rsidRPr="00ED6FAA">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C834C3" w:rsidRPr="00ED6FAA" w:rsidRDefault="00C834C3" w:rsidP="001F5629">
            <w:r w:rsidRPr="00ED6FAA">
              <w:t>Comparison check</w:t>
            </w:r>
          </w:p>
        </w:tc>
        <w:tc>
          <w:tcPr>
            <w:tcW w:w="2511" w:type="dxa"/>
            <w:tcBorders>
              <w:top w:val="single" w:sz="8" w:space="0" w:color="auto"/>
              <w:left w:val="single" w:sz="12" w:space="0" w:color="auto"/>
              <w:bottom w:val="single" w:sz="12" w:space="0" w:color="auto"/>
            </w:tcBorders>
          </w:tcPr>
          <w:p w:rsidR="00C834C3" w:rsidRPr="00ED6FAA" w:rsidRDefault="00C834C3" w:rsidP="001F5629">
            <w:pPr>
              <w:jc w:val="center"/>
            </w:pPr>
            <w:r w:rsidRPr="00ED6FAA">
              <w:t>5%</w:t>
            </w:r>
          </w:p>
        </w:tc>
      </w:tr>
    </w:tbl>
    <w:p w:rsidR="00C834C3" w:rsidRPr="00ED6FAA" w:rsidRDefault="00C834C3" w:rsidP="00C834C3">
      <w:pPr>
        <w:widowControl w:val="0"/>
        <w:tabs>
          <w:tab w:val="num" w:pos="720"/>
        </w:tabs>
        <w:ind w:left="360"/>
        <w:rPr>
          <w:rFonts w:cs="TimesNewRomanPSMT"/>
          <w:sz w:val="12"/>
          <w:szCs w:val="12"/>
        </w:rPr>
      </w:pPr>
    </w:p>
    <w:p w:rsidR="00C834C3" w:rsidRPr="00ED6FAA" w:rsidRDefault="00C834C3" w:rsidP="00C834C3">
      <w:pPr>
        <w:widowControl w:val="0"/>
        <w:tabs>
          <w:tab w:val="left" w:pos="360"/>
          <w:tab w:val="left" w:pos="720"/>
          <w:tab w:val="left" w:pos="1080"/>
          <w:tab w:val="left" w:pos="1440"/>
        </w:tabs>
        <w:ind w:left="720" w:hanging="720"/>
        <w:rPr>
          <w:rFonts w:cs="TimesNewRomanPSMT"/>
        </w:rPr>
      </w:pPr>
      <w:r w:rsidRPr="00ED6FAA">
        <w:tab/>
        <w:t>e.</w:t>
      </w:r>
      <w:r w:rsidRPr="00ED6FAA">
        <w:tab/>
      </w:r>
      <w:r w:rsidRPr="00ED6FAA">
        <w:rPr>
          <w:i/>
        </w:rPr>
        <w:t>Allowed Modification</w:t>
      </w:r>
      <w:r w:rsidRPr="00ED6FAA">
        <w:rPr>
          <w:rFonts w:cs="TimesNewRomanPSMT"/>
          <w:i/>
        </w:rPr>
        <w:t xml:space="preserve"> to EPA Method 5</w:t>
      </w:r>
      <w:r w:rsidRPr="00ED6FAA">
        <w:rPr>
          <w:rFonts w:cs="TimesNewRomanPSMT"/>
        </w:rPr>
        <w:t>.  When EPA Method 5 is required, the following modification is allowed:  the heated filter may be separated from the impingers by a flexible tube.</w:t>
      </w:r>
    </w:p>
    <w:p w:rsidR="00C834C3" w:rsidRPr="00ED6FAA" w:rsidRDefault="00C834C3" w:rsidP="00C834C3">
      <w:pPr>
        <w:widowControl w:val="0"/>
        <w:tabs>
          <w:tab w:val="left" w:pos="360"/>
        </w:tabs>
        <w:spacing w:after="120"/>
      </w:pPr>
      <w:r w:rsidRPr="00ED6FAA">
        <w:tab/>
        <w:t>[Rule 62-297.310(4), F.A.C.]</w:t>
      </w:r>
    </w:p>
    <w:p w:rsidR="00C834C3" w:rsidRPr="00ED6FAA" w:rsidRDefault="00C834C3" w:rsidP="00C834C3">
      <w:pPr>
        <w:widowControl w:val="0"/>
        <w:tabs>
          <w:tab w:val="left" w:pos="360"/>
          <w:tab w:val="left" w:pos="720"/>
          <w:tab w:val="left" w:pos="1080"/>
          <w:tab w:val="left" w:pos="1440"/>
        </w:tabs>
      </w:pPr>
      <w:r w:rsidRPr="00ED6FAA">
        <w:rPr>
          <w:b/>
        </w:rPr>
        <w:br w:type="page"/>
      </w:r>
      <w:r w:rsidRPr="00ED6FAA">
        <w:rPr>
          <w:b/>
        </w:rPr>
        <w:lastRenderedPageBreak/>
        <w:t>TR5.</w:t>
      </w:r>
      <w:r w:rsidRPr="00ED6FAA">
        <w:tab/>
      </w:r>
      <w:r w:rsidRPr="00ED6FAA">
        <w:rPr>
          <w:u w:val="single"/>
        </w:rPr>
        <w:t>Determination of Process Variables</w:t>
      </w:r>
      <w:r w:rsidRPr="00ED6FAA">
        <w:t>.</w:t>
      </w:r>
    </w:p>
    <w:p w:rsidR="00C834C3" w:rsidRPr="00ED6FAA" w:rsidRDefault="00C834C3" w:rsidP="00C834C3">
      <w:pPr>
        <w:pStyle w:val="BodyText3"/>
        <w:widowControl w:val="0"/>
        <w:tabs>
          <w:tab w:val="left" w:pos="360"/>
          <w:tab w:val="left" w:pos="720"/>
          <w:tab w:val="left" w:pos="1080"/>
          <w:tab w:val="left" w:pos="1440"/>
        </w:tabs>
        <w:spacing w:after="0"/>
        <w:ind w:left="720" w:hanging="720"/>
        <w:rPr>
          <w:sz w:val="22"/>
        </w:rPr>
      </w:pPr>
      <w:r w:rsidRPr="00ED6FAA">
        <w:rPr>
          <w:sz w:val="22"/>
        </w:rPr>
        <w:tab/>
        <w:t>a.</w:t>
      </w:r>
      <w:r w:rsidRPr="00ED6FAA">
        <w:rPr>
          <w:sz w:val="22"/>
        </w:rPr>
        <w:tab/>
      </w:r>
      <w:r w:rsidRPr="00ED6FAA">
        <w:rPr>
          <w:i/>
          <w:sz w:val="22"/>
        </w:rPr>
        <w:t>Required Equipment</w:t>
      </w:r>
      <w:r w:rsidRPr="00ED6FAA">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834C3" w:rsidRPr="00ED6FAA" w:rsidRDefault="00C834C3" w:rsidP="00C834C3">
      <w:pPr>
        <w:pStyle w:val="BodyText3"/>
        <w:widowControl w:val="0"/>
        <w:tabs>
          <w:tab w:val="left" w:pos="360"/>
          <w:tab w:val="left" w:pos="720"/>
          <w:tab w:val="left" w:pos="1080"/>
          <w:tab w:val="left" w:pos="1440"/>
        </w:tabs>
        <w:spacing w:after="0"/>
        <w:ind w:left="720" w:hanging="720"/>
        <w:rPr>
          <w:sz w:val="22"/>
        </w:rPr>
      </w:pPr>
      <w:r w:rsidRPr="00ED6FAA">
        <w:rPr>
          <w:sz w:val="22"/>
        </w:rPr>
        <w:tab/>
        <w:t>b.</w:t>
      </w:r>
      <w:r w:rsidRPr="00ED6FAA">
        <w:rPr>
          <w:sz w:val="22"/>
        </w:rPr>
        <w:tab/>
      </w:r>
      <w:r w:rsidRPr="00ED6FAA">
        <w:rPr>
          <w:i/>
          <w:sz w:val="22"/>
        </w:rPr>
        <w:t>Accuracy of Equipment</w:t>
      </w:r>
      <w:r w:rsidRPr="00ED6FAA">
        <w:rPr>
          <w:sz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834C3" w:rsidRPr="00ED6FAA" w:rsidRDefault="00C834C3" w:rsidP="00C834C3">
      <w:pPr>
        <w:widowControl w:val="0"/>
        <w:tabs>
          <w:tab w:val="left" w:pos="360"/>
          <w:tab w:val="left" w:pos="720"/>
          <w:tab w:val="left" w:pos="1080"/>
          <w:tab w:val="left" w:pos="1440"/>
        </w:tabs>
        <w:spacing w:after="120"/>
      </w:pPr>
      <w:r w:rsidRPr="00ED6FAA">
        <w:tab/>
        <w:t>[Rule 62-297.310(5), F.A.C.]</w:t>
      </w:r>
    </w:p>
    <w:p w:rsidR="00C834C3" w:rsidRPr="00ED6FAA" w:rsidRDefault="00C834C3" w:rsidP="00C834C3">
      <w:pPr>
        <w:widowControl w:val="0"/>
        <w:tabs>
          <w:tab w:val="left" w:pos="360"/>
          <w:tab w:val="left" w:pos="720"/>
        </w:tabs>
        <w:ind w:left="360" w:hanging="360"/>
      </w:pPr>
      <w:r w:rsidRPr="00ED6FAA">
        <w:rPr>
          <w:b/>
        </w:rPr>
        <w:t>TR6.</w:t>
      </w:r>
      <w:r w:rsidRPr="00ED6FAA">
        <w:tab/>
      </w:r>
      <w:r w:rsidRPr="00ED6FAA">
        <w:rPr>
          <w:u w:val="single"/>
        </w:rPr>
        <w:t>Sampling Facilities</w:t>
      </w:r>
      <w:r w:rsidRPr="00ED6FAA">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C834C3" w:rsidRPr="00ED6FAA" w:rsidRDefault="00C834C3" w:rsidP="00C834C3">
      <w:pPr>
        <w:pStyle w:val="BodyText3"/>
        <w:widowControl w:val="0"/>
        <w:tabs>
          <w:tab w:val="left" w:pos="360"/>
          <w:tab w:val="left" w:pos="720"/>
          <w:tab w:val="left" w:pos="1080"/>
          <w:tab w:val="left" w:pos="1440"/>
        </w:tabs>
        <w:spacing w:after="0"/>
        <w:ind w:left="720" w:hanging="720"/>
        <w:rPr>
          <w:sz w:val="22"/>
        </w:rPr>
      </w:pPr>
      <w:r w:rsidRPr="00ED6FAA">
        <w:rPr>
          <w:sz w:val="22"/>
        </w:rPr>
        <w:tab/>
        <w:t>a.</w:t>
      </w:r>
      <w:r w:rsidRPr="00ED6FAA">
        <w:rPr>
          <w:sz w:val="22"/>
        </w:rPr>
        <w:tab/>
      </w:r>
      <w:r w:rsidRPr="00ED6FAA">
        <w:rPr>
          <w:i/>
          <w:sz w:val="22"/>
        </w:rPr>
        <w:t>Permanent Test Facilities</w:t>
      </w:r>
      <w:r w:rsidRPr="00ED6FAA">
        <w:rPr>
          <w:sz w:val="22"/>
        </w:rPr>
        <w:t>.  The owner or operator of an emissions unit for which a compliance test, other than a visible emissions test, is required on at least an annual basis, shall install and maintain permanent stack sampling facilities.</w:t>
      </w:r>
    </w:p>
    <w:p w:rsidR="00C834C3" w:rsidRPr="00ED6FAA" w:rsidRDefault="00C834C3" w:rsidP="00C834C3">
      <w:pPr>
        <w:pStyle w:val="BodyText3"/>
        <w:widowControl w:val="0"/>
        <w:tabs>
          <w:tab w:val="left" w:pos="360"/>
          <w:tab w:val="left" w:pos="720"/>
          <w:tab w:val="left" w:pos="1080"/>
          <w:tab w:val="left" w:pos="1440"/>
        </w:tabs>
        <w:spacing w:after="0"/>
        <w:ind w:left="720" w:hanging="720"/>
        <w:rPr>
          <w:sz w:val="22"/>
        </w:rPr>
      </w:pPr>
      <w:r w:rsidRPr="00ED6FAA">
        <w:rPr>
          <w:sz w:val="22"/>
        </w:rPr>
        <w:tab/>
        <w:t>b.</w:t>
      </w:r>
      <w:r w:rsidRPr="00ED6FAA">
        <w:rPr>
          <w:sz w:val="22"/>
        </w:rPr>
        <w:tab/>
      </w:r>
      <w:r w:rsidRPr="00ED6FAA">
        <w:rPr>
          <w:i/>
          <w:sz w:val="22"/>
        </w:rPr>
        <w:t>Temporary Test Facilities</w:t>
      </w:r>
      <w:r w:rsidRPr="00ED6FAA">
        <w:rPr>
          <w:sz w:val="22"/>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C834C3" w:rsidRPr="00ED6FAA" w:rsidRDefault="00C834C3" w:rsidP="00C834C3">
      <w:pPr>
        <w:pStyle w:val="BodyText3"/>
        <w:widowControl w:val="0"/>
        <w:tabs>
          <w:tab w:val="left" w:pos="360"/>
          <w:tab w:val="left" w:pos="720"/>
          <w:tab w:val="left" w:pos="1080"/>
          <w:tab w:val="left" w:pos="1440"/>
        </w:tabs>
        <w:spacing w:after="0"/>
        <w:ind w:left="720" w:hanging="720"/>
        <w:rPr>
          <w:sz w:val="22"/>
        </w:rPr>
      </w:pPr>
      <w:r w:rsidRPr="00ED6FAA">
        <w:rPr>
          <w:sz w:val="22"/>
        </w:rPr>
        <w:tab/>
        <w:t>c.</w:t>
      </w:r>
      <w:r w:rsidRPr="00ED6FAA">
        <w:rPr>
          <w:sz w:val="22"/>
        </w:rPr>
        <w:tab/>
      </w:r>
      <w:r w:rsidRPr="00ED6FAA">
        <w:rPr>
          <w:i/>
          <w:sz w:val="22"/>
        </w:rPr>
        <w:t>Sampling Ports</w:t>
      </w:r>
      <w:r w:rsidRPr="00ED6FAA">
        <w:rPr>
          <w:sz w:val="22"/>
        </w:rPr>
        <w:t>.</w:t>
      </w:r>
    </w:p>
    <w:p w:rsidR="00C834C3" w:rsidRPr="00ED6FAA" w:rsidRDefault="00C834C3" w:rsidP="00C834C3">
      <w:pPr>
        <w:widowControl w:val="0"/>
        <w:numPr>
          <w:ilvl w:val="0"/>
          <w:numId w:val="4"/>
        </w:numPr>
        <w:autoSpaceDE w:val="0"/>
        <w:autoSpaceDN w:val="0"/>
        <w:adjustRightInd w:val="0"/>
      </w:pPr>
      <w:r w:rsidRPr="00ED6FAA">
        <w:t>All sampling ports shall have a minimum inside diameter of 3 inches.</w:t>
      </w:r>
    </w:p>
    <w:p w:rsidR="00C834C3" w:rsidRPr="00ED6FAA" w:rsidRDefault="00C834C3" w:rsidP="00C834C3">
      <w:pPr>
        <w:widowControl w:val="0"/>
        <w:numPr>
          <w:ilvl w:val="0"/>
          <w:numId w:val="4"/>
        </w:numPr>
        <w:autoSpaceDE w:val="0"/>
        <w:autoSpaceDN w:val="0"/>
        <w:adjustRightInd w:val="0"/>
      </w:pPr>
      <w:r w:rsidRPr="00ED6FAA">
        <w:t>The ports shall be capable of being sealed when not in use.</w:t>
      </w:r>
    </w:p>
    <w:p w:rsidR="00C834C3" w:rsidRPr="00ED6FAA" w:rsidRDefault="00C834C3" w:rsidP="00C834C3">
      <w:pPr>
        <w:widowControl w:val="0"/>
        <w:numPr>
          <w:ilvl w:val="0"/>
          <w:numId w:val="4"/>
        </w:numPr>
        <w:autoSpaceDE w:val="0"/>
        <w:autoSpaceDN w:val="0"/>
        <w:adjustRightInd w:val="0"/>
      </w:pPr>
      <w:r w:rsidRPr="00ED6FAA">
        <w:t>The sampling ports shall be located in the stack at least 2 stack diameters or equivalent diameters downstream and at least 0.5 stack diameter or equivalent diameter upstream from any fan, bend, constriction or other flow disturbance.</w:t>
      </w:r>
    </w:p>
    <w:p w:rsidR="00C834C3" w:rsidRPr="00ED6FAA" w:rsidRDefault="00C834C3" w:rsidP="00C834C3">
      <w:pPr>
        <w:widowControl w:val="0"/>
        <w:numPr>
          <w:ilvl w:val="0"/>
          <w:numId w:val="4"/>
        </w:numPr>
        <w:autoSpaceDE w:val="0"/>
        <w:autoSpaceDN w:val="0"/>
        <w:adjustRightInd w:val="0"/>
      </w:pPr>
      <w:r w:rsidRPr="00ED6FAA">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C834C3" w:rsidRPr="00ED6FAA" w:rsidRDefault="00C834C3" w:rsidP="00C834C3">
      <w:pPr>
        <w:widowControl w:val="0"/>
        <w:numPr>
          <w:ilvl w:val="0"/>
          <w:numId w:val="4"/>
        </w:numPr>
        <w:autoSpaceDE w:val="0"/>
        <w:autoSpaceDN w:val="0"/>
        <w:adjustRightInd w:val="0"/>
        <w:rPr>
          <w:rFonts w:cs="TimesNewRomanPSMT"/>
        </w:rPr>
      </w:pPr>
      <w:r w:rsidRPr="00ED6FAA">
        <w:t xml:space="preserve">On rectangular ducts, the cross sectional area shall be divided into the number of equal areas in accordance with EPA </w:t>
      </w:r>
      <w:r w:rsidRPr="00ED6FAA">
        <w:rPr>
          <w:rFonts w:cs="TimesNewRomanPSMT"/>
        </w:rPr>
        <w:t>Method 1.  Sampling ports shall be provided which allow access to each sampling point. The ports shall be located so that the probe can be inserted perpendicular to the gas flow.</w:t>
      </w:r>
    </w:p>
    <w:p w:rsidR="00C834C3" w:rsidRPr="00ED6FAA" w:rsidRDefault="00C834C3" w:rsidP="00C834C3">
      <w:pPr>
        <w:widowControl w:val="0"/>
        <w:tabs>
          <w:tab w:val="left" w:pos="360"/>
          <w:tab w:val="left" w:pos="720"/>
          <w:tab w:val="left" w:pos="1080"/>
        </w:tabs>
        <w:autoSpaceDE w:val="0"/>
        <w:autoSpaceDN w:val="0"/>
        <w:adjustRightInd w:val="0"/>
        <w:rPr>
          <w:rFonts w:cs="TimesNewRomanPSMT"/>
        </w:rPr>
      </w:pPr>
      <w:r w:rsidRPr="00ED6FAA">
        <w:rPr>
          <w:rFonts w:cs="TimesNewRomanPSMT"/>
          <w:i/>
        </w:rPr>
        <w:tab/>
      </w:r>
      <w:r w:rsidRPr="00ED6FAA">
        <w:rPr>
          <w:rFonts w:cs="TimesNewRomanPSMT"/>
        </w:rPr>
        <w:t>d.</w:t>
      </w:r>
      <w:r w:rsidRPr="00ED6FAA">
        <w:rPr>
          <w:rFonts w:cs="TimesNewRomanPSMT"/>
          <w:i/>
        </w:rPr>
        <w:tab/>
        <w:t>Work Platforms</w:t>
      </w:r>
      <w:r w:rsidRPr="00ED6FAA">
        <w:rPr>
          <w:rFonts w:cs="TimesNewRomanPSMT"/>
        </w:rPr>
        <w:t>.</w:t>
      </w:r>
    </w:p>
    <w:p w:rsidR="00C834C3" w:rsidRPr="00ED6FAA" w:rsidRDefault="00C834C3" w:rsidP="00C834C3">
      <w:pPr>
        <w:widowControl w:val="0"/>
        <w:numPr>
          <w:ilvl w:val="0"/>
          <w:numId w:val="5"/>
        </w:numPr>
        <w:autoSpaceDE w:val="0"/>
        <w:autoSpaceDN w:val="0"/>
        <w:adjustRightInd w:val="0"/>
      </w:pPr>
      <w:r w:rsidRPr="00ED6FAA">
        <w:t xml:space="preserve">Minimum size of the working platform shall be 24 square feet in area. Platforms shall be at least 3 feet wide. </w:t>
      </w:r>
    </w:p>
    <w:p w:rsidR="00C834C3" w:rsidRPr="00ED6FAA" w:rsidRDefault="00C834C3" w:rsidP="00C834C3">
      <w:pPr>
        <w:widowControl w:val="0"/>
        <w:numPr>
          <w:ilvl w:val="0"/>
          <w:numId w:val="5"/>
        </w:numPr>
        <w:autoSpaceDE w:val="0"/>
        <w:autoSpaceDN w:val="0"/>
        <w:adjustRightInd w:val="0"/>
      </w:pPr>
      <w:r w:rsidRPr="00ED6FAA">
        <w:t>On circular stacks with 2 sampling ports, the platform shall extend at least 110 degrees around the stack.</w:t>
      </w:r>
    </w:p>
    <w:p w:rsidR="00C834C3" w:rsidRPr="00ED6FAA" w:rsidRDefault="00C834C3" w:rsidP="00C834C3">
      <w:pPr>
        <w:widowControl w:val="0"/>
        <w:numPr>
          <w:ilvl w:val="0"/>
          <w:numId w:val="5"/>
        </w:numPr>
        <w:autoSpaceDE w:val="0"/>
        <w:autoSpaceDN w:val="0"/>
        <w:adjustRightInd w:val="0"/>
      </w:pPr>
      <w:r w:rsidRPr="00ED6FAA">
        <w:t xml:space="preserve">On circular stacks with more than two sampling ports, the work platform shall extend 360 degrees </w:t>
      </w:r>
      <w:r w:rsidRPr="00ED6FAA">
        <w:lastRenderedPageBreak/>
        <w:t>around the stack.</w:t>
      </w:r>
    </w:p>
    <w:p w:rsidR="00C834C3" w:rsidRPr="00ED6FAA" w:rsidRDefault="00C834C3" w:rsidP="00C834C3">
      <w:pPr>
        <w:widowControl w:val="0"/>
        <w:numPr>
          <w:ilvl w:val="0"/>
          <w:numId w:val="5"/>
        </w:numPr>
        <w:autoSpaceDE w:val="0"/>
        <w:autoSpaceDN w:val="0"/>
        <w:adjustRightInd w:val="0"/>
        <w:rPr>
          <w:rFonts w:cs="TimesNewRomanPSMT"/>
        </w:rPr>
      </w:pPr>
      <w:r w:rsidRPr="00ED6FAA">
        <w:t>All platforms shall be equipped with an adequate safety rail (ropes are not acceptable), toe board, and hinged floor-opening</w:t>
      </w:r>
      <w:r w:rsidRPr="00ED6FAA">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C834C3" w:rsidRPr="00ED6FAA" w:rsidRDefault="00C834C3" w:rsidP="00C834C3">
      <w:pPr>
        <w:widowControl w:val="0"/>
        <w:tabs>
          <w:tab w:val="left" w:pos="360"/>
          <w:tab w:val="left" w:pos="720"/>
          <w:tab w:val="left" w:pos="1080"/>
        </w:tabs>
        <w:autoSpaceDE w:val="0"/>
        <w:autoSpaceDN w:val="0"/>
        <w:adjustRightInd w:val="0"/>
        <w:rPr>
          <w:rFonts w:cs="TimesNewRomanPSMT"/>
        </w:rPr>
      </w:pPr>
      <w:r w:rsidRPr="00ED6FAA">
        <w:rPr>
          <w:rFonts w:cs="TimesNewRomanPSMT"/>
          <w:i/>
        </w:rPr>
        <w:tab/>
      </w:r>
      <w:r w:rsidRPr="00ED6FAA">
        <w:rPr>
          <w:rFonts w:cs="TimesNewRomanPSMT"/>
        </w:rPr>
        <w:t>e.</w:t>
      </w:r>
      <w:r w:rsidRPr="00ED6FAA">
        <w:rPr>
          <w:rFonts w:cs="TimesNewRomanPSMT"/>
        </w:rPr>
        <w:tab/>
      </w:r>
      <w:r w:rsidRPr="00ED6FAA">
        <w:rPr>
          <w:rFonts w:cs="TimesNewRomanPSMT"/>
          <w:i/>
        </w:rPr>
        <w:t>Access to Work Platform</w:t>
      </w:r>
      <w:r w:rsidRPr="00ED6FAA">
        <w:rPr>
          <w:rFonts w:cs="TimesNewRomanPSMT"/>
        </w:rPr>
        <w:t xml:space="preserve">. </w:t>
      </w:r>
    </w:p>
    <w:p w:rsidR="00C834C3" w:rsidRPr="00ED6FAA" w:rsidRDefault="00C834C3" w:rsidP="00C834C3">
      <w:pPr>
        <w:widowControl w:val="0"/>
        <w:numPr>
          <w:ilvl w:val="0"/>
          <w:numId w:val="6"/>
        </w:numPr>
        <w:autoSpaceDE w:val="0"/>
        <w:autoSpaceDN w:val="0"/>
        <w:adjustRightInd w:val="0"/>
        <w:rPr>
          <w:rFonts w:cs="TimesNewRomanPSMT"/>
        </w:rPr>
      </w:pPr>
      <w:r w:rsidRPr="00ED6FAA">
        <w:rPr>
          <w:rFonts w:cs="TimesNewRomanPSMT"/>
        </w:rPr>
        <w:t>Ladders to the work platform exceeding 15 feet in length shall have safety cages or fall arresters with a minimum of 3 compatible safety belts available for use by sampling personnel.</w:t>
      </w:r>
    </w:p>
    <w:p w:rsidR="00C834C3" w:rsidRPr="00ED6FAA" w:rsidRDefault="00C834C3" w:rsidP="00C834C3">
      <w:pPr>
        <w:widowControl w:val="0"/>
        <w:numPr>
          <w:ilvl w:val="0"/>
          <w:numId w:val="6"/>
        </w:numPr>
        <w:autoSpaceDE w:val="0"/>
        <w:autoSpaceDN w:val="0"/>
        <w:adjustRightInd w:val="0"/>
        <w:rPr>
          <w:rFonts w:cs="TimesNewRomanPSMT"/>
        </w:rPr>
      </w:pPr>
      <w:r w:rsidRPr="00ED6FAA">
        <w:rPr>
          <w:rFonts w:cs="TimesNewRomanPSMT"/>
        </w:rPr>
        <w:t>Walkways over free-fall areas shall be equipped with safety rails and toe boards.</w:t>
      </w:r>
    </w:p>
    <w:p w:rsidR="00C834C3" w:rsidRPr="00ED6FAA" w:rsidRDefault="00C834C3" w:rsidP="00C834C3">
      <w:pPr>
        <w:widowControl w:val="0"/>
        <w:tabs>
          <w:tab w:val="left" w:pos="360"/>
          <w:tab w:val="left" w:pos="720"/>
          <w:tab w:val="left" w:pos="1080"/>
        </w:tabs>
        <w:autoSpaceDE w:val="0"/>
        <w:autoSpaceDN w:val="0"/>
        <w:adjustRightInd w:val="0"/>
        <w:rPr>
          <w:rFonts w:cs="TimesNewRomanPSMT"/>
        </w:rPr>
      </w:pPr>
      <w:r w:rsidRPr="00ED6FAA">
        <w:rPr>
          <w:rFonts w:cs="TimesNewRomanPSMT"/>
          <w:i/>
        </w:rPr>
        <w:tab/>
      </w:r>
      <w:r w:rsidRPr="00ED6FAA">
        <w:rPr>
          <w:rFonts w:cs="TimesNewRomanPSMT"/>
        </w:rPr>
        <w:t>f.</w:t>
      </w:r>
      <w:r w:rsidRPr="00ED6FAA">
        <w:rPr>
          <w:rFonts w:cs="TimesNewRomanPSMT"/>
        </w:rPr>
        <w:tab/>
      </w:r>
      <w:r w:rsidRPr="00ED6FAA">
        <w:rPr>
          <w:rFonts w:cs="TimesNewRomanPSMT"/>
          <w:i/>
        </w:rPr>
        <w:t>Electrical Power</w:t>
      </w:r>
      <w:r w:rsidRPr="00ED6FAA">
        <w:rPr>
          <w:rFonts w:cs="TimesNewRomanPSMT"/>
        </w:rPr>
        <w:t>.</w:t>
      </w:r>
    </w:p>
    <w:p w:rsidR="00C834C3" w:rsidRPr="00ED6FAA" w:rsidRDefault="00C834C3" w:rsidP="00C834C3">
      <w:pPr>
        <w:widowControl w:val="0"/>
        <w:numPr>
          <w:ilvl w:val="0"/>
          <w:numId w:val="7"/>
        </w:numPr>
        <w:autoSpaceDE w:val="0"/>
        <w:autoSpaceDN w:val="0"/>
        <w:adjustRightInd w:val="0"/>
        <w:rPr>
          <w:rFonts w:cs="TimesNewRomanPSMT"/>
        </w:rPr>
      </w:pPr>
      <w:r w:rsidRPr="00ED6FAA">
        <w:rPr>
          <w:rFonts w:cs="TimesNewRomanPSMT"/>
        </w:rPr>
        <w:t>A minimum of two 120-volt AC, 20-amp outlets shall be provided at the sampling platform within 20 feet of each sampling port.</w:t>
      </w:r>
    </w:p>
    <w:p w:rsidR="00C834C3" w:rsidRPr="00ED6FAA" w:rsidRDefault="00C834C3" w:rsidP="00C834C3">
      <w:pPr>
        <w:widowControl w:val="0"/>
        <w:numPr>
          <w:ilvl w:val="0"/>
          <w:numId w:val="7"/>
        </w:numPr>
        <w:autoSpaceDE w:val="0"/>
        <w:autoSpaceDN w:val="0"/>
        <w:adjustRightInd w:val="0"/>
        <w:rPr>
          <w:rFonts w:cs="TimesNewRomanPSMT"/>
        </w:rPr>
      </w:pPr>
      <w:r w:rsidRPr="00ED6FAA">
        <w:rPr>
          <w:rFonts w:cs="TimesNewRomanPSMT"/>
        </w:rPr>
        <w:t>If extension cords are used to provide the electrical power, they shall be kept on the plant’s property and be available immediately upon request by sampling personnel.</w:t>
      </w:r>
    </w:p>
    <w:p w:rsidR="00C834C3" w:rsidRPr="00ED6FAA" w:rsidRDefault="00C834C3" w:rsidP="00C834C3">
      <w:pPr>
        <w:widowControl w:val="0"/>
        <w:tabs>
          <w:tab w:val="left" w:pos="360"/>
          <w:tab w:val="left" w:pos="720"/>
          <w:tab w:val="left" w:pos="1080"/>
        </w:tabs>
        <w:autoSpaceDE w:val="0"/>
        <w:autoSpaceDN w:val="0"/>
        <w:adjustRightInd w:val="0"/>
        <w:rPr>
          <w:rFonts w:cs="TimesNewRomanPSMT"/>
        </w:rPr>
      </w:pPr>
      <w:r w:rsidRPr="00ED6FAA">
        <w:rPr>
          <w:rFonts w:cs="TimesNewRomanPSMT"/>
        </w:rPr>
        <w:tab/>
        <w:t>g.</w:t>
      </w:r>
      <w:r w:rsidRPr="00ED6FAA">
        <w:rPr>
          <w:rFonts w:cs="TimesNewRomanPSMT"/>
        </w:rPr>
        <w:tab/>
      </w:r>
      <w:r w:rsidRPr="00ED6FAA">
        <w:rPr>
          <w:rFonts w:cs="TimesNewRomanPSMT"/>
          <w:i/>
        </w:rPr>
        <w:t>Sampling Equipment Support</w:t>
      </w:r>
      <w:r w:rsidRPr="00ED6FAA">
        <w:rPr>
          <w:rFonts w:cs="TimesNewRomanPSMT"/>
        </w:rPr>
        <w:t>.</w:t>
      </w:r>
    </w:p>
    <w:p w:rsidR="00C834C3" w:rsidRPr="00ED6FAA" w:rsidRDefault="00C834C3" w:rsidP="00C834C3">
      <w:pPr>
        <w:widowControl w:val="0"/>
        <w:numPr>
          <w:ilvl w:val="0"/>
          <w:numId w:val="8"/>
        </w:numPr>
        <w:autoSpaceDE w:val="0"/>
        <w:autoSpaceDN w:val="0"/>
        <w:adjustRightInd w:val="0"/>
        <w:rPr>
          <w:rFonts w:cs="TimesNewRomanPSMT"/>
        </w:rPr>
      </w:pPr>
      <w:r w:rsidRPr="00ED6FAA">
        <w:rPr>
          <w:rFonts w:cs="TimesNewRomanPSMT"/>
        </w:rPr>
        <w:t>A three-quarter inch eyebolt and an angle bracket shall be attached directly above each port on vertical stacks and above each row of sampling ports on the sides of horizontal ducts.</w:t>
      </w:r>
    </w:p>
    <w:p w:rsidR="00C834C3" w:rsidRPr="00ED6FAA" w:rsidRDefault="00C834C3" w:rsidP="00C834C3">
      <w:pPr>
        <w:widowControl w:val="0"/>
        <w:numPr>
          <w:ilvl w:val="0"/>
          <w:numId w:val="9"/>
        </w:numPr>
        <w:autoSpaceDE w:val="0"/>
        <w:autoSpaceDN w:val="0"/>
        <w:adjustRightInd w:val="0"/>
        <w:rPr>
          <w:rFonts w:cs="TimesNewRomanPSMT"/>
        </w:rPr>
      </w:pPr>
      <w:r w:rsidRPr="00ED6FAA">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C834C3" w:rsidRPr="00ED6FAA" w:rsidRDefault="00C834C3" w:rsidP="00C834C3">
      <w:pPr>
        <w:widowControl w:val="0"/>
        <w:numPr>
          <w:ilvl w:val="0"/>
          <w:numId w:val="9"/>
        </w:numPr>
        <w:autoSpaceDE w:val="0"/>
        <w:autoSpaceDN w:val="0"/>
        <w:adjustRightInd w:val="0"/>
        <w:rPr>
          <w:rFonts w:cs="TimesNewRomanPSMT"/>
        </w:rPr>
      </w:pPr>
      <w:r w:rsidRPr="00ED6FAA">
        <w:rPr>
          <w:rFonts w:cs="TimesNewRomanPSMT"/>
        </w:rPr>
        <w:t>A three-eighth inch bolt which protrudes 2 inches from the stack may be substituted for the required bracket.  The bolt shall be located 15 and one-half inches above the centerline of the sampling port.</w:t>
      </w:r>
    </w:p>
    <w:p w:rsidR="00C834C3" w:rsidRPr="00ED6FAA" w:rsidRDefault="00C834C3" w:rsidP="00C834C3">
      <w:pPr>
        <w:widowControl w:val="0"/>
        <w:numPr>
          <w:ilvl w:val="0"/>
          <w:numId w:val="9"/>
        </w:numPr>
        <w:autoSpaceDE w:val="0"/>
        <w:autoSpaceDN w:val="0"/>
        <w:adjustRightInd w:val="0"/>
        <w:rPr>
          <w:rFonts w:cs="TimesNewRomanPSMT"/>
        </w:rPr>
      </w:pPr>
      <w:r w:rsidRPr="00ED6FAA">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C834C3" w:rsidRPr="00ED6FAA" w:rsidRDefault="00C834C3" w:rsidP="00C834C3">
      <w:pPr>
        <w:widowControl w:val="0"/>
        <w:numPr>
          <w:ilvl w:val="0"/>
          <w:numId w:val="8"/>
        </w:numPr>
        <w:autoSpaceDE w:val="0"/>
        <w:autoSpaceDN w:val="0"/>
        <w:adjustRightInd w:val="0"/>
        <w:rPr>
          <w:rFonts w:cs="TimesNewRomanPSMT"/>
        </w:rPr>
      </w:pPr>
      <w:r w:rsidRPr="00ED6FAA">
        <w:rPr>
          <w:rFonts w:cs="TimesNewRomanPSMT"/>
        </w:rPr>
        <w:t>A complete monorail or dual rail arrangement may be substituted for the eyebolt and bracket.</w:t>
      </w:r>
    </w:p>
    <w:p w:rsidR="00C834C3" w:rsidRPr="00ED6FAA" w:rsidRDefault="00C834C3" w:rsidP="00C834C3">
      <w:pPr>
        <w:widowControl w:val="0"/>
        <w:numPr>
          <w:ilvl w:val="0"/>
          <w:numId w:val="8"/>
        </w:numPr>
        <w:autoSpaceDE w:val="0"/>
        <w:autoSpaceDN w:val="0"/>
        <w:adjustRightInd w:val="0"/>
        <w:rPr>
          <w:rFonts w:cs="TimesNewRomanPSMT"/>
        </w:rPr>
      </w:pPr>
      <w:r w:rsidRPr="00ED6FAA">
        <w:rPr>
          <w:rFonts w:cs="TimesNewRomanPSMT"/>
        </w:rPr>
        <w:t>When the sample ports are located in the top of a horizontal duct, a frame shall be provided above the port to allow the sample probe to be secured during the test.</w:t>
      </w:r>
    </w:p>
    <w:p w:rsidR="00C834C3" w:rsidRPr="00ED6FAA" w:rsidRDefault="00C834C3" w:rsidP="00C834C3">
      <w:pPr>
        <w:widowControl w:val="0"/>
        <w:tabs>
          <w:tab w:val="left" w:pos="360"/>
        </w:tabs>
        <w:autoSpaceDE w:val="0"/>
        <w:autoSpaceDN w:val="0"/>
        <w:adjustRightInd w:val="0"/>
        <w:spacing w:after="120"/>
      </w:pPr>
      <w:r w:rsidRPr="00ED6FAA">
        <w:tab/>
        <w:t>[Rule 62-297.310(6), F.A.C.]</w:t>
      </w:r>
    </w:p>
    <w:p w:rsidR="00C834C3" w:rsidRPr="00ED6FAA" w:rsidRDefault="00C834C3" w:rsidP="00C834C3">
      <w:pPr>
        <w:tabs>
          <w:tab w:val="left" w:pos="360"/>
          <w:tab w:val="left" w:pos="720"/>
          <w:tab w:val="left" w:pos="1080"/>
        </w:tabs>
        <w:ind w:left="360" w:hanging="360"/>
        <w:rPr>
          <w:szCs w:val="22"/>
        </w:rPr>
      </w:pPr>
      <w:r w:rsidRPr="00ED6FAA">
        <w:rPr>
          <w:rFonts w:cs="TimesNewRomanPSMT"/>
          <w:b/>
        </w:rPr>
        <w:t>TR7.</w:t>
      </w:r>
      <w:r w:rsidRPr="00ED6FAA">
        <w:rPr>
          <w:rFonts w:cs="TimesNewRomanPSMT"/>
        </w:rPr>
        <w:tab/>
      </w:r>
      <w:r w:rsidRPr="00ED6FAA">
        <w:rPr>
          <w:szCs w:val="22"/>
          <w:u w:val="single"/>
        </w:rPr>
        <w:t>Frequency of Compliance Tests</w:t>
      </w:r>
      <w:r w:rsidRPr="00ED6FAA">
        <w:rPr>
          <w:szCs w:val="22"/>
        </w:rPr>
        <w:t>.  The following provisions apply only to those emissions units that are subject to an emissions limiting standard for which compliance testing is required.</w:t>
      </w:r>
    </w:p>
    <w:p w:rsidR="00C834C3" w:rsidRPr="00ED6FAA" w:rsidRDefault="00C834C3" w:rsidP="00C834C3">
      <w:pPr>
        <w:tabs>
          <w:tab w:val="left" w:pos="360"/>
          <w:tab w:val="left" w:pos="720"/>
          <w:tab w:val="left" w:pos="1080"/>
          <w:tab w:val="left" w:pos="1440"/>
          <w:tab w:val="left" w:pos="1800"/>
        </w:tabs>
        <w:autoSpaceDE w:val="0"/>
        <w:autoSpaceDN w:val="0"/>
        <w:adjustRightInd w:val="0"/>
        <w:rPr>
          <w:szCs w:val="22"/>
        </w:rPr>
      </w:pPr>
      <w:r w:rsidRPr="00ED6FAA">
        <w:rPr>
          <w:szCs w:val="22"/>
        </w:rPr>
        <w:tab/>
        <w:t>a.</w:t>
      </w:r>
      <w:r w:rsidRPr="00ED6FAA">
        <w:rPr>
          <w:szCs w:val="22"/>
        </w:rPr>
        <w:tab/>
      </w:r>
      <w:r w:rsidRPr="00ED6FAA">
        <w:rPr>
          <w:i/>
          <w:szCs w:val="22"/>
        </w:rPr>
        <w:t>General Compliance Testing.</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(1)</w:t>
      </w:r>
      <w:r w:rsidRPr="00ED6FAA">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(2)</w:t>
      </w:r>
      <w:r w:rsidRPr="00ED6FAA">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(3)</w:t>
      </w:r>
      <w:r w:rsidRPr="00ED6FA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w:t>
      </w:r>
      <w:r w:rsidRPr="00ED6FAA">
        <w:rPr>
          <w:szCs w:val="22"/>
        </w:rPr>
        <w:lastRenderedPageBreak/>
        <w:t>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C834C3" w:rsidRPr="00ED6FAA" w:rsidRDefault="00C834C3" w:rsidP="00C834C3">
      <w:pPr>
        <w:tabs>
          <w:tab w:val="left" w:pos="360"/>
          <w:tab w:val="left" w:pos="720"/>
          <w:tab w:val="left" w:pos="1080"/>
          <w:tab w:val="left" w:pos="1440"/>
          <w:tab w:val="left" w:pos="1800"/>
        </w:tabs>
        <w:autoSpaceDE w:val="0"/>
        <w:autoSpaceDN w:val="0"/>
        <w:adjustRightInd w:val="0"/>
        <w:rPr>
          <w:szCs w:val="22"/>
        </w:rPr>
      </w:pPr>
      <w:r w:rsidRPr="00ED6FAA">
        <w:rPr>
          <w:szCs w:val="22"/>
        </w:rPr>
        <w:tab/>
      </w:r>
      <w:r w:rsidRPr="00ED6FAA">
        <w:rPr>
          <w:szCs w:val="22"/>
        </w:rPr>
        <w:tab/>
      </w:r>
      <w:r w:rsidRPr="00ED6FAA">
        <w:rPr>
          <w:szCs w:val="22"/>
        </w:rPr>
        <w:tab/>
        <w:t>(a)</w:t>
      </w:r>
      <w:r w:rsidRPr="00ED6FAA">
        <w:rPr>
          <w:szCs w:val="22"/>
        </w:rPr>
        <w:tab/>
        <w:t>Did not operate; or</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440" w:hanging="1440"/>
        <w:rPr>
          <w:szCs w:val="22"/>
        </w:rPr>
      </w:pPr>
      <w:r w:rsidRPr="00ED6FAA">
        <w:rPr>
          <w:szCs w:val="22"/>
        </w:rPr>
        <w:tab/>
      </w:r>
      <w:r w:rsidRPr="00ED6FAA">
        <w:rPr>
          <w:szCs w:val="22"/>
        </w:rPr>
        <w:tab/>
      </w:r>
      <w:r w:rsidRPr="00ED6FAA">
        <w:rPr>
          <w:szCs w:val="22"/>
        </w:rPr>
        <w:tab/>
        <w:t>(b)</w:t>
      </w:r>
      <w:r w:rsidRPr="00ED6FAA">
        <w:rPr>
          <w:szCs w:val="22"/>
        </w:rPr>
        <w:tab/>
        <w:t>In the case of a fuel burning emissions unit, burned liquid and/or solid fuel for a total of no more than 400 hours.</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(4)</w:t>
      </w:r>
      <w:r w:rsidRPr="00ED6FAA">
        <w:rPr>
          <w:szCs w:val="22"/>
        </w:rPr>
        <w:tab/>
        <w:t>During each federal fiscal year (October 1 – September 30), unless otherwise specified by rule, order, or permit, the owner or operator of each emissions unit shall have a formal compliance test conducted for:</w:t>
      </w:r>
    </w:p>
    <w:p w:rsidR="00C834C3" w:rsidRPr="00ED6FAA" w:rsidRDefault="00C834C3" w:rsidP="00C834C3">
      <w:pPr>
        <w:tabs>
          <w:tab w:val="left" w:pos="360"/>
          <w:tab w:val="left" w:pos="720"/>
          <w:tab w:val="left" w:pos="1080"/>
          <w:tab w:val="left" w:pos="1440"/>
          <w:tab w:val="left" w:pos="1800"/>
        </w:tabs>
        <w:autoSpaceDE w:val="0"/>
        <w:autoSpaceDN w:val="0"/>
        <w:adjustRightInd w:val="0"/>
        <w:rPr>
          <w:szCs w:val="22"/>
        </w:rPr>
      </w:pPr>
      <w:r w:rsidRPr="00ED6FAA">
        <w:rPr>
          <w:szCs w:val="22"/>
        </w:rPr>
        <w:tab/>
      </w:r>
      <w:r w:rsidRPr="00ED6FAA">
        <w:rPr>
          <w:szCs w:val="22"/>
        </w:rPr>
        <w:tab/>
      </w:r>
      <w:r w:rsidRPr="00ED6FAA">
        <w:rPr>
          <w:szCs w:val="22"/>
        </w:rPr>
        <w:tab/>
        <w:t>(a)</w:t>
      </w:r>
      <w:r w:rsidRPr="00ED6FAA">
        <w:rPr>
          <w:szCs w:val="22"/>
        </w:rPr>
        <w:tab/>
        <w:t>Visible emissions, if there is an applicable standard;</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440" w:hanging="1440"/>
        <w:rPr>
          <w:szCs w:val="22"/>
        </w:rPr>
      </w:pPr>
      <w:r w:rsidRPr="00ED6FAA">
        <w:rPr>
          <w:szCs w:val="22"/>
        </w:rPr>
        <w:tab/>
      </w:r>
      <w:r w:rsidRPr="00ED6FAA">
        <w:rPr>
          <w:szCs w:val="22"/>
        </w:rPr>
        <w:tab/>
      </w:r>
      <w:r w:rsidRPr="00ED6FAA">
        <w:rPr>
          <w:szCs w:val="22"/>
        </w:rPr>
        <w:tab/>
        <w:t>(b)</w:t>
      </w:r>
      <w:r w:rsidRPr="00ED6FA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C834C3" w:rsidRPr="00ED6FAA" w:rsidRDefault="00C834C3" w:rsidP="00C834C3">
      <w:pPr>
        <w:tabs>
          <w:tab w:val="left" w:pos="360"/>
          <w:tab w:val="left" w:pos="720"/>
          <w:tab w:val="left" w:pos="1080"/>
          <w:tab w:val="left" w:pos="1440"/>
          <w:tab w:val="left" w:pos="1800"/>
        </w:tabs>
        <w:autoSpaceDE w:val="0"/>
        <w:autoSpaceDN w:val="0"/>
        <w:adjustRightInd w:val="0"/>
        <w:rPr>
          <w:szCs w:val="22"/>
        </w:rPr>
      </w:pPr>
      <w:r w:rsidRPr="00ED6FAA">
        <w:rPr>
          <w:szCs w:val="22"/>
        </w:rPr>
        <w:tab/>
      </w:r>
      <w:r w:rsidRPr="00ED6FAA">
        <w:rPr>
          <w:szCs w:val="22"/>
        </w:rPr>
        <w:tab/>
      </w:r>
      <w:r w:rsidRPr="00ED6FAA">
        <w:rPr>
          <w:szCs w:val="22"/>
        </w:rPr>
        <w:tab/>
        <w:t>(c)</w:t>
      </w:r>
      <w:r w:rsidRPr="00ED6FAA">
        <w:rPr>
          <w:szCs w:val="22"/>
        </w:rPr>
        <w:tab/>
        <w:t>Each NESHAP pollutant, if there is an applicable emission standard.</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(5)</w:t>
      </w:r>
      <w:r w:rsidRPr="00ED6FA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(6)</w:t>
      </w:r>
      <w:r w:rsidRPr="00ED6FAA">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(7)</w:t>
      </w:r>
      <w:r w:rsidRPr="00ED6FAA">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(8)</w:t>
      </w:r>
      <w:r w:rsidRPr="00ED6FAA">
        <w:rPr>
          <w:szCs w:val="22"/>
        </w:rPr>
        <w:tab/>
        <w:t>Any combustion turbine that does not operate for more than 400 hours per year shall conduct a visible emissions compliance test once per each five-year period, coinciding with the term of its air operation permit.</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(9)</w:t>
      </w:r>
      <w:r w:rsidRPr="00ED6FA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1080" w:hanging="1080"/>
        <w:rPr>
          <w:szCs w:val="22"/>
        </w:rPr>
      </w:pPr>
      <w:r w:rsidRPr="00ED6FAA">
        <w:rPr>
          <w:szCs w:val="22"/>
        </w:rPr>
        <w:tab/>
      </w:r>
      <w:r w:rsidRPr="00ED6FAA">
        <w:rPr>
          <w:szCs w:val="22"/>
        </w:rPr>
        <w:tab/>
        <w:t>(10)</w:t>
      </w:r>
      <w:r w:rsidRPr="00ED6FA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720" w:hanging="720"/>
        <w:rPr>
          <w:szCs w:val="22"/>
        </w:rPr>
      </w:pPr>
      <w:r w:rsidRPr="00ED6FAA">
        <w:rPr>
          <w:szCs w:val="22"/>
        </w:rPr>
        <w:tab/>
        <w:t>b.</w:t>
      </w:r>
      <w:r w:rsidRPr="00ED6FAA">
        <w:rPr>
          <w:szCs w:val="22"/>
        </w:rPr>
        <w:tab/>
      </w:r>
      <w:r w:rsidRPr="00ED6FAA">
        <w:rPr>
          <w:i/>
          <w:szCs w:val="22"/>
        </w:rPr>
        <w:t xml:space="preserve">Special Compliance Tests. </w:t>
      </w:r>
      <w:r w:rsidRPr="00ED6FA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C834C3" w:rsidRPr="00ED6FAA" w:rsidRDefault="00C834C3" w:rsidP="00C834C3">
      <w:pPr>
        <w:tabs>
          <w:tab w:val="left" w:pos="360"/>
          <w:tab w:val="left" w:pos="720"/>
          <w:tab w:val="left" w:pos="1080"/>
          <w:tab w:val="left" w:pos="1440"/>
          <w:tab w:val="left" w:pos="1800"/>
        </w:tabs>
        <w:autoSpaceDE w:val="0"/>
        <w:autoSpaceDN w:val="0"/>
        <w:adjustRightInd w:val="0"/>
        <w:ind w:left="720" w:hanging="720"/>
        <w:rPr>
          <w:szCs w:val="22"/>
        </w:rPr>
      </w:pPr>
      <w:r w:rsidRPr="00ED6FAA">
        <w:rPr>
          <w:szCs w:val="22"/>
        </w:rPr>
        <w:tab/>
        <w:t>c.</w:t>
      </w:r>
      <w:r w:rsidRPr="00ED6FAA">
        <w:rPr>
          <w:szCs w:val="22"/>
        </w:rPr>
        <w:tab/>
      </w:r>
      <w:r w:rsidRPr="00ED6FAA">
        <w:rPr>
          <w:i/>
          <w:szCs w:val="22"/>
        </w:rPr>
        <w:t xml:space="preserve">Waiver of Compliance Test Requirements. </w:t>
      </w:r>
      <w:r w:rsidRPr="00ED6FA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w:t>
      </w:r>
      <w:r w:rsidRPr="00ED6FAA">
        <w:rPr>
          <w:szCs w:val="22"/>
        </w:rPr>
        <w:lastRenderedPageBreak/>
        <w:t>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C834C3" w:rsidRPr="00ED6FAA" w:rsidRDefault="00C834C3" w:rsidP="00C834C3">
      <w:pPr>
        <w:widowControl w:val="0"/>
        <w:tabs>
          <w:tab w:val="left" w:pos="360"/>
          <w:tab w:val="left" w:pos="720"/>
          <w:tab w:val="left" w:pos="1080"/>
          <w:tab w:val="left" w:pos="1440"/>
        </w:tabs>
        <w:autoSpaceDE w:val="0"/>
        <w:autoSpaceDN w:val="0"/>
        <w:adjustRightInd w:val="0"/>
        <w:spacing w:after="120"/>
        <w:ind w:left="720" w:hanging="720"/>
        <w:rPr>
          <w:szCs w:val="22"/>
        </w:rPr>
      </w:pPr>
      <w:r w:rsidRPr="00ED6FAA">
        <w:rPr>
          <w:szCs w:val="22"/>
        </w:rPr>
        <w:tab/>
        <w:t>[Rule 62-297.310(7), F.A.C.]</w:t>
      </w:r>
    </w:p>
    <w:p w:rsidR="00C834C3" w:rsidRPr="00ED6FAA" w:rsidRDefault="00C834C3" w:rsidP="00C834C3">
      <w:pPr>
        <w:widowControl w:val="0"/>
        <w:tabs>
          <w:tab w:val="left" w:pos="360"/>
          <w:tab w:val="left" w:pos="720"/>
          <w:tab w:val="left" w:pos="1080"/>
          <w:tab w:val="left" w:pos="1440"/>
        </w:tabs>
        <w:rPr>
          <w:u w:val="single"/>
        </w:rPr>
      </w:pPr>
      <w:r w:rsidRPr="00ED6FAA">
        <w:rPr>
          <w:rFonts w:cs="TimesNewRomanPSMT"/>
          <w:b/>
        </w:rPr>
        <w:t>TR8.</w:t>
      </w:r>
      <w:r w:rsidRPr="00ED6FAA">
        <w:rPr>
          <w:rFonts w:cs="TimesNewRomanPSMT"/>
        </w:rPr>
        <w:tab/>
      </w:r>
      <w:r w:rsidRPr="00ED6FAA">
        <w:rPr>
          <w:u w:val="single"/>
        </w:rPr>
        <w:t>Test Reports</w:t>
      </w:r>
      <w:r w:rsidRPr="00ED6FAA">
        <w:t>.</w:t>
      </w:r>
    </w:p>
    <w:p w:rsidR="00C834C3" w:rsidRPr="00ED6FAA" w:rsidRDefault="00C834C3" w:rsidP="00C834C3">
      <w:pPr>
        <w:widowControl w:val="0"/>
        <w:tabs>
          <w:tab w:val="left" w:pos="360"/>
          <w:tab w:val="left" w:pos="720"/>
          <w:tab w:val="left" w:pos="1080"/>
          <w:tab w:val="left" w:pos="1440"/>
        </w:tabs>
        <w:autoSpaceDE w:val="0"/>
        <w:autoSpaceDN w:val="0"/>
        <w:adjustRightInd w:val="0"/>
        <w:ind w:left="720" w:hanging="720"/>
      </w:pPr>
      <w:r w:rsidRPr="00ED6FAA">
        <w:tab/>
        <w:t>a.</w:t>
      </w:r>
      <w:r w:rsidRPr="00ED6FAA">
        <w:tab/>
        <w:t>The owner or operator of an emissions unit for which a compliance test is required shall file a report with the Department on the results of each such test.</w:t>
      </w:r>
    </w:p>
    <w:p w:rsidR="00C834C3" w:rsidRPr="00ED6FAA" w:rsidRDefault="00C834C3" w:rsidP="00C834C3">
      <w:pPr>
        <w:widowControl w:val="0"/>
        <w:tabs>
          <w:tab w:val="left" w:pos="360"/>
          <w:tab w:val="left" w:pos="720"/>
          <w:tab w:val="left" w:pos="1080"/>
          <w:tab w:val="left" w:pos="1440"/>
        </w:tabs>
        <w:autoSpaceDE w:val="0"/>
        <w:autoSpaceDN w:val="0"/>
        <w:adjustRightInd w:val="0"/>
        <w:ind w:left="720" w:hanging="720"/>
      </w:pPr>
      <w:r w:rsidRPr="00ED6FAA">
        <w:tab/>
        <w:t>b.</w:t>
      </w:r>
      <w:r w:rsidRPr="00ED6FAA">
        <w:tab/>
        <w:t>The required test report shall be filed with the Department as soon as practical but no later than 45 days after the last sampling run of each test is completed.</w:t>
      </w:r>
    </w:p>
    <w:p w:rsidR="00C834C3" w:rsidRPr="00ED6FAA" w:rsidRDefault="00C834C3" w:rsidP="00C834C3">
      <w:pPr>
        <w:widowControl w:val="0"/>
        <w:tabs>
          <w:tab w:val="left" w:pos="360"/>
          <w:tab w:val="left" w:pos="720"/>
          <w:tab w:val="left" w:pos="1080"/>
          <w:tab w:val="left" w:pos="1440"/>
        </w:tabs>
        <w:autoSpaceDE w:val="0"/>
        <w:autoSpaceDN w:val="0"/>
        <w:adjustRightInd w:val="0"/>
        <w:ind w:left="720" w:hanging="720"/>
      </w:pPr>
      <w:r w:rsidRPr="00ED6FAA">
        <w:tab/>
        <w:t>c.</w:t>
      </w:r>
      <w:r w:rsidRPr="00ED6FAA">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C834C3" w:rsidRPr="00ED6FAA" w:rsidRDefault="00C834C3" w:rsidP="00C834C3">
      <w:pPr>
        <w:widowControl w:val="0"/>
        <w:tabs>
          <w:tab w:val="left" w:pos="360"/>
          <w:tab w:val="left" w:pos="720"/>
          <w:tab w:val="left" w:pos="1080"/>
          <w:tab w:val="left" w:pos="1260"/>
          <w:tab w:val="left" w:pos="1440"/>
        </w:tabs>
      </w:pPr>
      <w:r w:rsidRPr="00ED6FAA">
        <w:tab/>
      </w:r>
      <w:r w:rsidRPr="00ED6FAA">
        <w:tab/>
        <w:t>(1)</w:t>
      </w:r>
      <w:r w:rsidRPr="00ED6FAA">
        <w:tab/>
        <w:t>The type, location, and designation of the emissions unit tested.</w:t>
      </w:r>
    </w:p>
    <w:p w:rsidR="00C834C3" w:rsidRPr="00ED6FAA" w:rsidRDefault="00C834C3" w:rsidP="00C834C3">
      <w:pPr>
        <w:widowControl w:val="0"/>
        <w:tabs>
          <w:tab w:val="left" w:pos="360"/>
          <w:tab w:val="left" w:pos="720"/>
          <w:tab w:val="left" w:pos="1080"/>
          <w:tab w:val="left" w:pos="1260"/>
          <w:tab w:val="left" w:pos="1440"/>
        </w:tabs>
      </w:pPr>
      <w:r w:rsidRPr="00ED6FAA">
        <w:tab/>
      </w:r>
      <w:r w:rsidRPr="00ED6FAA">
        <w:tab/>
        <w:t>(2)</w:t>
      </w:r>
      <w:r w:rsidRPr="00ED6FAA">
        <w:tab/>
        <w:t>The facility at which the emissions unit is located.</w:t>
      </w:r>
    </w:p>
    <w:p w:rsidR="00C834C3" w:rsidRPr="00ED6FAA" w:rsidRDefault="00C834C3" w:rsidP="00C834C3">
      <w:pPr>
        <w:widowControl w:val="0"/>
        <w:tabs>
          <w:tab w:val="left" w:pos="360"/>
          <w:tab w:val="left" w:pos="720"/>
          <w:tab w:val="left" w:pos="1080"/>
          <w:tab w:val="left" w:pos="1260"/>
          <w:tab w:val="left" w:pos="1440"/>
        </w:tabs>
      </w:pPr>
      <w:r w:rsidRPr="00ED6FAA">
        <w:tab/>
      </w:r>
      <w:r w:rsidRPr="00ED6FAA">
        <w:tab/>
        <w:t>(3)</w:t>
      </w:r>
      <w:r w:rsidRPr="00ED6FAA">
        <w:tab/>
        <w:t>The owner or operator of the emissions unit.</w:t>
      </w:r>
    </w:p>
    <w:p w:rsidR="00C834C3" w:rsidRPr="00ED6FAA" w:rsidRDefault="00C834C3" w:rsidP="00C834C3">
      <w:pPr>
        <w:widowControl w:val="0"/>
        <w:tabs>
          <w:tab w:val="left" w:pos="360"/>
          <w:tab w:val="left" w:pos="720"/>
          <w:tab w:val="left" w:pos="1080"/>
          <w:tab w:val="left" w:pos="1260"/>
          <w:tab w:val="left" w:pos="1440"/>
        </w:tabs>
        <w:ind w:left="1080" w:hanging="1080"/>
      </w:pPr>
      <w:r w:rsidRPr="00ED6FAA">
        <w:tab/>
      </w:r>
      <w:r w:rsidRPr="00ED6FAA">
        <w:tab/>
        <w:t>(4)</w:t>
      </w:r>
      <w:r w:rsidRPr="00ED6FAA">
        <w:tab/>
        <w:t>The normal type and amount of fuels used and materials processed, and the types and amounts of  fuels used and material processed during each test run.</w:t>
      </w:r>
    </w:p>
    <w:p w:rsidR="00C834C3" w:rsidRPr="00ED6FAA" w:rsidRDefault="00C834C3" w:rsidP="00C834C3">
      <w:pPr>
        <w:widowControl w:val="0"/>
        <w:tabs>
          <w:tab w:val="left" w:pos="360"/>
          <w:tab w:val="left" w:pos="720"/>
          <w:tab w:val="left" w:pos="1080"/>
          <w:tab w:val="left" w:pos="1260"/>
          <w:tab w:val="left" w:pos="1440"/>
        </w:tabs>
        <w:ind w:left="1080" w:hanging="1080"/>
      </w:pPr>
      <w:r w:rsidRPr="00ED6FAA">
        <w:tab/>
      </w:r>
      <w:r w:rsidRPr="00ED6FAA">
        <w:tab/>
        <w:t>(5)</w:t>
      </w:r>
      <w:r w:rsidRPr="00ED6FAA">
        <w:tab/>
        <w:t>The means, raw data and computations used to determine the amount of fuels used and materials  processed, if necessary to determine compliance with an applicable emission limiting standard.</w:t>
      </w:r>
    </w:p>
    <w:p w:rsidR="00C834C3" w:rsidRPr="00ED6FAA" w:rsidRDefault="00C834C3" w:rsidP="00C834C3">
      <w:pPr>
        <w:widowControl w:val="0"/>
        <w:tabs>
          <w:tab w:val="left" w:pos="360"/>
          <w:tab w:val="left" w:pos="720"/>
          <w:tab w:val="left" w:pos="900"/>
          <w:tab w:val="left" w:pos="1080"/>
          <w:tab w:val="left" w:pos="1260"/>
          <w:tab w:val="left" w:pos="1440"/>
        </w:tabs>
        <w:ind w:left="1080" w:hanging="1080"/>
      </w:pPr>
      <w:r w:rsidRPr="00ED6FAA">
        <w:tab/>
      </w:r>
      <w:r w:rsidRPr="00ED6FAA">
        <w:tab/>
        <w:t>(6)</w:t>
      </w:r>
      <w:r w:rsidRPr="00ED6FAA">
        <w:tab/>
        <w:t>The type of air pollution control devices installed on the emissions unit, their general condition, their normal operating parameters (pressure drops, total operating current and GPM scrubber water), and their operating parameters during each test run.</w:t>
      </w:r>
    </w:p>
    <w:p w:rsidR="00C834C3" w:rsidRPr="00ED6FAA" w:rsidRDefault="00C834C3" w:rsidP="00C834C3">
      <w:pPr>
        <w:widowControl w:val="0"/>
        <w:tabs>
          <w:tab w:val="left" w:pos="360"/>
          <w:tab w:val="left" w:pos="720"/>
          <w:tab w:val="left" w:pos="1080"/>
          <w:tab w:val="left" w:pos="1260"/>
          <w:tab w:val="left" w:pos="1440"/>
        </w:tabs>
        <w:ind w:left="1080" w:hanging="1080"/>
      </w:pPr>
      <w:r w:rsidRPr="00ED6FAA">
        <w:tab/>
      </w:r>
      <w:r w:rsidRPr="00ED6FAA">
        <w:tab/>
        <w:t>(7)</w:t>
      </w:r>
      <w:r w:rsidRPr="00ED6FAA">
        <w:tab/>
        <w:t>A sketch of the duct within 8 stack diameters upstream and 2 stack diameters downstream of the sampling ports, including the distance to any upstream and downstream bends or other flow disturbances.</w:t>
      </w:r>
    </w:p>
    <w:p w:rsidR="00C834C3" w:rsidRPr="00ED6FAA" w:rsidRDefault="00C834C3" w:rsidP="00C834C3">
      <w:pPr>
        <w:widowControl w:val="0"/>
        <w:tabs>
          <w:tab w:val="left" w:pos="360"/>
          <w:tab w:val="left" w:pos="720"/>
          <w:tab w:val="left" w:pos="1080"/>
          <w:tab w:val="left" w:pos="1440"/>
        </w:tabs>
      </w:pPr>
      <w:r w:rsidRPr="00ED6FAA">
        <w:tab/>
      </w:r>
      <w:r w:rsidRPr="00ED6FAA">
        <w:tab/>
        <w:t>(8)</w:t>
      </w:r>
      <w:r w:rsidRPr="00ED6FAA">
        <w:tab/>
        <w:t>The date, starting time and duration of each sampling run.</w:t>
      </w:r>
    </w:p>
    <w:p w:rsidR="00C834C3" w:rsidRPr="00ED6FAA" w:rsidRDefault="00C834C3" w:rsidP="00C834C3">
      <w:pPr>
        <w:widowControl w:val="0"/>
        <w:tabs>
          <w:tab w:val="left" w:pos="360"/>
          <w:tab w:val="left" w:pos="720"/>
          <w:tab w:val="left" w:pos="1080"/>
          <w:tab w:val="left" w:pos="1440"/>
        </w:tabs>
        <w:ind w:left="1080" w:hanging="1080"/>
      </w:pPr>
      <w:r w:rsidRPr="00ED6FAA">
        <w:tab/>
      </w:r>
      <w:r w:rsidRPr="00ED6FAA">
        <w:tab/>
        <w:t>(9)</w:t>
      </w:r>
      <w:r w:rsidRPr="00ED6FAA">
        <w:tab/>
        <w:t>The test procedures used, including any alternative procedures authorized pursuant to Rule 62-297.620, F.A.C.  Where optional procedures are authorized in this chapter, indicate which option was used.</w:t>
      </w:r>
    </w:p>
    <w:p w:rsidR="00C834C3" w:rsidRPr="00ED6FAA" w:rsidRDefault="00C834C3" w:rsidP="00C834C3">
      <w:pPr>
        <w:widowControl w:val="0"/>
        <w:tabs>
          <w:tab w:val="left" w:pos="360"/>
          <w:tab w:val="left" w:pos="648"/>
          <w:tab w:val="left" w:pos="720"/>
          <w:tab w:val="left" w:pos="1080"/>
          <w:tab w:val="left" w:pos="1440"/>
        </w:tabs>
      </w:pPr>
      <w:r w:rsidRPr="00ED6FAA">
        <w:tab/>
      </w:r>
      <w:r w:rsidRPr="00ED6FAA">
        <w:tab/>
        <w:t>(10)</w:t>
      </w:r>
      <w:r w:rsidRPr="00ED6FAA">
        <w:tab/>
        <w:t>The number of points sampled and configuration and location of the sampling plane.</w:t>
      </w:r>
    </w:p>
    <w:p w:rsidR="00C834C3" w:rsidRPr="00ED6FAA" w:rsidRDefault="00C834C3" w:rsidP="00C834C3">
      <w:pPr>
        <w:widowControl w:val="0"/>
        <w:tabs>
          <w:tab w:val="left" w:pos="360"/>
          <w:tab w:val="left" w:pos="648"/>
          <w:tab w:val="left" w:pos="1080"/>
          <w:tab w:val="left" w:pos="1440"/>
        </w:tabs>
        <w:ind w:left="1080" w:hanging="1080"/>
      </w:pPr>
      <w:r w:rsidRPr="00ED6FAA">
        <w:tab/>
      </w:r>
      <w:r w:rsidRPr="00ED6FAA">
        <w:tab/>
        <w:t>(11)</w:t>
      </w:r>
      <w:r w:rsidRPr="00ED6FAA">
        <w:tab/>
        <w:t>For each sampling point for each run, the dry gas meter reading, velocity head, pressure drop across the stack, temperatures, average meter temperatures and sample time per point.</w:t>
      </w:r>
    </w:p>
    <w:p w:rsidR="00C834C3" w:rsidRPr="00ED6FAA" w:rsidRDefault="00C834C3" w:rsidP="00C834C3">
      <w:pPr>
        <w:widowControl w:val="0"/>
        <w:tabs>
          <w:tab w:val="left" w:pos="360"/>
          <w:tab w:val="left" w:pos="648"/>
          <w:tab w:val="left" w:pos="1080"/>
          <w:tab w:val="left" w:pos="1440"/>
        </w:tabs>
      </w:pPr>
      <w:r w:rsidRPr="00ED6FAA">
        <w:tab/>
      </w:r>
      <w:r w:rsidRPr="00ED6FAA">
        <w:tab/>
        <w:t>(12)</w:t>
      </w:r>
      <w:r w:rsidRPr="00ED6FAA">
        <w:tab/>
        <w:t>The type, manufacturer and configuration of the sampling equipment used.</w:t>
      </w:r>
    </w:p>
    <w:p w:rsidR="00C834C3" w:rsidRPr="00ED6FAA" w:rsidRDefault="00C834C3" w:rsidP="00C834C3">
      <w:pPr>
        <w:widowControl w:val="0"/>
        <w:tabs>
          <w:tab w:val="left" w:pos="360"/>
          <w:tab w:val="left" w:pos="648"/>
          <w:tab w:val="left" w:pos="1080"/>
          <w:tab w:val="left" w:pos="1440"/>
        </w:tabs>
      </w:pPr>
      <w:r w:rsidRPr="00ED6FAA">
        <w:tab/>
      </w:r>
      <w:r w:rsidRPr="00ED6FAA">
        <w:tab/>
        <w:t>(13)</w:t>
      </w:r>
      <w:r w:rsidRPr="00ED6FAA">
        <w:tab/>
        <w:t>Data related to the required calibration of the test equipment.</w:t>
      </w:r>
    </w:p>
    <w:p w:rsidR="00C834C3" w:rsidRPr="00ED6FAA" w:rsidRDefault="00C834C3" w:rsidP="00C834C3">
      <w:pPr>
        <w:widowControl w:val="0"/>
        <w:tabs>
          <w:tab w:val="left" w:pos="360"/>
          <w:tab w:val="left" w:pos="648"/>
          <w:tab w:val="left" w:pos="1080"/>
          <w:tab w:val="left" w:pos="1440"/>
        </w:tabs>
      </w:pPr>
      <w:r w:rsidRPr="00ED6FAA">
        <w:tab/>
      </w:r>
      <w:r w:rsidRPr="00ED6FAA">
        <w:tab/>
        <w:t>(14)</w:t>
      </w:r>
      <w:r w:rsidRPr="00ED6FAA">
        <w:tab/>
        <w:t>Data on the identification, processing and weights of all filters used.</w:t>
      </w:r>
    </w:p>
    <w:p w:rsidR="00C834C3" w:rsidRPr="00ED6FAA" w:rsidRDefault="00C834C3" w:rsidP="00C834C3">
      <w:pPr>
        <w:widowControl w:val="0"/>
        <w:tabs>
          <w:tab w:val="left" w:pos="360"/>
          <w:tab w:val="left" w:pos="648"/>
          <w:tab w:val="left" w:pos="1080"/>
          <w:tab w:val="left" w:pos="1440"/>
        </w:tabs>
      </w:pPr>
      <w:r w:rsidRPr="00ED6FAA">
        <w:tab/>
      </w:r>
      <w:r w:rsidRPr="00ED6FAA">
        <w:tab/>
        <w:t>(15)</w:t>
      </w:r>
      <w:r w:rsidRPr="00ED6FAA">
        <w:tab/>
        <w:t>Data on the types and amounts of any chemical solutions used.</w:t>
      </w:r>
    </w:p>
    <w:p w:rsidR="00C834C3" w:rsidRPr="00ED6FAA" w:rsidRDefault="00C834C3" w:rsidP="00C834C3">
      <w:pPr>
        <w:widowControl w:val="0"/>
        <w:tabs>
          <w:tab w:val="left" w:pos="360"/>
          <w:tab w:val="left" w:pos="648"/>
          <w:tab w:val="left" w:pos="1080"/>
          <w:tab w:val="left" w:pos="1440"/>
        </w:tabs>
        <w:ind w:left="1080" w:hanging="1080"/>
      </w:pPr>
      <w:r w:rsidRPr="00ED6FAA">
        <w:tab/>
      </w:r>
      <w:r w:rsidRPr="00ED6FAA">
        <w:tab/>
        <w:t>(16)</w:t>
      </w:r>
      <w:r w:rsidRPr="00ED6FAA">
        <w:tab/>
        <w:t>Data on the amount of pollutant collected from each sampling probe, the filters, and the impingers, are reported separately for the compliance test.</w:t>
      </w:r>
    </w:p>
    <w:p w:rsidR="00C834C3" w:rsidRPr="00ED6FAA" w:rsidRDefault="00C834C3" w:rsidP="00C834C3">
      <w:pPr>
        <w:widowControl w:val="0"/>
        <w:tabs>
          <w:tab w:val="left" w:pos="360"/>
          <w:tab w:val="left" w:pos="648"/>
          <w:tab w:val="left" w:pos="1080"/>
          <w:tab w:val="left" w:pos="1440"/>
        </w:tabs>
        <w:ind w:left="1080" w:hanging="1080"/>
      </w:pPr>
      <w:r w:rsidRPr="00ED6FAA">
        <w:tab/>
      </w:r>
      <w:r w:rsidRPr="00ED6FAA">
        <w:tab/>
        <w:t>(17)</w:t>
      </w:r>
      <w:r w:rsidRPr="00ED6FAA">
        <w:tab/>
        <w:t>The names of individuals who furnished the process variable data, conducted the test, analyzed the samples and prepared the report.</w:t>
      </w:r>
    </w:p>
    <w:p w:rsidR="00C834C3" w:rsidRPr="00ED6FAA" w:rsidRDefault="00C834C3" w:rsidP="00C834C3">
      <w:pPr>
        <w:widowControl w:val="0"/>
        <w:tabs>
          <w:tab w:val="left" w:pos="360"/>
          <w:tab w:val="left" w:pos="648"/>
          <w:tab w:val="left" w:pos="1080"/>
          <w:tab w:val="left" w:pos="1440"/>
        </w:tabs>
        <w:ind w:left="1080" w:hanging="1080"/>
      </w:pPr>
      <w:r w:rsidRPr="00ED6FAA">
        <w:tab/>
      </w:r>
      <w:r w:rsidRPr="00ED6FAA">
        <w:tab/>
        <w:t>(18)</w:t>
      </w:r>
      <w:r w:rsidRPr="00ED6FAA">
        <w:tab/>
        <w:t>All measured and calculated data required to be determined by each applicable test procedure for each run.</w:t>
      </w:r>
    </w:p>
    <w:p w:rsidR="00C834C3" w:rsidRPr="00ED6FAA" w:rsidRDefault="00C834C3" w:rsidP="00C834C3">
      <w:pPr>
        <w:widowControl w:val="0"/>
        <w:tabs>
          <w:tab w:val="left" w:pos="360"/>
          <w:tab w:val="left" w:pos="648"/>
          <w:tab w:val="left" w:pos="1080"/>
          <w:tab w:val="left" w:pos="1440"/>
        </w:tabs>
      </w:pPr>
      <w:r w:rsidRPr="00ED6FAA">
        <w:tab/>
      </w:r>
      <w:r w:rsidRPr="00ED6FAA">
        <w:tab/>
        <w:t>(19)</w:t>
      </w:r>
      <w:r w:rsidRPr="00ED6FAA">
        <w:tab/>
        <w:t>The detailed calculations for one run that relate the collected data to the calculated emission rate.</w:t>
      </w:r>
    </w:p>
    <w:p w:rsidR="00C834C3" w:rsidRPr="00ED6FAA" w:rsidRDefault="00C834C3" w:rsidP="00C834C3">
      <w:pPr>
        <w:widowControl w:val="0"/>
        <w:tabs>
          <w:tab w:val="left" w:pos="360"/>
          <w:tab w:val="left" w:pos="648"/>
          <w:tab w:val="left" w:pos="1080"/>
          <w:tab w:val="left" w:pos="1440"/>
        </w:tabs>
        <w:ind w:left="1080" w:hanging="1080"/>
      </w:pPr>
      <w:r w:rsidRPr="00ED6FAA">
        <w:tab/>
      </w:r>
      <w:r w:rsidRPr="00ED6FAA">
        <w:tab/>
        <w:t>(20)</w:t>
      </w:r>
      <w:r w:rsidRPr="00ED6FAA">
        <w:tab/>
        <w:t>The applicable emission standard and the resulting maximum allowable emission rate for the emissions unit plus the test result in the same form and unit of measure.</w:t>
      </w:r>
    </w:p>
    <w:p w:rsidR="00C834C3" w:rsidRPr="00ED6FAA" w:rsidRDefault="00C834C3" w:rsidP="00C834C3">
      <w:pPr>
        <w:pStyle w:val="BodyTextIndent"/>
        <w:widowControl w:val="0"/>
        <w:tabs>
          <w:tab w:val="left" w:pos="360"/>
          <w:tab w:val="left" w:pos="648"/>
          <w:tab w:val="left" w:pos="1080"/>
          <w:tab w:val="left" w:pos="1440"/>
        </w:tabs>
        <w:spacing w:after="0"/>
        <w:ind w:left="1080" w:hanging="1080"/>
      </w:pPr>
      <w:r w:rsidRPr="00ED6FAA">
        <w:tab/>
      </w:r>
      <w:r w:rsidRPr="00ED6FAA">
        <w:tab/>
        <w:t>(21)</w:t>
      </w:r>
      <w:r w:rsidRPr="00ED6FAA">
        <w:tab/>
        <w:t xml:space="preserve">A certification that, to the knowledge of the owner or his authorized agent, all data submitted are true and correct.  When a compliance test is conducted for the Department or its agent, the person who </w:t>
      </w:r>
      <w:r w:rsidRPr="00ED6FAA">
        <w:lastRenderedPageBreak/>
        <w:t>conducts the test shall provide the certification with respect to the test procedures used.  The owner or his authorized agent shall certify that all data required and provided to the person conducting the test are true and correct to his knowledge.</w:t>
      </w:r>
    </w:p>
    <w:p w:rsidR="00C834C3" w:rsidRPr="00ED6FAA" w:rsidRDefault="00C834C3" w:rsidP="00C834C3">
      <w:pPr>
        <w:pStyle w:val="BodyTextIndent"/>
        <w:widowControl w:val="0"/>
        <w:tabs>
          <w:tab w:val="left" w:pos="360"/>
          <w:tab w:val="left" w:pos="540"/>
          <w:tab w:val="left" w:pos="720"/>
          <w:tab w:val="left" w:pos="1080"/>
          <w:tab w:val="left" w:pos="1440"/>
        </w:tabs>
        <w:ind w:left="0"/>
      </w:pPr>
      <w:r w:rsidRPr="00ED6FAA">
        <w:tab/>
        <w:t>[Rule 62-297.310(8), F.A.C.]</w:t>
      </w:r>
    </w:p>
    <w:p w:rsidR="00717C93" w:rsidRPr="00ED6FAA" w:rsidRDefault="00717C93" w:rsidP="003C498A">
      <w:pPr>
        <w:rPr>
          <w:rFonts w:asciiTheme="majorHAnsi" w:eastAsiaTheme="majorEastAsia" w:hAnsiTheme="majorHAnsi" w:cstheme="majorBidi"/>
          <w:color w:val="243F60" w:themeColor="accent1" w:themeShade="7F"/>
        </w:rPr>
      </w:pPr>
    </w:p>
    <w:p w:rsidR="001F5629" w:rsidRPr="00ED6FAA" w:rsidRDefault="001F5629" w:rsidP="003C498A">
      <w:pPr>
        <w:rPr>
          <w:rFonts w:asciiTheme="majorHAnsi" w:eastAsiaTheme="majorEastAsia" w:hAnsiTheme="majorHAnsi" w:cstheme="majorBidi"/>
          <w:color w:val="243F60" w:themeColor="accent1" w:themeShade="7F"/>
        </w:rPr>
        <w:sectPr w:rsidR="001F5629" w:rsidRPr="00ED6FAA" w:rsidSect="00290D4B">
          <w:headerReference w:type="default" r:id="rId60"/>
          <w:footerReference w:type="default" r:id="rId61"/>
          <w:pgSz w:w="12240" w:h="15840" w:code="1"/>
          <w:pgMar w:top="720" w:right="1080" w:bottom="720" w:left="1080" w:header="720" w:footer="576" w:gutter="0"/>
          <w:paperSrc w:first="1266" w:other="1266"/>
          <w:pgNumType w:start="1"/>
          <w:cols w:space="720"/>
        </w:sectPr>
      </w:pPr>
    </w:p>
    <w:p w:rsidR="00B4217A" w:rsidRPr="00ED6FAA" w:rsidRDefault="00B4217A" w:rsidP="00B4217A">
      <w:pPr>
        <w:tabs>
          <w:tab w:val="left" w:pos="360"/>
          <w:tab w:val="left" w:pos="720"/>
          <w:tab w:val="left" w:pos="1080"/>
          <w:tab w:val="left" w:pos="1440"/>
          <w:tab w:val="left" w:pos="1800"/>
          <w:tab w:val="left" w:pos="2160"/>
        </w:tabs>
        <w:spacing w:after="120" w:line="240" w:lineRule="exact"/>
        <w:rPr>
          <w:b/>
          <w:u w:val="single"/>
        </w:rPr>
      </w:pPr>
      <w:r w:rsidRPr="00ED6FAA">
        <w:rPr>
          <w:b/>
          <w:u w:val="single"/>
        </w:rPr>
        <w:lastRenderedPageBreak/>
        <w:t>Operation</w:t>
      </w:r>
    </w:p>
    <w:p w:rsidR="00B4217A" w:rsidRPr="00ED6FAA" w:rsidRDefault="00B4217A" w:rsidP="00B4217A">
      <w:pPr>
        <w:widowControl w:val="0"/>
        <w:tabs>
          <w:tab w:val="left" w:pos="360"/>
          <w:tab w:val="left" w:pos="720"/>
          <w:tab w:val="left" w:pos="1080"/>
          <w:tab w:val="left" w:pos="1440"/>
          <w:tab w:val="left" w:pos="1800"/>
          <w:tab w:val="left" w:pos="2160"/>
        </w:tabs>
        <w:spacing w:after="120"/>
        <w:ind w:left="360" w:hanging="360"/>
      </w:pPr>
      <w:r w:rsidRPr="00ED6FAA">
        <w:rPr>
          <w:b/>
        </w:rPr>
        <w:t>TV1.</w:t>
      </w:r>
      <w:r w:rsidRPr="00ED6FAA">
        <w:tab/>
      </w:r>
      <w:r w:rsidRPr="00ED6FAA">
        <w:rPr>
          <w:u w:val="single"/>
        </w:rPr>
        <w:t>General Prohibition</w:t>
      </w:r>
      <w:r w:rsidRPr="00ED6FAA">
        <w:t>.  A permitted installation may only be operated, maintained, constructed, expanded or modified in a manner that is consistent with the terms of the permit.  [Rule 62-4.030, Florida Administrative Code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TV2.</w:t>
      </w:r>
      <w:r w:rsidRPr="00ED6FAA">
        <w:tab/>
      </w:r>
      <w:r w:rsidRPr="00ED6FAA">
        <w:rPr>
          <w:u w:val="single"/>
        </w:rPr>
        <w:t>Validity</w:t>
      </w:r>
      <w:r w:rsidRPr="00ED6FAA">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TV3.</w:t>
      </w:r>
      <w:r w:rsidRPr="00ED6FAA">
        <w:tab/>
      </w:r>
      <w:r w:rsidRPr="00ED6FAA">
        <w:rPr>
          <w:u w:val="single"/>
        </w:rPr>
        <w:t>Proper Operation and Maintenance</w:t>
      </w:r>
      <w:r w:rsidRPr="00ED6FAA">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TV4.</w:t>
      </w:r>
      <w:r w:rsidRPr="00ED6FAA">
        <w:tab/>
      </w:r>
      <w:r w:rsidRPr="00ED6FAA">
        <w:rPr>
          <w:b/>
        </w:rPr>
        <w:t xml:space="preserve">Not Federally Enforceable.  </w:t>
      </w:r>
      <w:r w:rsidRPr="00ED6FAA">
        <w:rPr>
          <w:u w:val="single"/>
        </w:rPr>
        <w:t>Health, Safety and Welfare</w:t>
      </w:r>
      <w:r w:rsidRPr="00ED6FAA">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TV5.</w:t>
      </w:r>
      <w:r w:rsidRPr="00ED6FAA">
        <w:tab/>
      </w:r>
      <w:r w:rsidRPr="00ED6FAA">
        <w:rPr>
          <w:u w:val="single"/>
        </w:rPr>
        <w:t>Continued Operation</w:t>
      </w:r>
      <w:r w:rsidRPr="00ED6FAA">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4217A" w:rsidRPr="00ED6FAA" w:rsidRDefault="00B4217A" w:rsidP="00B4217A">
      <w:pPr>
        <w:tabs>
          <w:tab w:val="left" w:pos="360"/>
          <w:tab w:val="left" w:pos="720"/>
          <w:tab w:val="left" w:pos="1080"/>
          <w:tab w:val="left" w:pos="1440"/>
          <w:tab w:val="left" w:pos="1800"/>
          <w:tab w:val="left" w:pos="2160"/>
        </w:tabs>
        <w:spacing w:line="-240" w:lineRule="auto"/>
        <w:ind w:left="360" w:hanging="360"/>
      </w:pPr>
      <w:r w:rsidRPr="00ED6FAA">
        <w:rPr>
          <w:b/>
        </w:rPr>
        <w:t>TV6</w:t>
      </w:r>
      <w:r w:rsidRPr="00ED6FAA">
        <w:t>.</w:t>
      </w:r>
      <w:r w:rsidRPr="00ED6FAA">
        <w:tab/>
      </w:r>
      <w:r w:rsidRPr="00ED6FAA">
        <w:rPr>
          <w:u w:val="single"/>
        </w:rPr>
        <w:t>Changes Without Permit Revision</w:t>
      </w:r>
      <w:r w:rsidRPr="00ED6FAA">
        <w:t>.  Title V sources having a valid permit issued pursuant to Chapter 62-213, F.A.C., may make the following changes without permit revision, provided that sources shall maintain source logs or records to verify periods of operation:</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a.</w:t>
      </w:r>
      <w:r w:rsidRPr="00ED6FAA">
        <w:tab/>
        <w:t xml:space="preserve">Permitted sources may change among those alternative methods of </w:t>
      </w:r>
      <w:r w:rsidRPr="00ED6FAA">
        <w:rPr>
          <w:szCs w:val="22"/>
        </w:rPr>
        <w:t>operation allowed by the source’s permit as provided by the terms of the permit;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b.</w:t>
      </w:r>
      <w:r w:rsidRPr="00ED6FAA">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4217A" w:rsidRPr="00ED6FAA" w:rsidRDefault="00B4217A" w:rsidP="00B4217A">
      <w:pPr>
        <w:tabs>
          <w:tab w:val="left" w:pos="360"/>
          <w:tab w:val="left" w:pos="720"/>
          <w:tab w:val="left" w:pos="1080"/>
          <w:tab w:val="left" w:pos="1440"/>
          <w:tab w:val="left" w:pos="1800"/>
          <w:tab w:val="left" w:pos="2160"/>
        </w:tabs>
        <w:spacing w:line="-240" w:lineRule="auto"/>
        <w:ind w:left="1080" w:hanging="1080"/>
      </w:pPr>
      <w:r w:rsidRPr="00ED6FAA">
        <w:tab/>
      </w:r>
      <w:r w:rsidRPr="00ED6FAA">
        <w:tab/>
        <w:t>(1)</w:t>
      </w:r>
      <w:r w:rsidRPr="00ED6FAA">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(2)</w:t>
      </w:r>
      <w:r w:rsidRPr="00ED6FAA">
        <w:tab/>
        <w:t>The permit shield described in Rule 62-213.460, F.A.C., shall not apply to such changes;</w:t>
      </w:r>
    </w:p>
    <w:p w:rsidR="00B4217A" w:rsidRPr="00ED6FAA" w:rsidRDefault="00B4217A" w:rsidP="00D9361C">
      <w:pPr>
        <w:tabs>
          <w:tab w:val="left" w:pos="360"/>
          <w:tab w:val="left" w:pos="720"/>
          <w:tab w:val="left" w:pos="1080"/>
          <w:tab w:val="left" w:pos="1440"/>
          <w:tab w:val="left" w:pos="1800"/>
          <w:tab w:val="left" w:pos="2160"/>
        </w:tabs>
        <w:spacing w:after="120" w:line="240" w:lineRule="exact"/>
        <w:ind w:left="720" w:hanging="720"/>
      </w:pPr>
      <w:r w:rsidRPr="00ED6FAA">
        <w:tab/>
        <w:t>c.</w:t>
      </w:r>
      <w:r w:rsidRPr="00ED6FAA">
        <w:tab/>
        <w:t xml:space="preserve">Permitted sources may implement changes involving modes of operation only in accordance with Rule 62-213.415, F.A.C. </w:t>
      </w:r>
      <w:r w:rsidR="00D9361C">
        <w:t xml:space="preserve"> </w:t>
      </w:r>
      <w:r w:rsidRPr="00ED6FAA">
        <w:t>[Rule 62-213.410, F.A.C.]</w:t>
      </w:r>
    </w:p>
    <w:p w:rsidR="00B4217A" w:rsidRPr="00ED6FAA" w:rsidRDefault="00B4217A" w:rsidP="00B4217A">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ED6FAA">
        <w:rPr>
          <w:b/>
        </w:rPr>
        <w:t>TV7.</w:t>
      </w:r>
      <w:r w:rsidRPr="00ED6FAA">
        <w:tab/>
      </w:r>
      <w:r w:rsidRPr="00ED6FAA">
        <w:rPr>
          <w:szCs w:val="22"/>
          <w:u w:val="single"/>
        </w:rPr>
        <w:t>Circumvention</w:t>
      </w:r>
      <w:r w:rsidRPr="00ED6FAA">
        <w:rPr>
          <w:szCs w:val="22"/>
        </w:rPr>
        <w:t>.  No person shall circumvent any air pollution control device, or allow the emission of air pollutants without the applicable air pollution control device operating properly.  [Rule 62-210.650,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rPr>
          <w:b/>
        </w:rPr>
      </w:pPr>
      <w:r w:rsidRPr="00ED6FAA">
        <w:rPr>
          <w:b/>
          <w:u w:val="single"/>
        </w:rPr>
        <w:t>Compliance</w:t>
      </w:r>
    </w:p>
    <w:p w:rsidR="00B4217A" w:rsidRPr="00ED6FAA" w:rsidRDefault="00B4217A" w:rsidP="00B4217A">
      <w:pPr>
        <w:widowControl w:val="0"/>
        <w:tabs>
          <w:tab w:val="left" w:pos="360"/>
          <w:tab w:val="left" w:pos="720"/>
          <w:tab w:val="left" w:pos="1080"/>
          <w:tab w:val="left" w:pos="1440"/>
          <w:tab w:val="left" w:pos="1800"/>
          <w:tab w:val="left" w:pos="2160"/>
        </w:tabs>
        <w:spacing w:after="120" w:line="240" w:lineRule="exact"/>
        <w:ind w:left="360" w:hanging="360"/>
      </w:pPr>
      <w:r w:rsidRPr="00ED6FAA">
        <w:rPr>
          <w:b/>
        </w:rPr>
        <w:t>TV8.</w:t>
      </w:r>
      <w:r w:rsidRPr="00ED6FAA">
        <w:tab/>
      </w:r>
      <w:r w:rsidRPr="00ED6FAA">
        <w:rPr>
          <w:u w:val="single"/>
        </w:rPr>
        <w:t>Compliance with Chapter 403, F.S., and Department Rules</w:t>
      </w:r>
      <w:r w:rsidRPr="00ED6FAA">
        <w:t>.  Except as provided at Rule 62-213.460, Permit Shield, F.A.C., the issuance of a permit does not relieve any person from complying with the requirements of Chapter 403, F.S., or Department rules.  [Rule 62-4.070(7), F.A.C.]</w:t>
      </w:r>
    </w:p>
    <w:p w:rsidR="00B4217A" w:rsidRPr="00ED6FAA" w:rsidRDefault="00B4217A" w:rsidP="00156551">
      <w:pPr>
        <w:widowControl w:val="0"/>
        <w:tabs>
          <w:tab w:val="left" w:pos="360"/>
          <w:tab w:val="left" w:pos="720"/>
          <w:tab w:val="left" w:pos="1080"/>
          <w:tab w:val="left" w:pos="1440"/>
          <w:tab w:val="left" w:pos="1800"/>
          <w:tab w:val="left" w:pos="2160"/>
        </w:tabs>
        <w:spacing w:after="120" w:line="240" w:lineRule="exact"/>
        <w:ind w:left="360" w:hanging="360"/>
      </w:pPr>
      <w:r w:rsidRPr="00ED6FAA">
        <w:rPr>
          <w:b/>
        </w:rPr>
        <w:lastRenderedPageBreak/>
        <w:t>TV9</w:t>
      </w:r>
      <w:r w:rsidRPr="00ED6FAA">
        <w:t>.</w:t>
      </w:r>
      <w:r w:rsidRPr="00ED6FAA">
        <w:tab/>
      </w:r>
      <w:r w:rsidRPr="00ED6FAA">
        <w:rPr>
          <w:u w:val="single"/>
        </w:rPr>
        <w:t>Compliance with Federal, State and Local Rules</w:t>
      </w:r>
      <w:r w:rsidRPr="00ED6FAA">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TV10.</w:t>
      </w:r>
      <w:r w:rsidRPr="00ED6FAA">
        <w:tab/>
      </w:r>
      <w:r w:rsidRPr="00ED6FAA">
        <w:rPr>
          <w:u w:val="single"/>
        </w:rPr>
        <w:t>Binding and enforceable</w:t>
      </w:r>
      <w:r w:rsidRPr="00ED6FAA">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spacing w:after="120"/>
        <w:ind w:left="360" w:hanging="360"/>
      </w:pPr>
      <w:r w:rsidRPr="00ED6FAA">
        <w:rPr>
          <w:b/>
        </w:rPr>
        <w:t>TV11.</w:t>
      </w:r>
      <w:r w:rsidRPr="00ED6FAA">
        <w:tab/>
      </w:r>
      <w:r w:rsidRPr="00ED6FAA">
        <w:rPr>
          <w:u w:val="single"/>
        </w:rPr>
        <w:t>Timely information</w:t>
      </w:r>
      <w:r w:rsidRPr="00ED6FAA">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TV12.</w:t>
      </w:r>
      <w:r w:rsidRPr="00ED6FAA">
        <w:tab/>
      </w:r>
      <w:r w:rsidRPr="00ED6FAA">
        <w:rPr>
          <w:u w:val="single"/>
        </w:rPr>
        <w:t>Halting or reduction of source activity</w:t>
      </w:r>
      <w:r w:rsidRPr="00ED6FAA">
        <w:t>.  It shall not be a defense for a permittee in an enforcement action that maintaining compliance with any permit condition would necessitate halting of or reduction of the source activity.  [Rule 62-213.440(1)(d)3.,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TV13.</w:t>
      </w:r>
      <w:r w:rsidRPr="00ED6FAA">
        <w:tab/>
      </w:r>
      <w:r w:rsidRPr="00ED6FAA">
        <w:rPr>
          <w:u w:val="single"/>
        </w:rPr>
        <w:t>Final permit action</w:t>
      </w:r>
      <w:r w:rsidRPr="00ED6FAA">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TV14</w:t>
      </w:r>
      <w:r w:rsidRPr="00ED6FAA">
        <w:t>.</w:t>
      </w:r>
      <w:r w:rsidRPr="00ED6FAA">
        <w:tab/>
      </w:r>
      <w:r w:rsidRPr="00ED6FAA">
        <w:rPr>
          <w:u w:val="single"/>
        </w:rPr>
        <w:t>Sudden and unforeseeable events beyond the control of the source</w:t>
      </w:r>
      <w:r w:rsidRPr="00ED6FAA">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TV15.</w:t>
      </w:r>
      <w:r w:rsidRPr="00ED6FAA">
        <w:tab/>
      </w:r>
      <w:r w:rsidRPr="00ED6FAA">
        <w:rPr>
          <w:u w:val="single"/>
        </w:rPr>
        <w:t>Permit Shield</w:t>
      </w:r>
      <w:r w:rsidRPr="00ED6FAA">
        <w:t xml:space="preserve">.  Except as provided in Chapter 62-213, F.A.C., compliance with the terms and conditions of a permit issued pursuant to Chapter 62-213, F.A.C., shall, as of the effective date of the permit, be deemed compliance with any applicable requirements in effect, </w:t>
      </w:r>
      <w:r w:rsidRPr="00ED6FAA">
        <w:rPr>
          <w:u w:val="single"/>
        </w:rPr>
        <w:t>provided that the source included such applicable requirements in the permit application</w:t>
      </w:r>
      <w:r w:rsidRPr="00ED6FAA">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B4217A" w:rsidRPr="00ED6FAA" w:rsidRDefault="00B4217A" w:rsidP="00B4217A">
      <w:pPr>
        <w:pStyle w:val="Default"/>
        <w:widowControl w:val="0"/>
        <w:tabs>
          <w:tab w:val="left" w:pos="360"/>
        </w:tabs>
        <w:spacing w:after="120"/>
        <w:ind w:left="360" w:hanging="360"/>
        <w:rPr>
          <w:color w:val="auto"/>
          <w:sz w:val="22"/>
          <w:szCs w:val="20"/>
        </w:rPr>
      </w:pPr>
      <w:r w:rsidRPr="00ED6FAA">
        <w:rPr>
          <w:b/>
          <w:color w:val="auto"/>
          <w:sz w:val="22"/>
          <w:szCs w:val="20"/>
        </w:rPr>
        <w:t>TV16.</w:t>
      </w:r>
      <w:r w:rsidRPr="00ED6FAA">
        <w:rPr>
          <w:b/>
          <w:color w:val="auto"/>
          <w:sz w:val="22"/>
          <w:szCs w:val="20"/>
        </w:rPr>
        <w:tab/>
      </w:r>
      <w:r w:rsidRPr="00ED6FAA">
        <w:rPr>
          <w:color w:val="auto"/>
          <w:sz w:val="22"/>
          <w:szCs w:val="20"/>
          <w:u w:val="single"/>
        </w:rPr>
        <w:t>Compliance With Federal Rules</w:t>
      </w:r>
      <w:r w:rsidRPr="00ED6FAA">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rPr>
          <w:b/>
          <w:u w:val="single"/>
        </w:rPr>
      </w:pPr>
      <w:r w:rsidRPr="00ED6FAA">
        <w:rPr>
          <w:b/>
          <w:u w:val="single"/>
        </w:rPr>
        <w:t>Permit Procedures</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TV17.</w:t>
      </w:r>
      <w:r w:rsidRPr="00ED6FAA">
        <w:tab/>
      </w:r>
      <w:r w:rsidRPr="00ED6FAA">
        <w:rPr>
          <w:u w:val="single"/>
        </w:rPr>
        <w:t>Permit Revision Procedures</w:t>
      </w:r>
      <w:r w:rsidRPr="00ED6FAA">
        <w:t xml:space="preserve">.  The permittee shall revise its permit as required by Rules 62-213.400, 62-213.412, 62-213.420, 62-213.430 &amp; 62-4.080, F.A.C.; and, in addition, the Department shall revise permits as provided in Rule 62-4.080, F.A.C. &amp; 40 CFR 70.7(f).  </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lastRenderedPageBreak/>
        <w:t>TV18.</w:t>
      </w:r>
      <w:r w:rsidRPr="00ED6FAA">
        <w:tab/>
      </w:r>
      <w:r w:rsidRPr="00ED6FAA">
        <w:rPr>
          <w:u w:val="single"/>
        </w:rPr>
        <w:t>Permit Renewal</w:t>
      </w:r>
      <w:r w:rsidRPr="00ED6FAA">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TV19.</w:t>
      </w:r>
      <w:r w:rsidRPr="00ED6FAA">
        <w:tab/>
      </w:r>
      <w:r w:rsidRPr="00ED6FAA">
        <w:rPr>
          <w:u w:val="single"/>
        </w:rPr>
        <w:t>Insignificant Emissions Units or Pollutant-Emitting Activities</w:t>
      </w:r>
      <w:r w:rsidRPr="00ED6FAA">
        <w:t>.  The permittee shall identify and evaluate insignificant emissions units and activities as set forth in Rule 62-213.430(6),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TV20.</w:t>
      </w:r>
      <w:r w:rsidRPr="00ED6FAA">
        <w:tab/>
      </w:r>
      <w:r w:rsidRPr="00ED6FAA">
        <w:rPr>
          <w:u w:val="single"/>
        </w:rPr>
        <w:t>Savings Clause</w:t>
      </w:r>
      <w:r w:rsidRPr="00ED6FAA">
        <w:t>.  If any portion of the final permit is invalidated, the remainder of the permit shall remain in effect.  [Rule 62-213.440(1)(d)1., F.A.C.]</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rPr>
          <w:b/>
        </w:rPr>
        <w:t>TV21</w:t>
      </w:r>
      <w:r w:rsidRPr="00ED6FAA">
        <w:t>.</w:t>
      </w:r>
      <w:r w:rsidRPr="00ED6FAA">
        <w:tab/>
      </w:r>
      <w:r w:rsidRPr="00ED6FAA">
        <w:rPr>
          <w:u w:val="single"/>
        </w:rPr>
        <w:t>Suspension and Revocation</w:t>
      </w:r>
      <w:r w:rsidRPr="00ED6FAA">
        <w: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a.</w:t>
      </w:r>
      <w:r w:rsidRPr="00ED6FAA">
        <w:tab/>
        <w:t>Permits shall be effective until suspended, revoked, surrendered, or expired and shall be subject to the provisions of Chapter 403, F.S., and rules of the Department.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b.</w:t>
      </w:r>
      <w:r w:rsidRPr="00ED6FAA">
        <w:tab/>
        <w:t>Failure to comply with pollution control laws and rules shall be grounds for suspension or revocation.</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c.</w:t>
      </w:r>
      <w:r w:rsidRPr="00ED6FAA">
        <w:tab/>
        <w:t>A permit issued pursuant to Chapter 62-4, F.A.C., shall not become a vested property right in the permittee.  The Department may revoke any permit issued by it if it finds that the permit holder or his agent:</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(1)</w:t>
      </w:r>
      <w:r w:rsidRPr="00ED6FAA">
        <w:tab/>
        <w:t>Submitted false or inaccurate information in his application or operational reports.</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(2)</w:t>
      </w:r>
      <w:r w:rsidRPr="00ED6FAA">
        <w:tab/>
        <w:t>Has violated law, Department orders, rules or permit conditions.</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(3)</w:t>
      </w:r>
      <w:r w:rsidRPr="00ED6FAA">
        <w:tab/>
        <w:t>Has failed to submit operational reports or other information required by Department rules.</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(4)</w:t>
      </w:r>
      <w:r w:rsidRPr="00ED6FAA">
        <w:tab/>
        <w:t>Has refused lawful inspection under Section 403.091, F.S.</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d.</w:t>
      </w:r>
      <w:r w:rsidRPr="00ED6FAA">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tab/>
        <w:t>[Rule 62-4.100, F.A.C.]</w:t>
      </w:r>
    </w:p>
    <w:p w:rsidR="00B4217A" w:rsidRPr="00ED6FAA" w:rsidRDefault="00B4217A" w:rsidP="00B4217A">
      <w:pPr>
        <w:widowControl w:val="0"/>
        <w:tabs>
          <w:tab w:val="left" w:pos="360"/>
          <w:tab w:val="left" w:pos="720"/>
          <w:tab w:val="left" w:pos="1080"/>
          <w:tab w:val="left" w:pos="1440"/>
          <w:tab w:val="left" w:pos="1800"/>
          <w:tab w:val="left" w:pos="2160"/>
        </w:tabs>
        <w:spacing w:after="120"/>
        <w:ind w:left="360" w:hanging="360"/>
        <w:rPr>
          <w:szCs w:val="22"/>
        </w:rPr>
      </w:pPr>
      <w:r w:rsidRPr="00ED6FAA">
        <w:rPr>
          <w:b/>
        </w:rPr>
        <w:t>TV22.</w:t>
      </w:r>
      <w:r w:rsidRPr="00ED6FAA">
        <w:tab/>
      </w:r>
      <w:r w:rsidRPr="00ED6FAA">
        <w:rPr>
          <w:b/>
          <w:szCs w:val="22"/>
        </w:rPr>
        <w:t xml:space="preserve">Not federally enforceable.  </w:t>
      </w:r>
      <w:r w:rsidRPr="00ED6FAA">
        <w:rPr>
          <w:szCs w:val="22"/>
          <w:u w:val="single"/>
        </w:rPr>
        <w:t>Financial Responsibility</w:t>
      </w:r>
      <w:r w:rsidRPr="00ED6FAA">
        <w:rPr>
          <w:szCs w:val="22"/>
        </w:rPr>
        <w:t>.  The Department may require an applicant to submit proof of financial responsibility and may require the applicant to post an appropriate bond to guarantee compliance with the law and Department rules.  [Rule 62-4.110, F.A.C.]</w:t>
      </w:r>
    </w:p>
    <w:p w:rsidR="00B4217A" w:rsidRPr="00ED6FAA" w:rsidRDefault="00B4217A" w:rsidP="00B4217A">
      <w:pPr>
        <w:tabs>
          <w:tab w:val="left" w:pos="360"/>
          <w:tab w:val="left" w:pos="720"/>
          <w:tab w:val="left" w:pos="1080"/>
          <w:tab w:val="left" w:pos="1440"/>
          <w:tab w:val="left" w:pos="1800"/>
          <w:tab w:val="left" w:pos="2160"/>
        </w:tabs>
        <w:spacing w:line="240" w:lineRule="exact"/>
        <w:ind w:left="360" w:hanging="360"/>
      </w:pPr>
      <w:r w:rsidRPr="00ED6FAA">
        <w:rPr>
          <w:b/>
        </w:rPr>
        <w:t>TV23.</w:t>
      </w:r>
      <w:r w:rsidRPr="00ED6FAA">
        <w:tab/>
      </w:r>
      <w:r w:rsidRPr="00ED6FAA">
        <w:rPr>
          <w:u w:val="single"/>
        </w:rPr>
        <w:t>Emissions Unit Reclassification</w:t>
      </w:r>
      <w:r w:rsidRPr="00ED6FAA">
        <w: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a.</w:t>
      </w:r>
      <w:r w:rsidRPr="00ED6FAA">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b.</w:t>
      </w:r>
      <w:r w:rsidRPr="00ED6FAA">
        <w:tab/>
        <w:t>If the owner or operator of an emissions unit which is so permanently shut down, applies to the Department for a permit to reactivate or operate such emissions unit, the emissions unit will be reviewed and permitted as a new emissions unit.</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tab/>
        <w:t>[Rule 62-210.300(6),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lastRenderedPageBreak/>
        <w:t>TV24.</w:t>
      </w:r>
      <w:r w:rsidRPr="00ED6FAA">
        <w:tab/>
      </w:r>
      <w:r w:rsidRPr="00ED6FAA">
        <w:rPr>
          <w:u w:val="single"/>
        </w:rPr>
        <w:t>Transfer of Permits</w:t>
      </w:r>
      <w:r w:rsidRPr="00ED6FAA">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rPr>
          <w:b/>
        </w:rPr>
      </w:pPr>
      <w:r w:rsidRPr="00ED6FAA">
        <w:rPr>
          <w:b/>
          <w:u w:val="single"/>
        </w:rPr>
        <w:t>Rights, Title, Liability, and Agreements</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TV25.</w:t>
      </w:r>
      <w:r w:rsidRPr="00ED6FAA">
        <w:tab/>
      </w:r>
      <w:r w:rsidRPr="00ED6FAA">
        <w:rPr>
          <w:u w:val="single"/>
        </w:rPr>
        <w:t>Rights</w:t>
      </w:r>
      <w:r w:rsidRPr="00ED6FAA">
        <w:t>.  As provided in Subsections 403.</w:t>
      </w:r>
      <w:r w:rsidRPr="00ED6FAA">
        <w:rPr>
          <w:szCs w:val="16"/>
        </w:rPr>
        <w:t>9</w:t>
      </w:r>
      <w:r w:rsidRPr="00ED6FAA">
        <w:t>87(</w:t>
      </w:r>
      <w:r w:rsidRPr="00ED6FAA">
        <w:rPr>
          <w:szCs w:val="16"/>
        </w:rPr>
        <w:t>6</w:t>
      </w:r>
      <w:r w:rsidRPr="00ED6FAA">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TV26</w:t>
      </w:r>
      <w:r w:rsidRPr="00ED6FAA">
        <w:t>.</w:t>
      </w:r>
      <w:r w:rsidRPr="00ED6FAA">
        <w:tab/>
      </w:r>
      <w:r w:rsidRPr="00ED6FAA">
        <w:rPr>
          <w:u w:val="single"/>
        </w:rPr>
        <w:t>Title</w:t>
      </w:r>
      <w:r w:rsidRPr="00ED6FAA">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4217A" w:rsidRPr="00ED6FAA" w:rsidRDefault="00B4217A" w:rsidP="00B4217A">
      <w:pPr>
        <w:tabs>
          <w:tab w:val="left" w:pos="360"/>
          <w:tab w:val="left" w:pos="720"/>
          <w:tab w:val="left" w:pos="1080"/>
          <w:tab w:val="left" w:pos="1440"/>
          <w:tab w:val="left" w:pos="1800"/>
          <w:tab w:val="left" w:pos="2160"/>
        </w:tabs>
        <w:spacing w:after="120" w:line="240" w:lineRule="exact"/>
        <w:ind w:left="360" w:hanging="360"/>
      </w:pPr>
      <w:r w:rsidRPr="00ED6FAA">
        <w:rPr>
          <w:b/>
        </w:rPr>
        <w:t>TV27.</w:t>
      </w:r>
      <w:r w:rsidRPr="00ED6FAA">
        <w:tab/>
      </w:r>
      <w:r w:rsidRPr="00ED6FAA">
        <w:rPr>
          <w:u w:val="single"/>
        </w:rPr>
        <w:t>Liability</w:t>
      </w:r>
      <w:r w:rsidRPr="00ED6FAA">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4217A" w:rsidRPr="00ED6FAA" w:rsidRDefault="00B4217A" w:rsidP="00B4217A">
      <w:pPr>
        <w:tabs>
          <w:tab w:val="left" w:pos="360"/>
          <w:tab w:val="left" w:pos="720"/>
          <w:tab w:val="left" w:pos="1080"/>
          <w:tab w:val="left" w:pos="1440"/>
          <w:tab w:val="left" w:pos="1800"/>
          <w:tab w:val="left" w:pos="2160"/>
        </w:tabs>
        <w:spacing w:line="-240" w:lineRule="auto"/>
        <w:ind w:left="360" w:hanging="360"/>
      </w:pPr>
      <w:r w:rsidRPr="00ED6FAA">
        <w:rPr>
          <w:b/>
        </w:rPr>
        <w:t>TV28.</w:t>
      </w:r>
      <w:r w:rsidRPr="00ED6FAA">
        <w:tab/>
      </w:r>
      <w:r w:rsidRPr="00ED6FAA">
        <w:rPr>
          <w:u w:val="single"/>
        </w:rPr>
        <w:t>Agreements</w:t>
      </w:r>
      <w:r w:rsidRPr="00ED6FAA">
        <w:t xml:space="preserve">.  </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a.</w:t>
      </w:r>
      <w:r w:rsidRPr="00ED6FAA">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(1)</w:t>
      </w:r>
      <w:r w:rsidRPr="00ED6FAA">
        <w:tab/>
        <w:t>Have access to and copy any records that must be kept under conditions of the permit;</w:t>
      </w:r>
    </w:p>
    <w:p w:rsidR="00B4217A" w:rsidRPr="00ED6FAA" w:rsidRDefault="00B4217A" w:rsidP="00B4217A">
      <w:pPr>
        <w:tabs>
          <w:tab w:val="left" w:pos="360"/>
          <w:tab w:val="left" w:pos="720"/>
          <w:tab w:val="left" w:pos="1080"/>
          <w:tab w:val="left" w:pos="1440"/>
          <w:tab w:val="left" w:pos="1800"/>
          <w:tab w:val="left" w:pos="2160"/>
        </w:tabs>
        <w:spacing w:line="-240" w:lineRule="auto"/>
        <w:ind w:left="1080" w:hanging="1080"/>
      </w:pPr>
      <w:r w:rsidRPr="00ED6FAA">
        <w:tab/>
      </w:r>
      <w:r w:rsidRPr="00ED6FAA">
        <w:tab/>
        <w:t>(2)</w:t>
      </w:r>
      <w:r w:rsidRPr="00ED6FAA">
        <w:tab/>
        <w:t>Inspect the facility, equipment, practices, or operations regulated or required under this permit; and,</w:t>
      </w:r>
    </w:p>
    <w:p w:rsidR="00B4217A" w:rsidRPr="00ED6FAA" w:rsidRDefault="00B4217A" w:rsidP="00B4217A">
      <w:pPr>
        <w:tabs>
          <w:tab w:val="left" w:pos="360"/>
          <w:tab w:val="left" w:pos="720"/>
          <w:tab w:val="left" w:pos="1080"/>
          <w:tab w:val="left" w:pos="1440"/>
          <w:tab w:val="left" w:pos="1800"/>
          <w:tab w:val="left" w:pos="2160"/>
        </w:tabs>
        <w:spacing w:line="-240" w:lineRule="auto"/>
        <w:ind w:left="1080" w:hanging="1080"/>
      </w:pPr>
      <w:r w:rsidRPr="00ED6FAA">
        <w:tab/>
      </w:r>
      <w:r w:rsidRPr="00ED6FAA">
        <w:tab/>
        <w:t>(3)</w:t>
      </w:r>
      <w:r w:rsidRPr="00ED6FAA">
        <w:tab/>
        <w:t>Sample or monitor any substances or parameters at any location reasonably necessary to assure compliance with this permit or Department rules.  Reasonable time may depend on the nature of the concern being investigated.</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b.</w:t>
      </w:r>
      <w:r w:rsidRPr="00ED6FAA">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c.</w:t>
      </w:r>
      <w:r w:rsidRPr="00ED6FAA">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4217A" w:rsidRPr="00ED6FAA" w:rsidRDefault="00B4217A" w:rsidP="00B4217A">
      <w:pPr>
        <w:widowControl w:val="0"/>
        <w:tabs>
          <w:tab w:val="left" w:pos="360"/>
          <w:tab w:val="left" w:pos="720"/>
          <w:tab w:val="left" w:pos="1080"/>
          <w:tab w:val="left" w:pos="1440"/>
          <w:tab w:val="left" w:pos="1800"/>
          <w:tab w:val="left" w:pos="2160"/>
        </w:tabs>
        <w:spacing w:after="120"/>
      </w:pPr>
      <w:r w:rsidRPr="00ED6FAA">
        <w:tab/>
        <w:t>[Rules 62-4.160(7), (9), and (10), F.A.C.]</w:t>
      </w:r>
    </w:p>
    <w:p w:rsidR="00B4217A" w:rsidRPr="00ED6FAA" w:rsidRDefault="00B4217A" w:rsidP="00B4217A">
      <w:pPr>
        <w:widowControl w:val="0"/>
        <w:tabs>
          <w:tab w:val="left" w:pos="360"/>
          <w:tab w:val="left" w:pos="720"/>
          <w:tab w:val="left" w:pos="1080"/>
          <w:tab w:val="left" w:pos="1440"/>
          <w:tab w:val="left" w:pos="1800"/>
          <w:tab w:val="left" w:pos="2160"/>
        </w:tabs>
        <w:spacing w:after="120"/>
        <w:rPr>
          <w:b/>
          <w:u w:val="single"/>
        </w:rPr>
      </w:pPr>
      <w:r w:rsidRPr="00ED6FAA">
        <w:rPr>
          <w:b/>
          <w:u w:val="single"/>
        </w:rPr>
        <w:t>Recordkeeping and Emissions Computation</w:t>
      </w:r>
    </w:p>
    <w:p w:rsidR="00B4217A" w:rsidRPr="00ED6FAA" w:rsidRDefault="00B4217A" w:rsidP="00B4217A">
      <w:pPr>
        <w:widowControl w:val="0"/>
        <w:tabs>
          <w:tab w:val="left" w:pos="360"/>
          <w:tab w:val="left" w:pos="720"/>
          <w:tab w:val="left" w:pos="1080"/>
          <w:tab w:val="left" w:pos="1440"/>
          <w:tab w:val="left" w:pos="1800"/>
          <w:tab w:val="left" w:pos="2160"/>
        </w:tabs>
        <w:spacing w:after="120"/>
        <w:ind w:left="360" w:hanging="360"/>
      </w:pPr>
      <w:r w:rsidRPr="00ED6FAA">
        <w:rPr>
          <w:b/>
        </w:rPr>
        <w:t>TV29.</w:t>
      </w:r>
      <w:r w:rsidRPr="00ED6FAA">
        <w:tab/>
      </w:r>
      <w:r w:rsidRPr="00ED6FAA">
        <w:rPr>
          <w:u w:val="single"/>
        </w:rPr>
        <w:t>Permit</w:t>
      </w:r>
      <w:r w:rsidRPr="00ED6FAA">
        <w:t>.  The permittee shall keep this permit or a copy thereof at the work site of the permitted activity.  [Rule 62-4.160(12), F.A.C.]</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rPr>
          <w:b/>
        </w:rPr>
        <w:t>TV30.</w:t>
      </w:r>
      <w:r w:rsidRPr="00ED6FAA">
        <w:tab/>
      </w:r>
      <w:r w:rsidRPr="00ED6FAA">
        <w:rPr>
          <w:u w:val="single"/>
        </w:rPr>
        <w:t>Recordkeeping</w:t>
      </w:r>
      <w:r w:rsidRPr="00ED6FAA">
        <w: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tab/>
        <w:t>a.</w:t>
      </w:r>
      <w:r w:rsidRPr="00ED6FAA">
        <w:tab/>
        <w:t>Upon request, the permittee shall furnish all records and plans required under Department rules.  During enforcement actions, the retention period for all records will be extended automatically unless otherwise stipulated by the Department.</w:t>
      </w:r>
    </w:p>
    <w:p w:rsidR="00B4217A" w:rsidRPr="00ED6FAA" w:rsidRDefault="00B4217A" w:rsidP="00B4217A">
      <w:pPr>
        <w:tabs>
          <w:tab w:val="left" w:pos="360"/>
          <w:tab w:val="left" w:pos="720"/>
          <w:tab w:val="left" w:pos="1080"/>
          <w:tab w:val="left" w:pos="1440"/>
          <w:tab w:val="left" w:pos="1800"/>
          <w:tab w:val="left" w:pos="2160"/>
        </w:tabs>
        <w:spacing w:line="-240" w:lineRule="auto"/>
        <w:ind w:left="720" w:hanging="720"/>
      </w:pPr>
      <w:r w:rsidRPr="00ED6FAA">
        <w:lastRenderedPageBreak/>
        <w:tab/>
        <w:t>b.</w:t>
      </w:r>
      <w:r w:rsidRPr="00ED6FAA">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t>c.</w:t>
      </w:r>
      <w:r w:rsidRPr="00ED6FAA">
        <w:tab/>
        <w:t>Records of monitoring information shall include:</w:t>
      </w:r>
    </w:p>
    <w:p w:rsidR="00B4217A" w:rsidRPr="00ED6FAA" w:rsidRDefault="00B4217A" w:rsidP="00B4217A">
      <w:pPr>
        <w:tabs>
          <w:tab w:val="left" w:pos="360"/>
          <w:tab w:val="left" w:pos="720"/>
          <w:tab w:val="left" w:pos="1080"/>
          <w:tab w:val="left" w:pos="1440"/>
          <w:tab w:val="left" w:pos="1800"/>
          <w:tab w:val="left" w:pos="2160"/>
        </w:tabs>
        <w:spacing w:line="-240" w:lineRule="auto"/>
        <w:ind w:left="1080" w:hanging="1080"/>
      </w:pPr>
      <w:r w:rsidRPr="00ED6FAA">
        <w:tab/>
      </w:r>
      <w:r w:rsidRPr="00ED6FAA">
        <w:tab/>
        <w:t>(1)</w:t>
      </w:r>
      <w:r w:rsidRPr="00ED6FAA">
        <w:tab/>
        <w:t>The date, exact place, and time of sampling or measurements, and the operating conditions at the time of sampling or measurement;</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(2)</w:t>
      </w:r>
      <w:r w:rsidRPr="00ED6FAA">
        <w:tab/>
        <w:t>The person responsible for performing the sampling or measurements;</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(3)</w:t>
      </w:r>
      <w:r w:rsidRPr="00ED6FAA">
        <w:tab/>
        <w:t>The dates analyses were performed;</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(4)</w:t>
      </w:r>
      <w:r w:rsidRPr="00ED6FAA">
        <w:tab/>
        <w:t>The person and company that performed the analyses;</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(5)</w:t>
      </w:r>
      <w:r w:rsidRPr="00ED6FAA">
        <w:tab/>
        <w:t>The analytical techniques or methods used;</w:t>
      </w:r>
    </w:p>
    <w:p w:rsidR="00B4217A" w:rsidRPr="00ED6FAA" w:rsidRDefault="00B4217A" w:rsidP="00B4217A">
      <w:pPr>
        <w:tabs>
          <w:tab w:val="left" w:pos="360"/>
          <w:tab w:val="left" w:pos="720"/>
          <w:tab w:val="left" w:pos="1080"/>
          <w:tab w:val="left" w:pos="1440"/>
          <w:tab w:val="left" w:pos="1800"/>
          <w:tab w:val="left" w:pos="2160"/>
        </w:tabs>
        <w:spacing w:line="-240" w:lineRule="auto"/>
      </w:pPr>
      <w:r w:rsidRPr="00ED6FAA">
        <w:tab/>
      </w:r>
      <w:r w:rsidRPr="00ED6FAA">
        <w:tab/>
        <w:t>(6)</w:t>
      </w:r>
      <w:r w:rsidRPr="00ED6FAA">
        <w:tab/>
        <w:t>The results of such analyses.</w:t>
      </w:r>
    </w:p>
    <w:p w:rsidR="00B4217A" w:rsidRPr="00ED6FAA" w:rsidRDefault="00B4217A" w:rsidP="00B4217A">
      <w:pPr>
        <w:widowControl w:val="0"/>
        <w:tabs>
          <w:tab w:val="left" w:pos="360"/>
          <w:tab w:val="left" w:pos="720"/>
          <w:tab w:val="left" w:pos="1080"/>
          <w:tab w:val="left" w:pos="1440"/>
          <w:tab w:val="left" w:pos="1800"/>
          <w:tab w:val="left" w:pos="2160"/>
        </w:tabs>
        <w:spacing w:after="120"/>
      </w:pPr>
      <w:r w:rsidRPr="00ED6FAA">
        <w:tab/>
        <w:t>[Rules 62-4.160(14) and 62-213.440(1)(b)2., F.A.C.]</w:t>
      </w:r>
    </w:p>
    <w:p w:rsidR="00B4217A" w:rsidRPr="00ED6FAA" w:rsidRDefault="00B4217A" w:rsidP="00B4217A">
      <w:pPr>
        <w:widowControl w:val="0"/>
        <w:tabs>
          <w:tab w:val="left" w:pos="360"/>
          <w:tab w:val="left" w:pos="720"/>
          <w:tab w:val="left" w:pos="1080"/>
          <w:tab w:val="left" w:pos="1440"/>
          <w:tab w:val="left" w:pos="1800"/>
          <w:tab w:val="left" w:pos="2160"/>
        </w:tabs>
        <w:spacing w:after="120"/>
        <w:ind w:left="360" w:hanging="360"/>
        <w:rPr>
          <w:szCs w:val="16"/>
          <w:u w:val="double"/>
        </w:rPr>
      </w:pPr>
      <w:r w:rsidRPr="00ED6FAA">
        <w:rPr>
          <w:b/>
          <w:szCs w:val="16"/>
        </w:rPr>
        <w:t>TV31.</w:t>
      </w:r>
      <w:r w:rsidRPr="00ED6FAA">
        <w:rPr>
          <w:szCs w:val="16"/>
        </w:rPr>
        <w:tab/>
      </w:r>
      <w:r w:rsidRPr="00ED6FAA">
        <w:rPr>
          <w:szCs w:val="16"/>
          <w:u w:val="single"/>
        </w:rPr>
        <w:t>Emissions Computation</w:t>
      </w:r>
      <w:r w:rsidRPr="00ED6FAA">
        <w:rPr>
          <w:szCs w:val="16"/>
        </w:rPr>
        <w:t xml:space="preserve">.  </w:t>
      </w:r>
      <w:r w:rsidRPr="00ED6FA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4217A" w:rsidRPr="00ED6FAA" w:rsidRDefault="00B4217A" w:rsidP="00B4217A">
      <w:pPr>
        <w:pStyle w:val="Default"/>
        <w:ind w:left="360"/>
        <w:jc w:val="both"/>
        <w:rPr>
          <w:sz w:val="22"/>
          <w:szCs w:val="22"/>
        </w:rPr>
      </w:pPr>
      <w:r w:rsidRPr="00ED6FAA">
        <w:rPr>
          <w:color w:val="auto"/>
          <w:sz w:val="22"/>
          <w:szCs w:val="20"/>
        </w:rPr>
        <w:t xml:space="preserve">For any of the purposes specified above, </w:t>
      </w:r>
      <w:r w:rsidRPr="00ED6FAA">
        <w:t>t</w:t>
      </w:r>
      <w:r w:rsidRPr="00ED6FAA">
        <w:rPr>
          <w:sz w:val="22"/>
          <w:szCs w:val="22"/>
        </w:rPr>
        <w:t>he owner or operator of a facility shall compute emissions in accordance with the requirements set forth in this subsection.</w:t>
      </w:r>
    </w:p>
    <w:p w:rsidR="00B4217A" w:rsidRPr="00ED6FAA" w:rsidRDefault="00B4217A" w:rsidP="00B4217A">
      <w:pPr>
        <w:tabs>
          <w:tab w:val="left" w:pos="360"/>
          <w:tab w:val="left" w:pos="720"/>
          <w:tab w:val="left" w:pos="1080"/>
          <w:tab w:val="left" w:pos="1440"/>
          <w:tab w:val="left" w:pos="1800"/>
          <w:tab w:val="left" w:pos="2160"/>
        </w:tabs>
        <w:ind w:left="720" w:hanging="720"/>
        <w:rPr>
          <w:szCs w:val="16"/>
        </w:rPr>
      </w:pPr>
      <w:r w:rsidRPr="00ED6FAA">
        <w:rPr>
          <w:szCs w:val="16"/>
        </w:rPr>
        <w:tab/>
        <w:t>a.</w:t>
      </w:r>
      <w:r w:rsidRPr="00ED6FAA">
        <w:rPr>
          <w:szCs w:val="16"/>
        </w:rPr>
        <w:tab/>
      </w:r>
      <w:r w:rsidRPr="00ED6FAA">
        <w:rPr>
          <w:i/>
          <w:szCs w:val="16"/>
        </w:rPr>
        <w:t>Basic Approach</w:t>
      </w:r>
      <w:r w:rsidRPr="00ED6FAA">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(1)</w:t>
      </w:r>
      <w:r w:rsidRPr="00ED6FAA">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(2)</w:t>
      </w:r>
      <w:r w:rsidRPr="00ED6FAA">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(3)</w:t>
      </w:r>
      <w:r w:rsidRPr="00ED6FAA">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4217A" w:rsidRPr="00ED6FAA" w:rsidRDefault="00B4217A" w:rsidP="00B4217A">
      <w:pPr>
        <w:tabs>
          <w:tab w:val="left" w:pos="360"/>
          <w:tab w:val="left" w:pos="720"/>
          <w:tab w:val="left" w:pos="1080"/>
          <w:tab w:val="left" w:pos="1440"/>
          <w:tab w:val="left" w:pos="1800"/>
          <w:tab w:val="left" w:pos="2160"/>
        </w:tabs>
        <w:rPr>
          <w:szCs w:val="16"/>
        </w:rPr>
      </w:pPr>
      <w:r w:rsidRPr="00ED6FAA">
        <w:rPr>
          <w:szCs w:val="16"/>
        </w:rPr>
        <w:tab/>
        <w:t>b.</w:t>
      </w:r>
      <w:r w:rsidRPr="00ED6FAA">
        <w:rPr>
          <w:szCs w:val="16"/>
        </w:rPr>
        <w:tab/>
      </w:r>
      <w:r w:rsidRPr="00ED6FAA">
        <w:rPr>
          <w:i/>
          <w:szCs w:val="16"/>
        </w:rPr>
        <w:t>Continuous Emissions Monitoring System (CEMS)</w:t>
      </w:r>
      <w:r w:rsidRPr="00ED6FAA">
        <w:rPr>
          <w:szCs w:val="16"/>
        </w:rPr>
        <w:t>.</w:t>
      </w:r>
    </w:p>
    <w:p w:rsidR="00B4217A" w:rsidRPr="00ED6FAA" w:rsidRDefault="00B4217A" w:rsidP="00B4217A">
      <w:pPr>
        <w:tabs>
          <w:tab w:val="left" w:pos="360"/>
          <w:tab w:val="left" w:pos="720"/>
          <w:tab w:val="left" w:pos="1080"/>
          <w:tab w:val="left" w:pos="1440"/>
          <w:tab w:val="left" w:pos="1800"/>
          <w:tab w:val="left" w:pos="2160"/>
        </w:tabs>
        <w:ind w:left="1080" w:hanging="360"/>
        <w:rPr>
          <w:szCs w:val="16"/>
        </w:rPr>
      </w:pPr>
      <w:r w:rsidRPr="00ED6FAA">
        <w:rPr>
          <w:szCs w:val="16"/>
        </w:rPr>
        <w:t>(1)</w:t>
      </w:r>
      <w:r w:rsidRPr="00ED6FAA">
        <w:rPr>
          <w:szCs w:val="16"/>
        </w:rPr>
        <w:tab/>
        <w:t>An owner or operator may use a CEMS to compute emissions of a pollutant for purposes of this rule provided:</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lastRenderedPageBreak/>
        <w:tab/>
      </w:r>
      <w:r w:rsidRPr="00ED6FAA">
        <w:rPr>
          <w:szCs w:val="16"/>
        </w:rPr>
        <w:tab/>
      </w:r>
      <w:r w:rsidRPr="00ED6FAA">
        <w:rPr>
          <w:szCs w:val="16"/>
        </w:rPr>
        <w:tab/>
        <w:t>(a)</w:t>
      </w:r>
      <w:r w:rsidRPr="00ED6FAA">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r>
      <w:r w:rsidRPr="00ED6FAA">
        <w:rPr>
          <w:szCs w:val="16"/>
        </w:rPr>
        <w:tab/>
        <w:t>(b)</w:t>
      </w:r>
      <w:r w:rsidRPr="00ED6FAA">
        <w:rPr>
          <w:szCs w:val="16"/>
        </w:rPr>
        <w:tab/>
        <w:t>The owner or operator demonstrates that the CEMS otherwise represents the most accurate means of computing emissions for purposes of this rule.</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t>(2)</w:t>
      </w:r>
      <w:r w:rsidRPr="00ED6FAA">
        <w:rPr>
          <w:szCs w:val="16"/>
        </w:rPr>
        <w:tab/>
        <w:t>Stack gas volumetric flow rates used with the CEMS to compute emissions shall be obtained by the most accurate of the following methods as demonstrated by the owner or operator:</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r>
      <w:r w:rsidRPr="00ED6FAA">
        <w:rPr>
          <w:szCs w:val="16"/>
        </w:rPr>
        <w:tab/>
        <w:t>(a)</w:t>
      </w:r>
      <w:r w:rsidRPr="00ED6FAA">
        <w:rPr>
          <w:szCs w:val="16"/>
        </w:rPr>
        <w:tab/>
        <w:t>A calibrated flowmeter that records data on a continuous basis, if available; or</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r>
      <w:r w:rsidRPr="00ED6FAA">
        <w:rPr>
          <w:szCs w:val="16"/>
        </w:rPr>
        <w:tab/>
        <w:t>(b)</w:t>
      </w:r>
      <w:r w:rsidRPr="00ED6FAA">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4217A" w:rsidRPr="00ED6FAA" w:rsidRDefault="00B4217A" w:rsidP="00B4217A">
      <w:pPr>
        <w:tabs>
          <w:tab w:val="left" w:pos="360"/>
          <w:tab w:val="left" w:pos="720"/>
          <w:tab w:val="left" w:pos="1080"/>
          <w:tab w:val="left" w:pos="1440"/>
          <w:tab w:val="left" w:pos="1800"/>
          <w:tab w:val="left" w:pos="2160"/>
        </w:tabs>
        <w:ind w:left="1080" w:hanging="360"/>
        <w:rPr>
          <w:szCs w:val="16"/>
        </w:rPr>
      </w:pPr>
      <w:r w:rsidRPr="00ED6FAA">
        <w:rPr>
          <w:szCs w:val="16"/>
        </w:rPr>
        <w:t>(3)</w:t>
      </w:r>
      <w:r w:rsidRPr="00ED6FAA">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4217A" w:rsidRPr="00ED6FAA" w:rsidRDefault="00B4217A" w:rsidP="00B4217A">
      <w:pPr>
        <w:tabs>
          <w:tab w:val="left" w:pos="360"/>
          <w:tab w:val="left" w:pos="720"/>
          <w:tab w:val="left" w:pos="1080"/>
          <w:tab w:val="left" w:pos="1440"/>
          <w:tab w:val="left" w:pos="1800"/>
          <w:tab w:val="left" w:pos="2160"/>
        </w:tabs>
        <w:ind w:left="720" w:hanging="360"/>
        <w:rPr>
          <w:szCs w:val="16"/>
        </w:rPr>
      </w:pPr>
      <w:r w:rsidRPr="00ED6FAA">
        <w:rPr>
          <w:szCs w:val="16"/>
        </w:rPr>
        <w:t>c.</w:t>
      </w:r>
      <w:r w:rsidRPr="00ED6FAA">
        <w:rPr>
          <w:szCs w:val="16"/>
        </w:rPr>
        <w:tab/>
      </w:r>
      <w:r w:rsidRPr="00ED6FAA">
        <w:rPr>
          <w:i/>
          <w:szCs w:val="16"/>
        </w:rPr>
        <w:t>Mass Balance Calculations.</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(1)</w:t>
      </w:r>
      <w:r w:rsidRPr="00ED6FAA">
        <w:rPr>
          <w:szCs w:val="16"/>
        </w:rPr>
        <w:tab/>
        <w:t>An owner or operator may use mass balance calculations to compute emissions of a pollutant for purposes of this rule provided the owner or operator:</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r>
      <w:r w:rsidRPr="00ED6FAA">
        <w:rPr>
          <w:szCs w:val="16"/>
        </w:rPr>
        <w:tab/>
        <w:t>(a)</w:t>
      </w:r>
      <w:r w:rsidRPr="00ED6FAA">
        <w:rPr>
          <w:szCs w:val="16"/>
        </w:rPr>
        <w:tab/>
        <w:t>Demonstrates a means of validating the content of the pollutant that is contained in or created by all materials or fuels used in or at the emissions unit; and,</w:t>
      </w:r>
    </w:p>
    <w:p w:rsidR="00B4217A" w:rsidRPr="00ED6FAA" w:rsidRDefault="00B4217A" w:rsidP="00B4217A">
      <w:pPr>
        <w:tabs>
          <w:tab w:val="left" w:pos="360"/>
          <w:tab w:val="left" w:pos="720"/>
          <w:tab w:val="left" w:pos="1080"/>
          <w:tab w:val="left" w:pos="1440"/>
          <w:tab w:val="left" w:pos="1800"/>
          <w:tab w:val="left" w:pos="2160"/>
        </w:tabs>
        <w:ind w:left="1440" w:hanging="1440"/>
        <w:rPr>
          <w:szCs w:val="16"/>
        </w:rPr>
      </w:pPr>
      <w:r w:rsidRPr="00ED6FAA">
        <w:rPr>
          <w:szCs w:val="16"/>
        </w:rPr>
        <w:tab/>
      </w:r>
      <w:r w:rsidRPr="00ED6FAA">
        <w:rPr>
          <w:szCs w:val="16"/>
        </w:rPr>
        <w:tab/>
      </w:r>
      <w:r w:rsidRPr="00ED6FAA">
        <w:rPr>
          <w:szCs w:val="16"/>
        </w:rPr>
        <w:tab/>
        <w:t>(b)</w:t>
      </w:r>
      <w:r w:rsidRPr="00ED6FAA">
        <w:rPr>
          <w:szCs w:val="16"/>
        </w:rPr>
        <w:tab/>
        <w:t xml:space="preserve">Assumes that the emissions unit emits all of the pollutant that is contained in or created by any material or fuel </w:t>
      </w:r>
      <w:r w:rsidRPr="00ED6FAA">
        <w:rPr>
          <w:szCs w:val="16"/>
        </w:rPr>
        <w:tab/>
        <w:t>used in or at the emissions unit if it cannot otherwise be accounted for in the process or in the capture and destruction of the pollutant by the unit’s air pollution control equipment.</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(2)</w:t>
      </w:r>
      <w:r w:rsidRPr="00ED6FAA">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(3)</w:t>
      </w:r>
      <w:r w:rsidRPr="00ED6FAA">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4217A" w:rsidRPr="00ED6FAA" w:rsidRDefault="00B4217A" w:rsidP="00B4217A">
      <w:pPr>
        <w:tabs>
          <w:tab w:val="left" w:pos="360"/>
          <w:tab w:val="left" w:pos="720"/>
          <w:tab w:val="left" w:pos="1080"/>
          <w:tab w:val="left" w:pos="1440"/>
          <w:tab w:val="left" w:pos="1800"/>
          <w:tab w:val="left" w:pos="2160"/>
        </w:tabs>
        <w:rPr>
          <w:i/>
          <w:szCs w:val="16"/>
        </w:rPr>
      </w:pPr>
      <w:r w:rsidRPr="00ED6FAA">
        <w:rPr>
          <w:szCs w:val="16"/>
        </w:rPr>
        <w:tab/>
        <w:t>d.</w:t>
      </w:r>
      <w:r w:rsidRPr="00ED6FAA">
        <w:rPr>
          <w:szCs w:val="16"/>
        </w:rPr>
        <w:tab/>
      </w:r>
      <w:r w:rsidRPr="00ED6FAA">
        <w:rPr>
          <w:i/>
          <w:szCs w:val="16"/>
        </w:rPr>
        <w:t>Emission Factors.</w:t>
      </w:r>
    </w:p>
    <w:p w:rsidR="00B4217A" w:rsidRPr="00ED6FAA" w:rsidRDefault="00B4217A" w:rsidP="00B4217A">
      <w:pPr>
        <w:tabs>
          <w:tab w:val="left" w:pos="360"/>
          <w:tab w:val="left" w:pos="720"/>
          <w:tab w:val="left" w:pos="1080"/>
          <w:tab w:val="left" w:pos="1440"/>
          <w:tab w:val="left" w:pos="1800"/>
          <w:tab w:val="left" w:pos="2160"/>
        </w:tabs>
        <w:ind w:left="1080" w:hanging="1080"/>
        <w:rPr>
          <w:szCs w:val="16"/>
        </w:rPr>
      </w:pPr>
      <w:r w:rsidRPr="00ED6FAA">
        <w:rPr>
          <w:szCs w:val="16"/>
        </w:rPr>
        <w:tab/>
      </w:r>
      <w:r w:rsidRPr="00ED6FAA">
        <w:rPr>
          <w:szCs w:val="16"/>
        </w:rPr>
        <w:tab/>
        <w:t>(1)</w:t>
      </w:r>
      <w:r w:rsidRPr="00ED6FAA">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4217A" w:rsidRPr="00ED6FAA" w:rsidRDefault="00B4217A" w:rsidP="00B4217A">
      <w:pPr>
        <w:tabs>
          <w:tab w:val="left" w:pos="360"/>
          <w:tab w:val="left" w:pos="720"/>
          <w:tab w:val="left" w:pos="1080"/>
          <w:tab w:val="left" w:pos="1440"/>
          <w:tab w:val="left" w:pos="1800"/>
          <w:tab w:val="left" w:pos="2160"/>
        </w:tabs>
        <w:ind w:left="1440" w:hanging="720"/>
        <w:rPr>
          <w:szCs w:val="16"/>
        </w:rPr>
      </w:pPr>
      <w:r w:rsidRPr="00ED6FAA">
        <w:rPr>
          <w:szCs w:val="16"/>
        </w:rPr>
        <w:tab/>
        <w:t>(a)</w:t>
      </w:r>
      <w:r w:rsidRPr="00ED6FAA">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4217A" w:rsidRPr="00ED6FAA" w:rsidRDefault="00B4217A" w:rsidP="00B4217A">
      <w:pPr>
        <w:tabs>
          <w:tab w:val="left" w:pos="360"/>
          <w:tab w:val="left" w:pos="720"/>
          <w:tab w:val="left" w:pos="1080"/>
          <w:tab w:val="left" w:pos="1440"/>
          <w:tab w:val="left" w:pos="1800"/>
          <w:tab w:val="left" w:pos="2160"/>
        </w:tabs>
        <w:ind w:left="1440" w:hanging="720"/>
        <w:rPr>
          <w:szCs w:val="16"/>
        </w:rPr>
      </w:pPr>
      <w:r w:rsidRPr="00ED6FAA">
        <w:rPr>
          <w:szCs w:val="16"/>
        </w:rPr>
        <w:tab/>
        <w:t>(b)</w:t>
      </w:r>
      <w:r w:rsidRPr="00ED6FAA">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ED6FAA">
        <w:rPr>
          <w:szCs w:val="16"/>
        </w:rPr>
        <w:tab/>
        <w:t>(c)</w:t>
      </w:r>
      <w:r w:rsidRPr="00ED6FAA">
        <w:rPr>
          <w:szCs w:val="16"/>
        </w:rPr>
        <w:tab/>
        <w:t xml:space="preserve">The owner or operator shall compute emissions by multiplying the appropriate emission factor by the appropriate input, output or gas volume value for the period over which the emissions are </w:t>
      </w:r>
      <w:r w:rsidRPr="00ED6FAA">
        <w:rPr>
          <w:szCs w:val="16"/>
        </w:rPr>
        <w:lastRenderedPageBreak/>
        <w:t>computed.  The owner or operator shall not compute emissions by converting an emission factor to pounds per hour and then multiplying by hours of operation, unless the owner or operator demonstrates that such computation is the most accurate method available.</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ED6FAA">
        <w:rPr>
          <w:szCs w:val="16"/>
        </w:rPr>
        <w:tab/>
      </w:r>
      <w:r w:rsidRPr="00ED6FAA">
        <w:rPr>
          <w:szCs w:val="16"/>
        </w:rPr>
        <w:tab/>
        <w:t>(2)</w:t>
      </w:r>
      <w:r w:rsidRPr="00ED6FAA">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ED6FAA">
        <w:rPr>
          <w:szCs w:val="16"/>
        </w:rPr>
        <w:tab/>
        <w:t>e.</w:t>
      </w:r>
      <w:r w:rsidRPr="00ED6FAA">
        <w:rPr>
          <w:szCs w:val="16"/>
        </w:rPr>
        <w:tab/>
      </w:r>
      <w:r w:rsidRPr="00ED6FAA">
        <w:rPr>
          <w:i/>
          <w:szCs w:val="16"/>
        </w:rPr>
        <w:t>Accounting for Emissions During Periods of Missing Data from CEMS, PEMS, or CPMS</w:t>
      </w:r>
      <w:r w:rsidRPr="00ED6FAA">
        <w:rPr>
          <w:szCs w:val="16"/>
        </w:rPr>
        <w:t>.  In computing the emissions of a pollutant, the owner or operator shall account for the emissions during periods of missing data from CEMS, PEMS, or CPMS using other site-specific data to generate a reasonable estimate of such emissions.</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ED6FAA">
        <w:rPr>
          <w:szCs w:val="16"/>
        </w:rPr>
        <w:tab/>
        <w:t>f.</w:t>
      </w:r>
      <w:r w:rsidRPr="00ED6FAA">
        <w:rPr>
          <w:szCs w:val="16"/>
        </w:rPr>
        <w:tab/>
      </w:r>
      <w:r w:rsidRPr="00ED6FAA">
        <w:rPr>
          <w:i/>
          <w:szCs w:val="16"/>
        </w:rPr>
        <w:t>Accounting for Emissions During Periods of Startup and Shutdown.</w:t>
      </w:r>
      <w:r w:rsidRPr="00ED6FAA">
        <w:rPr>
          <w:szCs w:val="16"/>
        </w:rPr>
        <w:t xml:space="preserve">  In computing the emissions of a pollutant, the owner or operator shall account for the emissions during periods of startup and shutdown of the emissions unit.</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ED6FAA">
        <w:rPr>
          <w:szCs w:val="16"/>
        </w:rPr>
        <w:t>g.</w:t>
      </w:r>
      <w:r w:rsidRPr="00ED6FAA">
        <w:rPr>
          <w:szCs w:val="16"/>
        </w:rPr>
        <w:tab/>
      </w:r>
      <w:r w:rsidRPr="00ED6FAA">
        <w:rPr>
          <w:i/>
          <w:szCs w:val="16"/>
        </w:rPr>
        <w:t>Fugitive Emissions.</w:t>
      </w:r>
      <w:r w:rsidRPr="00ED6FAA">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B4217A" w:rsidRPr="00ED6FAA" w:rsidRDefault="00B4217A" w:rsidP="00B4217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ED6FAA">
        <w:rPr>
          <w:szCs w:val="16"/>
        </w:rPr>
        <w:t>h.</w:t>
      </w:r>
      <w:r w:rsidRPr="00ED6FAA">
        <w:rPr>
          <w:szCs w:val="16"/>
        </w:rPr>
        <w:tab/>
      </w:r>
      <w:r w:rsidRPr="00ED6FAA">
        <w:rPr>
          <w:i/>
          <w:szCs w:val="16"/>
        </w:rPr>
        <w:t xml:space="preserve">Recordkeeping. </w:t>
      </w:r>
      <w:r w:rsidRPr="00ED6FAA">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4217A" w:rsidRPr="00ED6FAA" w:rsidRDefault="00B4217A" w:rsidP="00B4217A">
      <w:pPr>
        <w:widowControl w:val="0"/>
        <w:tabs>
          <w:tab w:val="left" w:pos="360"/>
          <w:tab w:val="left" w:pos="720"/>
          <w:tab w:val="left" w:pos="1080"/>
          <w:tab w:val="left" w:pos="1440"/>
          <w:tab w:val="left" w:pos="1800"/>
          <w:tab w:val="left" w:pos="2160"/>
        </w:tabs>
        <w:spacing w:after="120"/>
        <w:rPr>
          <w:szCs w:val="16"/>
        </w:rPr>
      </w:pPr>
      <w:r w:rsidRPr="00ED6FAA">
        <w:tab/>
      </w:r>
      <w:r w:rsidRPr="00ED6FAA">
        <w:rPr>
          <w:szCs w:val="16"/>
        </w:rPr>
        <w:t>[Rule 62-210.370(1) &amp; (2), F.A.C.]</w:t>
      </w:r>
    </w:p>
    <w:p w:rsidR="00B4217A" w:rsidRPr="00ED6FAA" w:rsidRDefault="00B4217A" w:rsidP="00B4217A">
      <w:pPr>
        <w:widowControl w:val="0"/>
        <w:tabs>
          <w:tab w:val="left" w:pos="360"/>
          <w:tab w:val="left" w:pos="720"/>
          <w:tab w:val="left" w:pos="1080"/>
          <w:tab w:val="left" w:pos="1440"/>
          <w:tab w:val="left" w:pos="1800"/>
          <w:tab w:val="left" w:pos="2160"/>
        </w:tabs>
        <w:spacing w:after="120"/>
        <w:rPr>
          <w:b/>
        </w:rPr>
      </w:pPr>
      <w:r w:rsidRPr="00ED6FAA">
        <w:rPr>
          <w:b/>
          <w:u w:val="single"/>
        </w:rPr>
        <w:t>Responsible Official</w:t>
      </w:r>
    </w:p>
    <w:p w:rsidR="00B4217A" w:rsidRPr="00ED6FAA" w:rsidRDefault="00B4217A" w:rsidP="00B4217A">
      <w:pPr>
        <w:widowControl w:val="0"/>
        <w:tabs>
          <w:tab w:val="left" w:pos="360"/>
          <w:tab w:val="left" w:pos="720"/>
          <w:tab w:val="left" w:pos="1080"/>
          <w:tab w:val="left" w:pos="1440"/>
          <w:tab w:val="left" w:pos="1800"/>
          <w:tab w:val="left" w:pos="2160"/>
        </w:tabs>
        <w:spacing w:after="120"/>
        <w:ind w:left="360" w:hanging="360"/>
      </w:pPr>
      <w:r w:rsidRPr="00ED6FAA">
        <w:rPr>
          <w:b/>
        </w:rPr>
        <w:t>TV32</w:t>
      </w:r>
      <w:r w:rsidRPr="00ED6FAA">
        <w:t>.</w:t>
      </w:r>
      <w:r w:rsidRPr="00ED6FAA">
        <w:tab/>
      </w:r>
      <w:r w:rsidRPr="00ED6FAA">
        <w:rPr>
          <w:u w:val="single"/>
        </w:rPr>
        <w:t>Designation and Update</w:t>
      </w:r>
      <w:r w:rsidRPr="00ED6FAA">
        <w:t>.  The permittee shall designate and update a responsible official as required by Rule 62-213.202, F.A.C.</w:t>
      </w:r>
    </w:p>
    <w:p w:rsidR="00B4217A" w:rsidRPr="00ED6FAA" w:rsidRDefault="00B4217A" w:rsidP="00B4217A">
      <w:pPr>
        <w:widowControl w:val="0"/>
        <w:tabs>
          <w:tab w:val="left" w:pos="360"/>
          <w:tab w:val="left" w:pos="720"/>
          <w:tab w:val="left" w:pos="1080"/>
          <w:tab w:val="left" w:pos="1440"/>
          <w:tab w:val="left" w:pos="1800"/>
          <w:tab w:val="left" w:pos="2160"/>
        </w:tabs>
        <w:spacing w:after="120"/>
        <w:rPr>
          <w:b/>
          <w:u w:val="single"/>
        </w:rPr>
      </w:pPr>
      <w:r w:rsidRPr="00ED6FAA">
        <w:rPr>
          <w:b/>
          <w:u w:val="single"/>
        </w:rPr>
        <w:t>Prohibitions and Restrictions</w:t>
      </w:r>
    </w:p>
    <w:p w:rsidR="00B4217A" w:rsidRPr="00ED6FAA" w:rsidRDefault="00B4217A" w:rsidP="00B4217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ED6FAA">
        <w:rPr>
          <w:b/>
          <w:szCs w:val="16"/>
        </w:rPr>
        <w:t>TV33.</w:t>
      </w:r>
      <w:r w:rsidRPr="00ED6FAA">
        <w:rPr>
          <w:szCs w:val="16"/>
        </w:rPr>
        <w:tab/>
      </w:r>
      <w:r w:rsidRPr="00ED6FAA">
        <w:rPr>
          <w:szCs w:val="16"/>
          <w:u w:val="single"/>
        </w:rPr>
        <w:t>Asbestos</w:t>
      </w:r>
      <w:r w:rsidRPr="00ED6FAA">
        <w:rPr>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4217A" w:rsidRPr="00ED6FAA" w:rsidRDefault="00B4217A" w:rsidP="00B4217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ED6FAA">
        <w:rPr>
          <w:b/>
          <w:szCs w:val="16"/>
        </w:rPr>
        <w:t>TV34.</w:t>
      </w:r>
      <w:r w:rsidRPr="00ED6FAA">
        <w:rPr>
          <w:szCs w:val="16"/>
        </w:rPr>
        <w:tab/>
      </w:r>
      <w:r w:rsidRPr="00ED6FAA">
        <w:rPr>
          <w:szCs w:val="16"/>
          <w:u w:val="single"/>
        </w:rPr>
        <w:t>Refrigerant Requirements</w:t>
      </w:r>
      <w:r w:rsidRPr="00ED6FAA">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1F5629" w:rsidRDefault="00B4217A" w:rsidP="00234422">
      <w:pPr>
        <w:ind w:left="360" w:hanging="360"/>
        <w:rPr>
          <w:szCs w:val="16"/>
        </w:rPr>
      </w:pPr>
      <w:r w:rsidRPr="00ED6FAA">
        <w:rPr>
          <w:b/>
          <w:szCs w:val="16"/>
        </w:rPr>
        <w:t>TV35.</w:t>
      </w:r>
      <w:r w:rsidRPr="00ED6FAA">
        <w:rPr>
          <w:szCs w:val="16"/>
        </w:rPr>
        <w:tab/>
      </w:r>
      <w:r w:rsidRPr="00ED6FAA">
        <w:rPr>
          <w:szCs w:val="16"/>
          <w:u w:val="single"/>
        </w:rPr>
        <w:t>Open Burning Prohibited</w:t>
      </w:r>
      <w:r w:rsidRPr="00ED6FAA">
        <w:rPr>
          <w:szCs w:val="16"/>
        </w:rPr>
        <w:t xml:space="preserve">.  Unless otherwise authorized by Rule 62-296.320(3) or Chapter 62-256, F.A.C., open burning is prohibited.  </w:t>
      </w:r>
    </w:p>
    <w:p w:rsidR="00860D8F" w:rsidRPr="00ED6FAA" w:rsidRDefault="00860D8F" w:rsidP="00B4217A">
      <w:pPr>
        <w:rPr>
          <w:szCs w:val="16"/>
        </w:rPr>
      </w:pPr>
    </w:p>
    <w:p w:rsidR="00B52A1A" w:rsidRPr="00ED6FAA" w:rsidRDefault="00B52A1A" w:rsidP="00B4217A">
      <w:pPr>
        <w:rPr>
          <w:rFonts w:asciiTheme="majorHAnsi" w:eastAsiaTheme="majorEastAsia" w:hAnsiTheme="majorHAnsi" w:cstheme="majorBidi"/>
          <w:color w:val="243F60" w:themeColor="accent1" w:themeShade="7F"/>
        </w:rPr>
        <w:sectPr w:rsidR="00B52A1A" w:rsidRPr="00ED6FAA" w:rsidSect="00290D4B">
          <w:headerReference w:type="default" r:id="rId62"/>
          <w:footerReference w:type="default" r:id="rId63"/>
          <w:pgSz w:w="12240" w:h="15840" w:code="1"/>
          <w:pgMar w:top="1638" w:right="1080" w:bottom="720" w:left="1080" w:header="720" w:footer="576" w:gutter="0"/>
          <w:paperSrc w:first="1266" w:other="1266"/>
          <w:pgNumType w:start="1"/>
          <w:cols w:space="720"/>
        </w:sectPr>
      </w:pPr>
    </w:p>
    <w:p w:rsidR="00B52A1A" w:rsidRPr="00ED6FAA" w:rsidRDefault="00B52A1A" w:rsidP="00B52A1A">
      <w:r w:rsidRPr="00ED6FAA">
        <w:lastRenderedPageBreak/>
        <w:t>The following attachments are included for convenient reference:</w:t>
      </w:r>
    </w:p>
    <w:p w:rsidR="00B52A1A" w:rsidRPr="00ED6FAA" w:rsidRDefault="00B52A1A" w:rsidP="00B52A1A"/>
    <w:p w:rsidR="00B52A1A" w:rsidRPr="00ED6FAA" w:rsidRDefault="00B52A1A" w:rsidP="00B52A1A">
      <w:pPr>
        <w:tabs>
          <w:tab w:val="left" w:pos="360"/>
          <w:tab w:val="left" w:pos="720"/>
          <w:tab w:val="left" w:pos="1080"/>
          <w:tab w:val="left" w:pos="1440"/>
        </w:tabs>
      </w:pPr>
      <w:r w:rsidRPr="00ED6FAA">
        <w:t xml:space="preserve">Figure 1,  Summary Report-Gaseous and Opacity Excess Emission and </w:t>
      </w:r>
    </w:p>
    <w:p w:rsidR="00B52A1A" w:rsidRPr="00ED6FAA" w:rsidRDefault="00B52A1A" w:rsidP="00B52A1A">
      <w:pPr>
        <w:tabs>
          <w:tab w:val="left" w:pos="360"/>
          <w:tab w:val="left" w:pos="720"/>
          <w:tab w:val="left" w:pos="1080"/>
          <w:tab w:val="left" w:pos="1440"/>
        </w:tabs>
      </w:pPr>
      <w:r w:rsidRPr="00ED6FAA">
        <w:tab/>
      </w:r>
      <w:r w:rsidRPr="00ED6FAA">
        <w:tab/>
        <w:t xml:space="preserve">   Monitoring System Perfor</w:t>
      </w:r>
      <w:r w:rsidR="00C678A6" w:rsidRPr="00ED6FAA">
        <w:t>mance (40 CFR 60, July, 1996).</w:t>
      </w:r>
    </w:p>
    <w:p w:rsidR="00B52A1A" w:rsidRPr="00ED6FAA" w:rsidRDefault="00B52A1A" w:rsidP="00B52A1A">
      <w:r w:rsidRPr="00ED6FAA">
        <w:t>Table H, Permit Summary.</w:t>
      </w:r>
    </w:p>
    <w:p w:rsidR="00B52A1A" w:rsidRPr="00ED6FAA" w:rsidRDefault="00B52A1A" w:rsidP="00B52A1A">
      <w:r w:rsidRPr="00ED6FAA">
        <w:t>Table 1, Summary of Air Pollutant Standards and Terms.</w:t>
      </w:r>
    </w:p>
    <w:p w:rsidR="00B52A1A" w:rsidRPr="00ED6FAA" w:rsidRDefault="00B52A1A" w:rsidP="00B52A1A">
      <w:r w:rsidRPr="00ED6FAA">
        <w:t>Table 2, Summary of Compliance Requirements.</w:t>
      </w:r>
    </w:p>
    <w:p w:rsidR="00623055" w:rsidRPr="00ED6FAA" w:rsidRDefault="00623055" w:rsidP="00B4217A">
      <w:pPr>
        <w:rPr>
          <w:rFonts w:asciiTheme="majorHAnsi" w:eastAsiaTheme="majorEastAsia" w:hAnsiTheme="majorHAnsi" w:cstheme="majorBidi"/>
          <w:color w:val="243F60" w:themeColor="accent1" w:themeShade="7F"/>
        </w:rPr>
      </w:pPr>
    </w:p>
    <w:p w:rsidR="00C76B7D" w:rsidRPr="00ED6FAA" w:rsidRDefault="00C76B7D" w:rsidP="00B4217A">
      <w:pPr>
        <w:rPr>
          <w:rFonts w:asciiTheme="majorHAnsi" w:eastAsiaTheme="majorEastAsia" w:hAnsiTheme="majorHAnsi" w:cstheme="majorBidi"/>
          <w:color w:val="243F60" w:themeColor="accent1" w:themeShade="7F"/>
        </w:rPr>
        <w:sectPr w:rsidR="00C76B7D" w:rsidRPr="00ED6FAA" w:rsidSect="00290D4B">
          <w:headerReference w:type="default" r:id="rId64"/>
          <w:footerReference w:type="default" r:id="rId65"/>
          <w:pgSz w:w="12240" w:h="15840" w:code="1"/>
          <w:pgMar w:top="1638" w:right="1080" w:bottom="720" w:left="1080" w:header="720" w:footer="576" w:gutter="0"/>
          <w:paperSrc w:first="1266" w:other="1266"/>
          <w:pgNumType w:start="1"/>
          <w:cols w:space="720"/>
        </w:sectPr>
      </w:pPr>
    </w:p>
    <w:p w:rsidR="00BA0943" w:rsidRPr="00ED6FAA" w:rsidRDefault="00BA0943" w:rsidP="00BA0943">
      <w:pPr>
        <w:ind w:left="504" w:hanging="504"/>
        <w:jc w:val="both"/>
        <w:rPr>
          <w:sz w:val="20"/>
        </w:rPr>
      </w:pPr>
      <w:r w:rsidRPr="00ED6FAA">
        <w:rPr>
          <w:sz w:val="20"/>
        </w:rPr>
        <w:lastRenderedPageBreak/>
        <w:t>[Note: This form is referenced in 40 CFR 60.7, Subpart A-General Provisions]</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 xml:space="preserve">Pollutant </w:t>
      </w:r>
      <w:r w:rsidRPr="00ED6FAA">
        <w:rPr>
          <w:i/>
          <w:sz w:val="20"/>
        </w:rPr>
        <w:t>(Circle One)</w:t>
      </w:r>
      <w:r w:rsidRPr="00ED6FAA">
        <w:rPr>
          <w:sz w:val="20"/>
        </w:rPr>
        <w:t>:</w:t>
      </w:r>
      <w:r w:rsidRPr="00ED6FAA">
        <w:rPr>
          <w:sz w:val="20"/>
        </w:rPr>
        <w:tab/>
        <w:t>SO</w:t>
      </w:r>
      <w:r w:rsidRPr="00ED6FAA">
        <w:rPr>
          <w:sz w:val="20"/>
          <w:vertAlign w:val="subscript"/>
        </w:rPr>
        <w:t>2</w:t>
      </w:r>
      <w:r w:rsidRPr="00ED6FAA">
        <w:rPr>
          <w:sz w:val="20"/>
        </w:rPr>
        <w:tab/>
      </w:r>
      <w:r w:rsidRPr="00ED6FAA">
        <w:rPr>
          <w:sz w:val="20"/>
        </w:rPr>
        <w:tab/>
        <w:t>NO</w:t>
      </w:r>
      <w:r w:rsidRPr="00ED6FAA">
        <w:rPr>
          <w:sz w:val="20"/>
          <w:vertAlign w:val="subscript"/>
        </w:rPr>
        <w:t>X</w:t>
      </w:r>
      <w:r w:rsidRPr="00ED6FAA">
        <w:rPr>
          <w:sz w:val="20"/>
        </w:rPr>
        <w:tab/>
        <w:t>TRS</w:t>
      </w:r>
      <w:r w:rsidRPr="00ED6FAA">
        <w:rPr>
          <w:sz w:val="20"/>
        </w:rPr>
        <w:tab/>
        <w:t>H</w:t>
      </w:r>
      <w:r w:rsidRPr="00ED6FAA">
        <w:rPr>
          <w:sz w:val="20"/>
          <w:vertAlign w:val="subscript"/>
        </w:rPr>
        <w:t>2</w:t>
      </w:r>
      <w:r w:rsidRPr="00ED6FAA">
        <w:rPr>
          <w:sz w:val="20"/>
        </w:rPr>
        <w:t>S</w:t>
      </w:r>
      <w:r w:rsidRPr="00ED6FAA">
        <w:rPr>
          <w:sz w:val="20"/>
        </w:rPr>
        <w:tab/>
      </w:r>
      <w:r w:rsidRPr="00ED6FAA">
        <w:rPr>
          <w:sz w:val="20"/>
        </w:rPr>
        <w:tab/>
        <w:t>CO</w:t>
      </w:r>
      <w:r w:rsidRPr="00ED6FAA">
        <w:rPr>
          <w:sz w:val="20"/>
        </w:rPr>
        <w:tab/>
      </w:r>
      <w:r w:rsidRPr="00ED6FAA">
        <w:rPr>
          <w:sz w:val="20"/>
        </w:rPr>
        <w:tab/>
        <w:t>Opacity</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Reporting period dates:   From ________________________    to 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Company:   _____________________________________________________________________________________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Emission Limitation:   ____________________________________________________________________________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Address:   ______________________________________________________________________________________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Monitor Manufacturer:   ___________________________________________________________________________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 xml:space="preserve">                  Model No.:   ___________________________________________________________________________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Date of Latest CMS Certification or Audit:   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Process Unit(s) Description:   _______________________________________________________________________</w:t>
      </w:r>
    </w:p>
    <w:p w:rsidR="00BA0943" w:rsidRPr="00ED6FAA" w:rsidRDefault="00BA0943" w:rsidP="00BA0943">
      <w:pPr>
        <w:ind w:left="504" w:hanging="504"/>
        <w:jc w:val="both"/>
        <w:rPr>
          <w:sz w:val="20"/>
        </w:rPr>
      </w:pPr>
    </w:p>
    <w:p w:rsidR="00BA0943" w:rsidRPr="00ED6FAA" w:rsidRDefault="00BA0943" w:rsidP="00BA0943">
      <w:pPr>
        <w:ind w:left="504" w:hanging="504"/>
        <w:jc w:val="both"/>
        <w:rPr>
          <w:sz w:val="20"/>
        </w:rPr>
      </w:pPr>
      <w:r w:rsidRPr="00ED6FAA">
        <w:rPr>
          <w:sz w:val="20"/>
        </w:rPr>
        <w:t xml:space="preserve">Total source operating time in reporting period </w:t>
      </w:r>
      <w:r w:rsidRPr="00ED6FAA">
        <w:rPr>
          <w:sz w:val="20"/>
          <w:vertAlign w:val="superscript"/>
        </w:rPr>
        <w:t>1</w:t>
      </w:r>
      <w:r w:rsidRPr="00ED6FAA">
        <w:rPr>
          <w:sz w:val="20"/>
        </w:rPr>
        <w:t>:   ____________________________</w:t>
      </w:r>
    </w:p>
    <w:p w:rsidR="00BA0943" w:rsidRPr="00ED6FAA" w:rsidRDefault="00BA0943" w:rsidP="00BA0943">
      <w:pPr>
        <w:ind w:left="504" w:hanging="504"/>
        <w:jc w:val="both"/>
        <w:rPr>
          <w:sz w:val="20"/>
        </w:rPr>
      </w:pPr>
    </w:p>
    <w:tbl>
      <w:tblPr>
        <w:tblW w:w="10080" w:type="dxa"/>
        <w:tblInd w:w="108" w:type="dxa"/>
        <w:tblLayout w:type="fixed"/>
        <w:tblLook w:val="0000"/>
      </w:tblPr>
      <w:tblGrid>
        <w:gridCol w:w="4950"/>
        <w:gridCol w:w="5130"/>
      </w:tblGrid>
      <w:tr w:rsidR="00BA0943" w:rsidRPr="00ED6FAA" w:rsidTr="00F1237C">
        <w:tc>
          <w:tcPr>
            <w:tcW w:w="4950" w:type="dxa"/>
            <w:tcBorders>
              <w:top w:val="single" w:sz="6" w:space="0" w:color="auto"/>
              <w:left w:val="single" w:sz="6" w:space="0" w:color="auto"/>
              <w:bottom w:val="single" w:sz="6" w:space="0" w:color="auto"/>
              <w:right w:val="single" w:sz="6" w:space="0" w:color="auto"/>
            </w:tcBorders>
          </w:tcPr>
          <w:p w:rsidR="00BA0943" w:rsidRPr="00ED6FAA" w:rsidRDefault="00BA0943" w:rsidP="00F1237C">
            <w:pPr>
              <w:spacing w:line="280" w:lineRule="atLeast"/>
              <w:jc w:val="both"/>
              <w:rPr>
                <w:b/>
                <w:sz w:val="20"/>
              </w:rPr>
            </w:pPr>
            <w:r w:rsidRPr="00ED6FAA">
              <w:rPr>
                <w:b/>
                <w:sz w:val="20"/>
              </w:rPr>
              <w:t xml:space="preserve">Emission data summary </w:t>
            </w:r>
            <w:r w:rsidRPr="00ED6FAA">
              <w:rPr>
                <w:sz w:val="20"/>
                <w:vertAlign w:val="superscript"/>
              </w:rPr>
              <w:t>1</w:t>
            </w:r>
          </w:p>
        </w:tc>
        <w:tc>
          <w:tcPr>
            <w:tcW w:w="5130" w:type="dxa"/>
            <w:tcBorders>
              <w:top w:val="single" w:sz="6" w:space="0" w:color="auto"/>
              <w:left w:val="nil"/>
              <w:bottom w:val="single" w:sz="6" w:space="0" w:color="auto"/>
              <w:right w:val="single" w:sz="6" w:space="0" w:color="auto"/>
            </w:tcBorders>
          </w:tcPr>
          <w:p w:rsidR="00BA0943" w:rsidRPr="00ED6FAA" w:rsidRDefault="00BA0943" w:rsidP="00F1237C">
            <w:pPr>
              <w:spacing w:line="280" w:lineRule="atLeast"/>
              <w:jc w:val="both"/>
              <w:rPr>
                <w:b/>
                <w:sz w:val="20"/>
              </w:rPr>
            </w:pPr>
            <w:r w:rsidRPr="00ED6FAA">
              <w:rPr>
                <w:b/>
                <w:sz w:val="20"/>
              </w:rPr>
              <w:t xml:space="preserve">CMS performance summary </w:t>
            </w:r>
            <w:r w:rsidRPr="00ED6FAA">
              <w:rPr>
                <w:sz w:val="20"/>
                <w:vertAlign w:val="superscript"/>
              </w:rPr>
              <w:t>1</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1.  Duration of excess emissions in reporting period due to:</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1.  CMS downtime in reporting period due to:</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 xml:space="preserve">   a. Startup/shutdown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 xml:space="preserve">   a.  Monitor equipment malfunctions ..................... ____</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 xml:space="preserve">   b. Control equipment problems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 xml:space="preserve">   b.  Non-Monitor equipment malfunctions ............. ____</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 xml:space="preserve">   c. Process problems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 xml:space="preserve">   c.  Quality assurance calibration ........................... ____</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 xml:space="preserve">   d. Other known causes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 xml:space="preserve">   d.  Other known causes ......................................... ____</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 xml:space="preserve">   e. Unknown causes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 xml:space="preserve">   e.  Unknown causes ............................................... ____</w:t>
            </w:r>
          </w:p>
        </w:tc>
      </w:tr>
      <w:tr w:rsidR="00BA0943" w:rsidRPr="00ED6FAA" w:rsidTr="00F1237C">
        <w:tc>
          <w:tcPr>
            <w:tcW w:w="4950" w:type="dxa"/>
            <w:tcBorders>
              <w:left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2.  Total duration of excess emissions .................. ____</w:t>
            </w:r>
          </w:p>
        </w:tc>
        <w:tc>
          <w:tcPr>
            <w:tcW w:w="5130" w:type="dxa"/>
            <w:tcBorders>
              <w:left w:val="nil"/>
              <w:right w:val="single" w:sz="6" w:space="0" w:color="auto"/>
            </w:tcBorders>
          </w:tcPr>
          <w:p w:rsidR="00BA0943" w:rsidRPr="00ED6FAA" w:rsidRDefault="00BA0943" w:rsidP="00F1237C">
            <w:pPr>
              <w:spacing w:line="260" w:lineRule="atLeast"/>
              <w:jc w:val="both"/>
              <w:rPr>
                <w:sz w:val="20"/>
              </w:rPr>
            </w:pPr>
            <w:r w:rsidRPr="00ED6FAA">
              <w:rPr>
                <w:sz w:val="20"/>
              </w:rPr>
              <w:t>2.  Total CMS Downtime ......................................... ____</w:t>
            </w:r>
          </w:p>
        </w:tc>
      </w:tr>
      <w:tr w:rsidR="00BA0943" w:rsidRPr="00ED6FAA" w:rsidTr="00F1237C">
        <w:tc>
          <w:tcPr>
            <w:tcW w:w="4950" w:type="dxa"/>
            <w:tcBorders>
              <w:left w:val="single" w:sz="6" w:space="0" w:color="auto"/>
              <w:bottom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3.  Total duration of excess  emissions x (100) / [Total          source operating time] .......................................... ____ %</w:t>
            </w:r>
            <w:r w:rsidRPr="00ED6FAA">
              <w:rPr>
                <w:sz w:val="20"/>
                <w:vertAlign w:val="superscript"/>
              </w:rPr>
              <w:t>2</w:t>
            </w:r>
          </w:p>
        </w:tc>
        <w:tc>
          <w:tcPr>
            <w:tcW w:w="5130" w:type="dxa"/>
            <w:tcBorders>
              <w:left w:val="nil"/>
              <w:bottom w:val="single" w:sz="6" w:space="0" w:color="auto"/>
              <w:right w:val="single" w:sz="6" w:space="0" w:color="auto"/>
            </w:tcBorders>
          </w:tcPr>
          <w:p w:rsidR="00BA0943" w:rsidRPr="00ED6FAA" w:rsidRDefault="00BA0943" w:rsidP="00F1237C">
            <w:pPr>
              <w:spacing w:line="260" w:lineRule="atLeast"/>
              <w:jc w:val="both"/>
              <w:rPr>
                <w:sz w:val="20"/>
              </w:rPr>
            </w:pPr>
            <w:r w:rsidRPr="00ED6FAA">
              <w:rPr>
                <w:sz w:val="20"/>
              </w:rPr>
              <w:t>3.  [Total CMS Downtime] x (100) / [Total source operating time] ............................................……………......... ____ %</w:t>
            </w:r>
            <w:r w:rsidRPr="00ED6FAA">
              <w:rPr>
                <w:sz w:val="20"/>
                <w:vertAlign w:val="superscript"/>
              </w:rPr>
              <w:t>2</w:t>
            </w:r>
          </w:p>
        </w:tc>
      </w:tr>
    </w:tbl>
    <w:p w:rsidR="00BA0943" w:rsidRPr="00ED6FAA" w:rsidRDefault="00BA0943" w:rsidP="00BA0943">
      <w:pPr>
        <w:ind w:hanging="504"/>
        <w:jc w:val="both"/>
        <w:rPr>
          <w:sz w:val="20"/>
        </w:rPr>
      </w:pPr>
    </w:p>
    <w:p w:rsidR="00BA0943" w:rsidRPr="00ED6FAA" w:rsidRDefault="00BA0943" w:rsidP="00BA0943">
      <w:pPr>
        <w:ind w:left="504" w:hanging="504"/>
        <w:jc w:val="both"/>
        <w:rPr>
          <w:sz w:val="20"/>
        </w:rPr>
      </w:pPr>
      <w:r w:rsidRPr="00ED6FAA">
        <w:rPr>
          <w:sz w:val="20"/>
          <w:vertAlign w:val="superscript"/>
        </w:rPr>
        <w:t>1</w:t>
      </w:r>
      <w:r w:rsidRPr="00ED6FAA">
        <w:rPr>
          <w:sz w:val="20"/>
        </w:rPr>
        <w:tab/>
        <w:t xml:space="preserve">For opacity, record all times in minutes. For gases, record all times in hours.   </w:t>
      </w:r>
    </w:p>
    <w:p w:rsidR="00BA0943" w:rsidRPr="00ED6FAA" w:rsidRDefault="00BA0943" w:rsidP="00BA0943">
      <w:pPr>
        <w:ind w:left="504" w:hanging="504"/>
        <w:jc w:val="both"/>
        <w:rPr>
          <w:sz w:val="20"/>
        </w:rPr>
      </w:pPr>
      <w:r w:rsidRPr="00ED6FAA">
        <w:rPr>
          <w:sz w:val="20"/>
          <w:vertAlign w:val="superscript"/>
        </w:rPr>
        <w:t>2</w:t>
      </w:r>
      <w:r w:rsidRPr="00ED6FAA">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BA0943" w:rsidRPr="00ED6FAA" w:rsidRDefault="00BA0943" w:rsidP="00BA0943">
      <w:pPr>
        <w:ind w:left="504" w:hanging="504"/>
        <w:jc w:val="both"/>
        <w:rPr>
          <w:sz w:val="20"/>
        </w:rPr>
      </w:pPr>
    </w:p>
    <w:p w:rsidR="00BA0943" w:rsidRPr="00ED6FAA" w:rsidRDefault="00BA0943" w:rsidP="00BA0943">
      <w:pPr>
        <w:jc w:val="both"/>
        <w:rPr>
          <w:i/>
          <w:sz w:val="20"/>
        </w:rPr>
      </w:pPr>
      <w:r w:rsidRPr="00ED6FAA">
        <w:rPr>
          <w:i/>
          <w:sz w:val="20"/>
          <w:u w:val="single"/>
        </w:rPr>
        <w:t>Note</w:t>
      </w:r>
      <w:r w:rsidRPr="00ED6FAA">
        <w:rPr>
          <w:i/>
          <w:sz w:val="20"/>
        </w:rPr>
        <w:t>:  On a separate page, describe any changes since the last in CMS, process or controls.</w:t>
      </w:r>
    </w:p>
    <w:p w:rsidR="00BA0943" w:rsidRPr="00ED6FAA" w:rsidRDefault="00BA0943" w:rsidP="00BA0943">
      <w:pPr>
        <w:jc w:val="both"/>
        <w:rPr>
          <w:sz w:val="20"/>
        </w:rPr>
      </w:pPr>
    </w:p>
    <w:p w:rsidR="00BA0943" w:rsidRPr="00ED6FAA" w:rsidRDefault="00BA0943" w:rsidP="00BA0943">
      <w:pPr>
        <w:jc w:val="both"/>
        <w:rPr>
          <w:sz w:val="20"/>
        </w:rPr>
      </w:pPr>
      <w:r w:rsidRPr="00ED6FAA">
        <w:rPr>
          <w:sz w:val="20"/>
        </w:rPr>
        <w:t xml:space="preserve">I </w:t>
      </w:r>
      <w:r w:rsidRPr="00ED6FAA">
        <w:rPr>
          <w:sz w:val="20"/>
          <w:u w:val="single"/>
        </w:rPr>
        <w:t>certify</w:t>
      </w:r>
      <w:r w:rsidRPr="00ED6FAA">
        <w:rPr>
          <w:sz w:val="20"/>
        </w:rPr>
        <w:t xml:space="preserve"> that the information contained in this report is true, accurate, and complete.</w:t>
      </w:r>
    </w:p>
    <w:p w:rsidR="00BA0943" w:rsidRPr="00ED6FAA" w:rsidRDefault="00BA0943" w:rsidP="00BA0943">
      <w:pPr>
        <w:ind w:left="1008" w:hanging="504"/>
        <w:jc w:val="both"/>
        <w:rPr>
          <w:sz w:val="20"/>
        </w:rPr>
      </w:pPr>
    </w:p>
    <w:p w:rsidR="00BA0943" w:rsidRPr="00ED6FAA" w:rsidRDefault="00BA0943" w:rsidP="00BA0943">
      <w:pPr>
        <w:ind w:left="504" w:hanging="504"/>
        <w:jc w:val="both"/>
        <w:rPr>
          <w:sz w:val="20"/>
        </w:rPr>
      </w:pPr>
      <w:r w:rsidRPr="00ED6FAA">
        <w:rPr>
          <w:i/>
          <w:sz w:val="20"/>
        </w:rPr>
        <w:t>Name</w:t>
      </w:r>
      <w:r w:rsidRPr="00ED6FAA">
        <w:rPr>
          <w:sz w:val="20"/>
        </w:rPr>
        <w:t>:  _________________________________________________________</w:t>
      </w:r>
    </w:p>
    <w:p w:rsidR="00BA0943" w:rsidRPr="00ED6FAA" w:rsidRDefault="00BA0943" w:rsidP="00BA0943">
      <w:pPr>
        <w:ind w:left="504" w:hanging="504"/>
        <w:jc w:val="both"/>
        <w:rPr>
          <w:sz w:val="16"/>
          <w:szCs w:val="16"/>
        </w:rPr>
      </w:pPr>
    </w:p>
    <w:p w:rsidR="00BA0943" w:rsidRPr="00ED6FAA" w:rsidRDefault="00BA0943" w:rsidP="00BA0943">
      <w:pPr>
        <w:ind w:left="504" w:hanging="504"/>
        <w:jc w:val="both"/>
        <w:rPr>
          <w:sz w:val="16"/>
          <w:szCs w:val="16"/>
        </w:rPr>
      </w:pPr>
    </w:p>
    <w:p w:rsidR="00BA0943" w:rsidRPr="00ED6FAA" w:rsidRDefault="00BA0943" w:rsidP="00BA0943">
      <w:pPr>
        <w:ind w:left="504" w:hanging="504"/>
        <w:jc w:val="both"/>
        <w:rPr>
          <w:sz w:val="20"/>
        </w:rPr>
      </w:pPr>
      <w:r w:rsidRPr="00ED6FAA">
        <w:rPr>
          <w:i/>
          <w:sz w:val="20"/>
        </w:rPr>
        <w:t>Signature</w:t>
      </w:r>
      <w:r w:rsidRPr="00ED6FAA">
        <w:rPr>
          <w:sz w:val="20"/>
        </w:rPr>
        <w:t xml:space="preserve">:  _________________________________________________________ </w:t>
      </w:r>
      <w:r w:rsidRPr="00ED6FAA">
        <w:rPr>
          <w:i/>
          <w:sz w:val="20"/>
        </w:rPr>
        <w:t>Date</w:t>
      </w:r>
      <w:r w:rsidRPr="00ED6FAA">
        <w:rPr>
          <w:sz w:val="20"/>
        </w:rPr>
        <w:t>:  ___________________</w:t>
      </w:r>
    </w:p>
    <w:p w:rsidR="00BA0943" w:rsidRPr="00ED6FAA" w:rsidRDefault="00BA0943" w:rsidP="00BA0943">
      <w:pPr>
        <w:ind w:left="504" w:hanging="504"/>
        <w:jc w:val="both"/>
        <w:rPr>
          <w:sz w:val="16"/>
          <w:szCs w:val="16"/>
        </w:rPr>
      </w:pPr>
    </w:p>
    <w:p w:rsidR="00BA0943" w:rsidRPr="00ED6FAA" w:rsidRDefault="00BA0943" w:rsidP="00BA0943">
      <w:pPr>
        <w:ind w:left="504" w:hanging="504"/>
        <w:jc w:val="both"/>
        <w:rPr>
          <w:sz w:val="16"/>
          <w:szCs w:val="16"/>
        </w:rPr>
      </w:pPr>
    </w:p>
    <w:p w:rsidR="00B52A1A" w:rsidRPr="00ED6FAA" w:rsidRDefault="00BA0943" w:rsidP="00BA0943">
      <w:pPr>
        <w:rPr>
          <w:rFonts w:asciiTheme="majorHAnsi" w:eastAsiaTheme="majorEastAsia" w:hAnsiTheme="majorHAnsi" w:cstheme="majorBidi"/>
          <w:color w:val="243F60" w:themeColor="accent1" w:themeShade="7F"/>
        </w:rPr>
      </w:pPr>
      <w:r w:rsidRPr="00ED6FAA">
        <w:rPr>
          <w:i/>
          <w:sz w:val="20"/>
        </w:rPr>
        <w:t>Title</w:t>
      </w:r>
      <w:r w:rsidRPr="00ED6FAA">
        <w:rPr>
          <w:sz w:val="20"/>
        </w:rPr>
        <w:t>:  _________________________________________________________</w:t>
      </w:r>
    </w:p>
    <w:p w:rsidR="00B52A1A" w:rsidRPr="00ED6FAA" w:rsidRDefault="00B52A1A" w:rsidP="00B4217A">
      <w:pPr>
        <w:rPr>
          <w:rFonts w:asciiTheme="majorHAnsi" w:eastAsiaTheme="majorEastAsia" w:hAnsiTheme="majorHAnsi" w:cstheme="majorBidi"/>
          <w:color w:val="243F60" w:themeColor="accent1" w:themeShade="7F"/>
        </w:rPr>
      </w:pPr>
    </w:p>
    <w:p w:rsidR="00B52A1A" w:rsidRPr="00ED6FAA" w:rsidRDefault="00B52A1A" w:rsidP="00B4217A">
      <w:pPr>
        <w:rPr>
          <w:rFonts w:asciiTheme="majorHAnsi" w:eastAsiaTheme="majorEastAsia" w:hAnsiTheme="majorHAnsi" w:cstheme="majorBidi"/>
          <w:color w:val="243F60" w:themeColor="accent1" w:themeShade="7F"/>
        </w:rPr>
        <w:sectPr w:rsidR="00B52A1A" w:rsidRPr="00ED6FAA" w:rsidSect="00290D4B">
          <w:headerReference w:type="default" r:id="rId66"/>
          <w:footerReference w:type="default" r:id="rId67"/>
          <w:pgSz w:w="12240" w:h="15840" w:code="1"/>
          <w:pgMar w:top="1638" w:right="1080" w:bottom="720" w:left="1080" w:header="720" w:footer="576" w:gutter="0"/>
          <w:paperSrc w:first="1266" w:other="1266"/>
          <w:pgNumType w:start="1"/>
          <w:cols w:space="720"/>
        </w:sectPr>
      </w:pPr>
    </w:p>
    <w:p w:rsidR="00766E7B" w:rsidRPr="00ED6FAA" w:rsidRDefault="00766E7B" w:rsidP="00F77BAC">
      <w:pPr>
        <w:spacing w:after="120"/>
        <w:rPr>
          <w:b/>
          <w:szCs w:val="22"/>
        </w:rPr>
      </w:pPr>
      <w:r w:rsidRPr="00ED6FAA">
        <w:rPr>
          <w:b/>
          <w:szCs w:val="22"/>
        </w:rPr>
        <w:lastRenderedPageBreak/>
        <w:t>Permit History (for tracking purposes):</w:t>
      </w:r>
    </w:p>
    <w:tbl>
      <w:tblPr>
        <w:tblW w:w="13230"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50"/>
        <w:gridCol w:w="4644"/>
        <w:gridCol w:w="1890"/>
        <w:gridCol w:w="1350"/>
        <w:gridCol w:w="1440"/>
        <w:gridCol w:w="2556"/>
      </w:tblGrid>
      <w:tr w:rsidR="00766E7B" w:rsidRPr="00ED6FAA" w:rsidTr="00766E7B">
        <w:trPr>
          <w:jc w:val="center"/>
        </w:trPr>
        <w:tc>
          <w:tcPr>
            <w:tcW w:w="1350" w:type="dxa"/>
            <w:tcBorders>
              <w:top w:val="single" w:sz="12" w:space="0" w:color="auto"/>
              <w:bottom w:val="single" w:sz="12" w:space="0" w:color="auto"/>
            </w:tcBorders>
            <w:shd w:val="pct5" w:color="auto" w:fill="auto"/>
            <w:vAlign w:val="center"/>
          </w:tcPr>
          <w:p w:rsidR="00766E7B" w:rsidRPr="00ED6FAA" w:rsidRDefault="00766E7B" w:rsidP="00766E7B">
            <w:pPr>
              <w:pStyle w:val="Header"/>
              <w:tabs>
                <w:tab w:val="clear" w:pos="4320"/>
                <w:tab w:val="clear" w:pos="8640"/>
              </w:tabs>
              <w:jc w:val="center"/>
              <w:rPr>
                <w:b/>
              </w:rPr>
            </w:pPr>
            <w:r w:rsidRPr="00ED6FAA">
              <w:rPr>
                <w:b/>
              </w:rPr>
              <w:t>EU ID No.</w:t>
            </w:r>
          </w:p>
        </w:tc>
        <w:tc>
          <w:tcPr>
            <w:tcW w:w="4644" w:type="dxa"/>
            <w:tcBorders>
              <w:top w:val="single" w:sz="12" w:space="0" w:color="auto"/>
              <w:bottom w:val="single" w:sz="12" w:space="0" w:color="auto"/>
            </w:tcBorders>
            <w:shd w:val="pct5" w:color="auto" w:fill="auto"/>
            <w:vAlign w:val="center"/>
          </w:tcPr>
          <w:p w:rsidR="00766E7B" w:rsidRPr="00ED6FAA" w:rsidRDefault="00766E7B" w:rsidP="00766E7B">
            <w:pPr>
              <w:pStyle w:val="Header"/>
              <w:tabs>
                <w:tab w:val="clear" w:pos="4320"/>
                <w:tab w:val="clear" w:pos="8640"/>
              </w:tabs>
              <w:jc w:val="center"/>
              <w:rPr>
                <w:b/>
              </w:rPr>
            </w:pPr>
            <w:r w:rsidRPr="00ED6FAA">
              <w:rPr>
                <w:b/>
              </w:rPr>
              <w:t>Description</w:t>
            </w:r>
          </w:p>
        </w:tc>
        <w:tc>
          <w:tcPr>
            <w:tcW w:w="1890" w:type="dxa"/>
            <w:tcBorders>
              <w:top w:val="single" w:sz="12" w:space="0" w:color="auto"/>
              <w:bottom w:val="single" w:sz="12" w:space="0" w:color="auto"/>
            </w:tcBorders>
            <w:shd w:val="pct5" w:color="auto" w:fill="auto"/>
            <w:vAlign w:val="center"/>
          </w:tcPr>
          <w:p w:rsidR="00766E7B" w:rsidRPr="00ED6FAA" w:rsidRDefault="00766E7B" w:rsidP="00766E7B">
            <w:pPr>
              <w:pStyle w:val="Header"/>
              <w:tabs>
                <w:tab w:val="clear" w:pos="4320"/>
                <w:tab w:val="clear" w:pos="8640"/>
              </w:tabs>
              <w:jc w:val="center"/>
              <w:rPr>
                <w:b/>
              </w:rPr>
            </w:pPr>
            <w:r w:rsidRPr="00ED6FAA">
              <w:rPr>
                <w:b/>
              </w:rPr>
              <w:t>Permit No.</w:t>
            </w:r>
          </w:p>
        </w:tc>
        <w:tc>
          <w:tcPr>
            <w:tcW w:w="1350" w:type="dxa"/>
            <w:tcBorders>
              <w:top w:val="single" w:sz="12" w:space="0" w:color="auto"/>
              <w:bottom w:val="single" w:sz="12" w:space="0" w:color="auto"/>
            </w:tcBorders>
            <w:shd w:val="pct5" w:color="auto" w:fill="auto"/>
            <w:vAlign w:val="center"/>
          </w:tcPr>
          <w:p w:rsidR="00766E7B" w:rsidRPr="00ED6FAA" w:rsidRDefault="00766E7B" w:rsidP="00766E7B">
            <w:pPr>
              <w:pStyle w:val="Header"/>
              <w:tabs>
                <w:tab w:val="clear" w:pos="4320"/>
                <w:tab w:val="clear" w:pos="8640"/>
              </w:tabs>
              <w:jc w:val="center"/>
              <w:rPr>
                <w:b/>
              </w:rPr>
            </w:pPr>
            <w:r w:rsidRPr="00ED6FAA">
              <w:rPr>
                <w:b/>
              </w:rPr>
              <w:t>Effective Date</w:t>
            </w:r>
          </w:p>
        </w:tc>
        <w:tc>
          <w:tcPr>
            <w:tcW w:w="1440" w:type="dxa"/>
            <w:tcBorders>
              <w:top w:val="single" w:sz="12" w:space="0" w:color="auto"/>
              <w:bottom w:val="single" w:sz="12" w:space="0" w:color="auto"/>
            </w:tcBorders>
            <w:shd w:val="pct5" w:color="auto" w:fill="auto"/>
            <w:vAlign w:val="center"/>
          </w:tcPr>
          <w:p w:rsidR="00766E7B" w:rsidRPr="00ED6FAA" w:rsidRDefault="00766E7B" w:rsidP="00766E7B">
            <w:pPr>
              <w:pStyle w:val="Header"/>
              <w:tabs>
                <w:tab w:val="clear" w:pos="4320"/>
                <w:tab w:val="clear" w:pos="8640"/>
              </w:tabs>
              <w:jc w:val="center"/>
              <w:rPr>
                <w:b/>
              </w:rPr>
            </w:pPr>
            <w:r w:rsidRPr="00ED6FAA">
              <w:rPr>
                <w:b/>
              </w:rPr>
              <w:t>Expiration Date</w:t>
            </w:r>
          </w:p>
        </w:tc>
        <w:tc>
          <w:tcPr>
            <w:tcW w:w="2556" w:type="dxa"/>
            <w:tcBorders>
              <w:top w:val="single" w:sz="12" w:space="0" w:color="auto"/>
              <w:bottom w:val="single" w:sz="12" w:space="0" w:color="auto"/>
            </w:tcBorders>
            <w:shd w:val="pct5" w:color="auto" w:fill="auto"/>
            <w:vAlign w:val="center"/>
          </w:tcPr>
          <w:p w:rsidR="00766E7B" w:rsidRPr="00ED6FAA" w:rsidRDefault="00766E7B" w:rsidP="00766E7B">
            <w:pPr>
              <w:jc w:val="center"/>
              <w:rPr>
                <w:b/>
              </w:rPr>
            </w:pPr>
            <w:r w:rsidRPr="00ED6FAA">
              <w:rPr>
                <w:b/>
              </w:rPr>
              <w:t>Project Type</w:t>
            </w:r>
          </w:p>
        </w:tc>
      </w:tr>
      <w:tr w:rsidR="00766E7B" w:rsidRPr="00ED6FAA" w:rsidTr="00766E7B">
        <w:trPr>
          <w:jc w:val="center"/>
        </w:trPr>
        <w:tc>
          <w:tcPr>
            <w:tcW w:w="1350" w:type="dxa"/>
            <w:vMerge w:val="restart"/>
            <w:tcBorders>
              <w:top w:val="single" w:sz="12" w:space="0" w:color="auto"/>
            </w:tcBorders>
            <w:vAlign w:val="center"/>
          </w:tcPr>
          <w:p w:rsidR="00766E7B" w:rsidRPr="00ED6FAA" w:rsidRDefault="00766E7B" w:rsidP="00766E7B">
            <w:pPr>
              <w:pStyle w:val="Header"/>
              <w:tabs>
                <w:tab w:val="clear" w:pos="4320"/>
                <w:tab w:val="clear" w:pos="8640"/>
              </w:tabs>
              <w:jc w:val="center"/>
            </w:pPr>
            <w:r w:rsidRPr="00ED6FAA">
              <w:t>001</w:t>
            </w:r>
          </w:p>
        </w:tc>
        <w:tc>
          <w:tcPr>
            <w:tcW w:w="4644" w:type="dxa"/>
            <w:vMerge w:val="restart"/>
            <w:tcBorders>
              <w:top w:val="single" w:sz="12" w:space="0" w:color="auto"/>
            </w:tcBorders>
            <w:vAlign w:val="center"/>
          </w:tcPr>
          <w:p w:rsidR="00766E7B" w:rsidRPr="00ED6FAA" w:rsidRDefault="00766E7B" w:rsidP="00766E7B">
            <w:pPr>
              <w:jc w:val="center"/>
            </w:pPr>
            <w:r w:rsidRPr="00ED6FAA">
              <w:t>Municipal Waste Combustion Unit No. 1 (North)</w:t>
            </w:r>
          </w:p>
        </w:tc>
        <w:tc>
          <w:tcPr>
            <w:tcW w:w="1890" w:type="dxa"/>
            <w:tcBorders>
              <w:top w:val="single" w:sz="12" w:space="0" w:color="auto"/>
              <w:bottom w:val="single" w:sz="6" w:space="0" w:color="auto"/>
            </w:tcBorders>
            <w:vAlign w:val="center"/>
          </w:tcPr>
          <w:p w:rsidR="00766E7B" w:rsidRPr="00ED6FAA" w:rsidRDefault="00766E7B" w:rsidP="00766E7B">
            <w:pPr>
              <w:jc w:val="center"/>
            </w:pPr>
            <w:r w:rsidRPr="00ED6FAA">
              <w:t>PSD-FL-129</w:t>
            </w:r>
          </w:p>
        </w:tc>
        <w:tc>
          <w:tcPr>
            <w:tcW w:w="1350" w:type="dxa"/>
            <w:tcBorders>
              <w:top w:val="single" w:sz="12" w:space="0" w:color="auto"/>
              <w:bottom w:val="single" w:sz="6" w:space="0" w:color="auto"/>
            </w:tcBorders>
            <w:vAlign w:val="center"/>
          </w:tcPr>
          <w:p w:rsidR="00766E7B" w:rsidRPr="00ED6FAA" w:rsidRDefault="00766E7B" w:rsidP="00766E7B">
            <w:pPr>
              <w:pStyle w:val="Header"/>
              <w:tabs>
                <w:tab w:val="clear" w:pos="4320"/>
                <w:tab w:val="clear" w:pos="8640"/>
              </w:tabs>
              <w:jc w:val="center"/>
            </w:pPr>
          </w:p>
        </w:tc>
        <w:tc>
          <w:tcPr>
            <w:tcW w:w="1440" w:type="dxa"/>
            <w:tcBorders>
              <w:top w:val="single" w:sz="12" w:space="0" w:color="auto"/>
              <w:bottom w:val="single" w:sz="6" w:space="0" w:color="auto"/>
            </w:tcBorders>
            <w:vAlign w:val="center"/>
          </w:tcPr>
          <w:p w:rsidR="00766E7B" w:rsidRPr="00ED6FAA" w:rsidRDefault="00766E7B" w:rsidP="00766E7B">
            <w:pPr>
              <w:jc w:val="center"/>
            </w:pPr>
          </w:p>
        </w:tc>
        <w:tc>
          <w:tcPr>
            <w:tcW w:w="2556" w:type="dxa"/>
            <w:tcBorders>
              <w:top w:val="single" w:sz="12" w:space="0" w:color="auto"/>
              <w:bottom w:val="single" w:sz="6" w:space="0" w:color="auto"/>
            </w:tcBorders>
            <w:vAlign w:val="center"/>
          </w:tcPr>
          <w:p w:rsidR="00766E7B" w:rsidRPr="00ED6FAA" w:rsidRDefault="00766E7B" w:rsidP="00766E7B">
            <w:pPr>
              <w:pStyle w:val="Header"/>
              <w:tabs>
                <w:tab w:val="clear" w:pos="4320"/>
                <w:tab w:val="clear" w:pos="8640"/>
              </w:tabs>
              <w:jc w:val="center"/>
            </w:pPr>
            <w:r w:rsidRPr="00ED6FAA">
              <w:t>Construction (new)</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tcBorders>
              <w:top w:val="single" w:sz="6" w:space="0" w:color="auto"/>
            </w:tcBorders>
            <w:vAlign w:val="center"/>
          </w:tcPr>
          <w:p w:rsidR="00766E7B" w:rsidRPr="00ED6FAA" w:rsidRDefault="00766E7B" w:rsidP="00766E7B">
            <w:pPr>
              <w:pStyle w:val="Header"/>
              <w:tabs>
                <w:tab w:val="clear" w:pos="4320"/>
                <w:tab w:val="clear" w:pos="8640"/>
              </w:tabs>
              <w:jc w:val="center"/>
            </w:pPr>
            <w:r w:rsidRPr="00ED6FAA">
              <w:t>AC03-145061</w:t>
            </w:r>
          </w:p>
        </w:tc>
        <w:tc>
          <w:tcPr>
            <w:tcW w:w="1350" w:type="dxa"/>
            <w:tcBorders>
              <w:top w:val="single" w:sz="6" w:space="0" w:color="auto"/>
            </w:tcBorders>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10"/>
                <w:attr w:name="Day" w:val="14"/>
                <w:attr w:name="Year" w:val="1988"/>
              </w:smartTagPr>
              <w:r w:rsidRPr="00ED6FAA">
                <w:t>10/14/1988</w:t>
              </w:r>
            </w:smartTag>
          </w:p>
        </w:tc>
        <w:tc>
          <w:tcPr>
            <w:tcW w:w="1440" w:type="dxa"/>
            <w:tcBorders>
              <w:top w:val="single" w:sz="6" w:space="0" w:color="auto"/>
            </w:tcBorders>
            <w:vAlign w:val="center"/>
          </w:tcPr>
          <w:p w:rsidR="00766E7B" w:rsidRPr="00ED6FAA" w:rsidRDefault="00766E7B" w:rsidP="00766E7B">
            <w:pPr>
              <w:jc w:val="center"/>
            </w:pPr>
            <w:smartTag w:uri="urn:schemas-microsoft-com:office:smarttags" w:element="date">
              <w:smartTagPr>
                <w:attr w:name="Month" w:val="6"/>
                <w:attr w:name="Day" w:val="1"/>
                <w:attr w:name="Year" w:val="1989"/>
              </w:smartTagPr>
              <w:r w:rsidRPr="00ED6FAA">
                <w:t>06/01/1989</w:t>
              </w:r>
            </w:smartTag>
          </w:p>
        </w:tc>
        <w:tc>
          <w:tcPr>
            <w:tcW w:w="2556" w:type="dxa"/>
            <w:tcBorders>
              <w:top w:val="single" w:sz="6" w:space="0" w:color="auto"/>
            </w:tcBorders>
            <w:vAlign w:val="center"/>
          </w:tcPr>
          <w:p w:rsidR="00766E7B" w:rsidRPr="00ED6FAA" w:rsidRDefault="00766E7B"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pStyle w:val="Header"/>
              <w:tabs>
                <w:tab w:val="clear" w:pos="4320"/>
                <w:tab w:val="clear" w:pos="8640"/>
              </w:tabs>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AO03-165754</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4"/>
                <w:attr w:name="Day" w:val="13"/>
                <w:attr w:name="Year" w:val="1990"/>
              </w:smartTagPr>
              <w:r w:rsidRPr="00ED6FAA">
                <w:t>04/13/1990</w:t>
              </w:r>
            </w:smartTag>
          </w:p>
        </w:tc>
        <w:tc>
          <w:tcPr>
            <w:tcW w:w="1440" w:type="dxa"/>
            <w:vAlign w:val="center"/>
          </w:tcPr>
          <w:p w:rsidR="00766E7B" w:rsidRPr="00ED6FAA" w:rsidRDefault="00766E7B" w:rsidP="00766E7B">
            <w:pPr>
              <w:jc w:val="center"/>
            </w:pPr>
            <w:smartTag w:uri="urn:schemas-microsoft-com:office:smarttags" w:element="date">
              <w:smartTagPr>
                <w:attr w:name="Month" w:val="4"/>
                <w:attr w:name="Day" w:val="1"/>
                <w:attr w:name="Year" w:val="1995"/>
              </w:smartTagPr>
              <w:r w:rsidRPr="00ED6FAA">
                <w:t>04/01/1995</w:t>
              </w:r>
            </w:smartTag>
          </w:p>
        </w:tc>
        <w:tc>
          <w:tcPr>
            <w:tcW w:w="2556" w:type="dxa"/>
            <w:vAlign w:val="center"/>
          </w:tcPr>
          <w:p w:rsidR="00766E7B" w:rsidRPr="00ED6FAA" w:rsidRDefault="00766E7B" w:rsidP="00766E7B">
            <w:pPr>
              <w:pStyle w:val="Header"/>
              <w:tabs>
                <w:tab w:val="clear" w:pos="4320"/>
                <w:tab w:val="clear" w:pos="8640"/>
              </w:tabs>
              <w:jc w:val="center"/>
            </w:pPr>
            <w:r w:rsidRPr="00ED6FAA">
              <w:t>Operation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0050031-002-AV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8"/>
                <w:attr w:name="Day" w:val="1"/>
                <w:attr w:name="Year" w:val="2000"/>
              </w:smartTagPr>
              <w:r w:rsidRPr="00ED6FAA">
                <w:t>08/01/2000</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Initial</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0050031-006-AC</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5"/>
                <w:attr w:name="Day" w:val="30"/>
                <w:attr w:name="Year" w:val="2001"/>
              </w:smartTagPr>
              <w:r w:rsidRPr="00ED6FAA">
                <w:t>05/30/2001</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0050031-007-AV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9"/>
                <w:attr w:name="Day" w:val="29"/>
                <w:attr w:name="Year" w:val="2001"/>
              </w:smartTagPr>
              <w:r w:rsidRPr="00ED6FAA">
                <w:t>09/29/2001</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Revision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0050031-008-AV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Year" w:val="2003"/>
                <w:attr w:name="Day" w:val="25"/>
                <w:attr w:name="Month" w:val="6"/>
              </w:smartTagPr>
              <w:r w:rsidRPr="00ED6FAA">
                <w:t>06/25/2003</w:t>
              </w:r>
            </w:smartTag>
          </w:p>
        </w:tc>
        <w:tc>
          <w:tcPr>
            <w:tcW w:w="1440" w:type="dxa"/>
            <w:vAlign w:val="center"/>
          </w:tcPr>
          <w:p w:rsidR="00766E7B" w:rsidRPr="00ED6FAA" w:rsidRDefault="00766E7B" w:rsidP="00766E7B">
            <w:pPr>
              <w:jc w:val="center"/>
            </w:pPr>
            <w:smartTag w:uri="urn:schemas-microsoft-com:office:smarttags" w:element="date">
              <w:smartTagPr>
                <w:attr w:name="Year" w:val="2005"/>
                <w:attr w:name="Day" w:val="1"/>
                <w:attr w:name="Month" w:val="8"/>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Revision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0050031-010-AV</w:t>
            </w:r>
          </w:p>
        </w:tc>
        <w:tc>
          <w:tcPr>
            <w:tcW w:w="1350"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08/01/2005</w:t>
            </w:r>
          </w:p>
        </w:tc>
        <w:tc>
          <w:tcPr>
            <w:tcW w:w="1440" w:type="dxa"/>
            <w:tcBorders>
              <w:bottom w:val="single" w:sz="6" w:space="0" w:color="auto"/>
            </w:tcBorders>
            <w:vAlign w:val="center"/>
          </w:tcPr>
          <w:p w:rsidR="00766E7B" w:rsidRPr="00ED6FAA" w:rsidRDefault="00766E7B" w:rsidP="00766E7B">
            <w:pPr>
              <w:jc w:val="center"/>
            </w:pPr>
            <w:r w:rsidRPr="00ED6FAA">
              <w:t>07/31/2010</w:t>
            </w:r>
          </w:p>
        </w:tc>
        <w:tc>
          <w:tcPr>
            <w:tcW w:w="2556"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Renewal</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0050031-011-AC</w:t>
            </w:r>
          </w:p>
        </w:tc>
        <w:tc>
          <w:tcPr>
            <w:tcW w:w="1350"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06/13/2005</w:t>
            </w:r>
          </w:p>
        </w:tc>
        <w:tc>
          <w:tcPr>
            <w:tcW w:w="1440" w:type="dxa"/>
            <w:tcBorders>
              <w:bottom w:val="single" w:sz="6" w:space="0" w:color="auto"/>
            </w:tcBorders>
            <w:vAlign w:val="center"/>
          </w:tcPr>
          <w:p w:rsidR="00766E7B" w:rsidRPr="00ED6FAA" w:rsidRDefault="00766E7B" w:rsidP="00766E7B">
            <w:pPr>
              <w:jc w:val="center"/>
            </w:pPr>
            <w:r w:rsidRPr="00ED6FAA">
              <w:t>06/13/2010</w:t>
            </w:r>
          </w:p>
        </w:tc>
        <w:tc>
          <w:tcPr>
            <w:tcW w:w="2556" w:type="dxa"/>
            <w:tcBorders>
              <w:bottom w:val="single" w:sz="6" w:space="0" w:color="auto"/>
            </w:tcBorders>
            <w:vAlign w:val="center"/>
          </w:tcPr>
          <w:p w:rsidR="00766E7B" w:rsidRPr="00ED6FAA" w:rsidRDefault="00766E7B"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tcBorders>
              <w:bottom w:val="single" w:sz="6" w:space="0" w:color="auto"/>
            </w:tcBorders>
            <w:vAlign w:val="center"/>
          </w:tcPr>
          <w:p w:rsidR="00766E7B" w:rsidRPr="00ED6FAA" w:rsidRDefault="00F77BAC" w:rsidP="00766E7B">
            <w:pPr>
              <w:pStyle w:val="Header"/>
              <w:tabs>
                <w:tab w:val="clear" w:pos="4320"/>
                <w:tab w:val="clear" w:pos="8640"/>
              </w:tabs>
              <w:jc w:val="center"/>
            </w:pPr>
            <w:r w:rsidRPr="00ED6FAA">
              <w:t>0050031-012-AC</w:t>
            </w:r>
          </w:p>
        </w:tc>
        <w:tc>
          <w:tcPr>
            <w:tcW w:w="1350" w:type="dxa"/>
            <w:tcBorders>
              <w:bottom w:val="single" w:sz="6" w:space="0" w:color="auto"/>
            </w:tcBorders>
            <w:vAlign w:val="center"/>
          </w:tcPr>
          <w:p w:rsidR="00766E7B" w:rsidRPr="00ED6FAA" w:rsidRDefault="00766E7B" w:rsidP="00766E7B">
            <w:pPr>
              <w:pStyle w:val="Header"/>
              <w:tabs>
                <w:tab w:val="clear" w:pos="4320"/>
                <w:tab w:val="clear" w:pos="8640"/>
              </w:tabs>
              <w:jc w:val="center"/>
            </w:pPr>
          </w:p>
        </w:tc>
        <w:tc>
          <w:tcPr>
            <w:tcW w:w="1440" w:type="dxa"/>
            <w:tcBorders>
              <w:bottom w:val="single" w:sz="6" w:space="0" w:color="auto"/>
            </w:tcBorders>
            <w:vAlign w:val="center"/>
          </w:tcPr>
          <w:p w:rsidR="00766E7B" w:rsidRPr="00ED6FAA" w:rsidRDefault="00FB3EA7" w:rsidP="00766E7B">
            <w:pPr>
              <w:jc w:val="center"/>
            </w:pPr>
            <w:r w:rsidRPr="00ED6FAA">
              <w:t>08/01/2011</w:t>
            </w:r>
          </w:p>
        </w:tc>
        <w:tc>
          <w:tcPr>
            <w:tcW w:w="2556" w:type="dxa"/>
            <w:tcBorders>
              <w:bottom w:val="single" w:sz="6" w:space="0" w:color="auto"/>
            </w:tcBorders>
            <w:vAlign w:val="center"/>
          </w:tcPr>
          <w:p w:rsidR="00766E7B" w:rsidRPr="00ED6FAA" w:rsidRDefault="00F77BAC"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tcBorders>
              <w:bottom w:val="single" w:sz="12" w:space="0" w:color="auto"/>
            </w:tcBorders>
            <w:vAlign w:val="center"/>
          </w:tcPr>
          <w:p w:rsidR="00766E7B" w:rsidRPr="00ED6FAA" w:rsidRDefault="00766E7B" w:rsidP="00766E7B">
            <w:pPr>
              <w:jc w:val="center"/>
            </w:pPr>
          </w:p>
        </w:tc>
        <w:tc>
          <w:tcPr>
            <w:tcW w:w="4644" w:type="dxa"/>
            <w:vMerge/>
            <w:tcBorders>
              <w:bottom w:val="single" w:sz="12" w:space="0" w:color="auto"/>
            </w:tcBorders>
            <w:vAlign w:val="center"/>
          </w:tcPr>
          <w:p w:rsidR="00766E7B" w:rsidRPr="00ED6FAA" w:rsidRDefault="00766E7B" w:rsidP="00766E7B">
            <w:pPr>
              <w:jc w:val="center"/>
            </w:pPr>
          </w:p>
        </w:tc>
        <w:tc>
          <w:tcPr>
            <w:tcW w:w="1890" w:type="dxa"/>
            <w:tcBorders>
              <w:top w:val="single" w:sz="6" w:space="0" w:color="auto"/>
              <w:bottom w:val="single" w:sz="12" w:space="0" w:color="auto"/>
            </w:tcBorders>
            <w:vAlign w:val="center"/>
          </w:tcPr>
          <w:p w:rsidR="00766E7B" w:rsidRPr="00ED6FAA" w:rsidRDefault="00F77BAC" w:rsidP="00766E7B">
            <w:pPr>
              <w:pStyle w:val="Header"/>
              <w:tabs>
                <w:tab w:val="clear" w:pos="4320"/>
                <w:tab w:val="clear" w:pos="8640"/>
              </w:tabs>
              <w:jc w:val="center"/>
            </w:pPr>
            <w:r w:rsidRPr="00ED6FAA">
              <w:t>0050031-013-AV</w:t>
            </w:r>
          </w:p>
        </w:tc>
        <w:tc>
          <w:tcPr>
            <w:tcW w:w="1350" w:type="dxa"/>
            <w:tcBorders>
              <w:top w:val="single" w:sz="6" w:space="0" w:color="auto"/>
              <w:bottom w:val="single" w:sz="12" w:space="0" w:color="auto"/>
            </w:tcBorders>
            <w:vAlign w:val="center"/>
          </w:tcPr>
          <w:p w:rsidR="00766E7B" w:rsidRPr="00ED6FAA" w:rsidRDefault="00FB3EA7" w:rsidP="00766E7B">
            <w:pPr>
              <w:pStyle w:val="Header"/>
              <w:tabs>
                <w:tab w:val="clear" w:pos="4320"/>
                <w:tab w:val="clear" w:pos="8640"/>
              </w:tabs>
              <w:jc w:val="center"/>
            </w:pPr>
            <w:r w:rsidRPr="00ED6FAA">
              <w:t>08/01/2011</w:t>
            </w:r>
          </w:p>
        </w:tc>
        <w:tc>
          <w:tcPr>
            <w:tcW w:w="1440" w:type="dxa"/>
            <w:tcBorders>
              <w:top w:val="single" w:sz="6" w:space="0" w:color="auto"/>
              <w:bottom w:val="single" w:sz="12" w:space="0" w:color="auto"/>
            </w:tcBorders>
            <w:vAlign w:val="center"/>
          </w:tcPr>
          <w:p w:rsidR="00766E7B" w:rsidRPr="00ED6FAA" w:rsidRDefault="00FB3EA7" w:rsidP="00766E7B">
            <w:pPr>
              <w:jc w:val="center"/>
            </w:pPr>
            <w:r w:rsidRPr="00ED6FAA">
              <w:t>07/31/2015</w:t>
            </w:r>
          </w:p>
        </w:tc>
        <w:tc>
          <w:tcPr>
            <w:tcW w:w="2556" w:type="dxa"/>
            <w:tcBorders>
              <w:top w:val="single" w:sz="6" w:space="0" w:color="auto"/>
              <w:bottom w:val="single" w:sz="12" w:space="0" w:color="auto"/>
            </w:tcBorders>
            <w:vAlign w:val="center"/>
          </w:tcPr>
          <w:p w:rsidR="00766E7B" w:rsidRPr="00ED6FAA" w:rsidRDefault="00F77BAC" w:rsidP="00766E7B">
            <w:pPr>
              <w:pStyle w:val="Header"/>
              <w:tabs>
                <w:tab w:val="clear" w:pos="4320"/>
                <w:tab w:val="clear" w:pos="8640"/>
              </w:tabs>
              <w:jc w:val="center"/>
            </w:pPr>
            <w:r w:rsidRPr="00ED6FAA">
              <w:t>Renewal</w:t>
            </w:r>
          </w:p>
        </w:tc>
      </w:tr>
      <w:tr w:rsidR="00766E7B" w:rsidRPr="00ED6FAA" w:rsidTr="00766E7B">
        <w:trPr>
          <w:jc w:val="center"/>
        </w:trPr>
        <w:tc>
          <w:tcPr>
            <w:tcW w:w="1350" w:type="dxa"/>
            <w:vMerge w:val="restart"/>
            <w:tcBorders>
              <w:top w:val="single" w:sz="12" w:space="0" w:color="auto"/>
            </w:tcBorders>
            <w:vAlign w:val="center"/>
          </w:tcPr>
          <w:p w:rsidR="00766E7B" w:rsidRPr="00ED6FAA" w:rsidRDefault="00766E7B" w:rsidP="00766E7B">
            <w:pPr>
              <w:jc w:val="center"/>
            </w:pPr>
            <w:r w:rsidRPr="00ED6FAA">
              <w:t>002</w:t>
            </w:r>
          </w:p>
        </w:tc>
        <w:tc>
          <w:tcPr>
            <w:tcW w:w="4644" w:type="dxa"/>
            <w:vMerge w:val="restart"/>
            <w:tcBorders>
              <w:top w:val="single" w:sz="12" w:space="0" w:color="auto"/>
            </w:tcBorders>
            <w:vAlign w:val="center"/>
          </w:tcPr>
          <w:p w:rsidR="00766E7B" w:rsidRPr="00ED6FAA" w:rsidRDefault="00766E7B" w:rsidP="00766E7B">
            <w:pPr>
              <w:jc w:val="center"/>
            </w:pPr>
            <w:r w:rsidRPr="00ED6FAA">
              <w:t>Municipal Waste Combustion Unit No. 2 (South)</w:t>
            </w:r>
          </w:p>
        </w:tc>
        <w:tc>
          <w:tcPr>
            <w:tcW w:w="1890" w:type="dxa"/>
            <w:tcBorders>
              <w:top w:val="single" w:sz="12" w:space="0" w:color="auto"/>
            </w:tcBorders>
            <w:vAlign w:val="center"/>
          </w:tcPr>
          <w:p w:rsidR="00766E7B" w:rsidRPr="00ED6FAA" w:rsidRDefault="00766E7B" w:rsidP="00766E7B">
            <w:pPr>
              <w:pStyle w:val="Header"/>
              <w:tabs>
                <w:tab w:val="clear" w:pos="4320"/>
                <w:tab w:val="clear" w:pos="8640"/>
              </w:tabs>
              <w:jc w:val="center"/>
            </w:pPr>
            <w:r w:rsidRPr="00ED6FAA">
              <w:t>PSD-FL-129</w:t>
            </w:r>
          </w:p>
        </w:tc>
        <w:tc>
          <w:tcPr>
            <w:tcW w:w="1350" w:type="dxa"/>
            <w:tcBorders>
              <w:top w:val="single" w:sz="12" w:space="0" w:color="auto"/>
            </w:tcBorders>
            <w:vAlign w:val="center"/>
          </w:tcPr>
          <w:p w:rsidR="00766E7B" w:rsidRPr="00ED6FAA" w:rsidRDefault="00766E7B" w:rsidP="00766E7B">
            <w:pPr>
              <w:pStyle w:val="Header"/>
              <w:tabs>
                <w:tab w:val="clear" w:pos="4320"/>
                <w:tab w:val="clear" w:pos="8640"/>
              </w:tabs>
              <w:jc w:val="center"/>
            </w:pPr>
          </w:p>
        </w:tc>
        <w:tc>
          <w:tcPr>
            <w:tcW w:w="1440" w:type="dxa"/>
            <w:tcBorders>
              <w:top w:val="single" w:sz="12" w:space="0" w:color="auto"/>
            </w:tcBorders>
            <w:vAlign w:val="center"/>
          </w:tcPr>
          <w:p w:rsidR="00766E7B" w:rsidRPr="00ED6FAA" w:rsidRDefault="00766E7B" w:rsidP="00766E7B">
            <w:pPr>
              <w:jc w:val="center"/>
            </w:pPr>
          </w:p>
        </w:tc>
        <w:tc>
          <w:tcPr>
            <w:tcW w:w="2556" w:type="dxa"/>
            <w:tcBorders>
              <w:top w:val="single" w:sz="12" w:space="0" w:color="auto"/>
            </w:tcBorders>
            <w:vAlign w:val="center"/>
          </w:tcPr>
          <w:p w:rsidR="00766E7B" w:rsidRPr="00ED6FAA" w:rsidRDefault="00766E7B" w:rsidP="00766E7B">
            <w:pPr>
              <w:pStyle w:val="Header"/>
              <w:tabs>
                <w:tab w:val="clear" w:pos="4320"/>
                <w:tab w:val="clear" w:pos="8640"/>
              </w:tabs>
              <w:jc w:val="center"/>
            </w:pPr>
            <w:r w:rsidRPr="00ED6FAA">
              <w:t>Construction (new)</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AC03-152196</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10"/>
                <w:attr w:name="Day" w:val="14"/>
                <w:attr w:name="Year" w:val="1988"/>
              </w:smartTagPr>
              <w:r w:rsidRPr="00ED6FAA">
                <w:t>10/14/1988</w:t>
              </w:r>
            </w:smartTag>
          </w:p>
        </w:tc>
        <w:tc>
          <w:tcPr>
            <w:tcW w:w="1440" w:type="dxa"/>
            <w:vAlign w:val="center"/>
          </w:tcPr>
          <w:p w:rsidR="00766E7B" w:rsidRPr="00ED6FAA" w:rsidRDefault="00766E7B" w:rsidP="00766E7B">
            <w:pPr>
              <w:jc w:val="center"/>
            </w:pPr>
            <w:smartTag w:uri="urn:schemas-microsoft-com:office:smarttags" w:element="date">
              <w:smartTagPr>
                <w:attr w:name="Month" w:val="6"/>
                <w:attr w:name="Day" w:val="1"/>
                <w:attr w:name="Year" w:val="1989"/>
              </w:smartTagPr>
              <w:r w:rsidRPr="00ED6FAA">
                <w:t>06/01/1989</w:t>
              </w:r>
            </w:smartTag>
          </w:p>
        </w:tc>
        <w:tc>
          <w:tcPr>
            <w:tcW w:w="2556" w:type="dxa"/>
            <w:vAlign w:val="center"/>
          </w:tcPr>
          <w:p w:rsidR="00766E7B" w:rsidRPr="00ED6FAA" w:rsidRDefault="00766E7B"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AO03-165755</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4"/>
                <w:attr w:name="Day" w:val="13"/>
                <w:attr w:name="Year" w:val="1990"/>
              </w:smartTagPr>
              <w:r w:rsidRPr="00ED6FAA">
                <w:t>04/13/1990</w:t>
              </w:r>
            </w:smartTag>
          </w:p>
        </w:tc>
        <w:tc>
          <w:tcPr>
            <w:tcW w:w="1440" w:type="dxa"/>
            <w:vAlign w:val="center"/>
          </w:tcPr>
          <w:p w:rsidR="00766E7B" w:rsidRPr="00ED6FAA" w:rsidRDefault="00766E7B" w:rsidP="00766E7B">
            <w:pPr>
              <w:jc w:val="center"/>
            </w:pPr>
            <w:smartTag w:uri="urn:schemas-microsoft-com:office:smarttags" w:element="date">
              <w:smartTagPr>
                <w:attr w:name="Month" w:val="4"/>
                <w:attr w:name="Day" w:val="1"/>
                <w:attr w:name="Year" w:val="1995"/>
              </w:smartTagPr>
              <w:r w:rsidRPr="00ED6FAA">
                <w:t>04/01/1995</w:t>
              </w:r>
            </w:smartTag>
          </w:p>
        </w:tc>
        <w:tc>
          <w:tcPr>
            <w:tcW w:w="2556" w:type="dxa"/>
            <w:vAlign w:val="center"/>
          </w:tcPr>
          <w:p w:rsidR="00766E7B" w:rsidRPr="00ED6FAA" w:rsidRDefault="00766E7B" w:rsidP="00766E7B">
            <w:pPr>
              <w:pStyle w:val="Header"/>
              <w:tabs>
                <w:tab w:val="clear" w:pos="4320"/>
                <w:tab w:val="clear" w:pos="8640"/>
              </w:tabs>
              <w:jc w:val="center"/>
            </w:pPr>
            <w:r w:rsidRPr="00ED6FAA">
              <w:t>Operation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0050031-002-AV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8"/>
                <w:attr w:name="Day" w:val="1"/>
                <w:attr w:name="Year" w:val="2000"/>
              </w:smartTagPr>
              <w:r w:rsidRPr="00ED6FAA">
                <w:t>08/01/2000</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Initial</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0050031-006-AC</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5"/>
                <w:attr w:name="Day" w:val="30"/>
                <w:attr w:name="Year" w:val="2001"/>
              </w:smartTagPr>
              <w:r w:rsidRPr="00ED6FAA">
                <w:t>05/30/2001</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0050031-007-AV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Month" w:val="9"/>
                <w:attr w:name="Day" w:val="29"/>
                <w:attr w:name="Year" w:val="2001"/>
              </w:smartTagPr>
              <w:r w:rsidRPr="00ED6FAA">
                <w:t>09/29/2001</w:t>
              </w:r>
            </w:smartTag>
          </w:p>
        </w:tc>
        <w:tc>
          <w:tcPr>
            <w:tcW w:w="1440" w:type="dxa"/>
            <w:vAlign w:val="center"/>
          </w:tcPr>
          <w:p w:rsidR="00766E7B" w:rsidRPr="00ED6FAA" w:rsidRDefault="00766E7B" w:rsidP="00766E7B">
            <w:pPr>
              <w:jc w:val="center"/>
            </w:pPr>
            <w:smartTag w:uri="urn:schemas-microsoft-com:office:smarttags" w:element="date">
              <w:smartTagPr>
                <w:attr w:name="Month" w:val="8"/>
                <w:attr w:name="Day" w:val="1"/>
                <w:attr w:name="Year" w:val="2005"/>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Revision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0050031-008-AV</w:t>
            </w:r>
          </w:p>
        </w:tc>
        <w:tc>
          <w:tcPr>
            <w:tcW w:w="1350" w:type="dxa"/>
            <w:vAlign w:val="center"/>
          </w:tcPr>
          <w:p w:rsidR="00766E7B" w:rsidRPr="00ED6FAA" w:rsidRDefault="00766E7B" w:rsidP="00766E7B">
            <w:pPr>
              <w:pStyle w:val="Header"/>
              <w:tabs>
                <w:tab w:val="clear" w:pos="4320"/>
                <w:tab w:val="clear" w:pos="8640"/>
              </w:tabs>
              <w:jc w:val="center"/>
            </w:pPr>
            <w:smartTag w:uri="urn:schemas-microsoft-com:office:smarttags" w:element="date">
              <w:smartTagPr>
                <w:attr w:name="Year" w:val="2003"/>
                <w:attr w:name="Day" w:val="25"/>
                <w:attr w:name="Month" w:val="6"/>
              </w:smartTagPr>
              <w:r w:rsidRPr="00ED6FAA">
                <w:t>06/25/2003</w:t>
              </w:r>
            </w:smartTag>
          </w:p>
        </w:tc>
        <w:tc>
          <w:tcPr>
            <w:tcW w:w="1440" w:type="dxa"/>
            <w:vAlign w:val="center"/>
          </w:tcPr>
          <w:p w:rsidR="00766E7B" w:rsidRPr="00ED6FAA" w:rsidRDefault="00766E7B" w:rsidP="00766E7B">
            <w:pPr>
              <w:jc w:val="center"/>
            </w:pPr>
            <w:smartTag w:uri="urn:schemas-microsoft-com:office:smarttags" w:element="date">
              <w:smartTagPr>
                <w:attr w:name="Year" w:val="2005"/>
                <w:attr w:name="Day" w:val="1"/>
                <w:attr w:name="Month" w:val="8"/>
              </w:smartTagPr>
              <w:r w:rsidRPr="00ED6FAA">
                <w:t>08/01/2005</w:t>
              </w:r>
            </w:smartTag>
          </w:p>
        </w:tc>
        <w:tc>
          <w:tcPr>
            <w:tcW w:w="2556" w:type="dxa"/>
            <w:vAlign w:val="center"/>
          </w:tcPr>
          <w:p w:rsidR="00766E7B" w:rsidRPr="00ED6FAA" w:rsidRDefault="00766E7B" w:rsidP="00766E7B">
            <w:pPr>
              <w:pStyle w:val="Header"/>
              <w:tabs>
                <w:tab w:val="clear" w:pos="4320"/>
                <w:tab w:val="clear" w:pos="8640"/>
              </w:tabs>
              <w:jc w:val="center"/>
            </w:pPr>
            <w:r w:rsidRPr="00ED6FAA">
              <w:t>Revision</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766E7B" w:rsidP="00766E7B">
            <w:pPr>
              <w:pStyle w:val="Header"/>
              <w:tabs>
                <w:tab w:val="clear" w:pos="4320"/>
                <w:tab w:val="clear" w:pos="8640"/>
              </w:tabs>
              <w:jc w:val="center"/>
            </w:pPr>
            <w:r w:rsidRPr="00ED6FAA">
              <w:t>0050031-010-AV</w:t>
            </w:r>
          </w:p>
        </w:tc>
        <w:tc>
          <w:tcPr>
            <w:tcW w:w="1350" w:type="dxa"/>
            <w:vAlign w:val="center"/>
          </w:tcPr>
          <w:p w:rsidR="00766E7B" w:rsidRPr="00ED6FAA" w:rsidRDefault="00766E7B" w:rsidP="00766E7B">
            <w:pPr>
              <w:pStyle w:val="Header"/>
              <w:tabs>
                <w:tab w:val="clear" w:pos="4320"/>
                <w:tab w:val="clear" w:pos="8640"/>
              </w:tabs>
              <w:jc w:val="center"/>
            </w:pPr>
            <w:r w:rsidRPr="00ED6FAA">
              <w:t>08/01/2005</w:t>
            </w:r>
          </w:p>
        </w:tc>
        <w:tc>
          <w:tcPr>
            <w:tcW w:w="1440" w:type="dxa"/>
            <w:vAlign w:val="center"/>
          </w:tcPr>
          <w:p w:rsidR="00766E7B" w:rsidRPr="00ED6FAA" w:rsidRDefault="00766E7B" w:rsidP="00766E7B">
            <w:pPr>
              <w:jc w:val="center"/>
            </w:pPr>
            <w:r w:rsidRPr="00ED6FAA">
              <w:t>07/31/2010</w:t>
            </w:r>
          </w:p>
        </w:tc>
        <w:tc>
          <w:tcPr>
            <w:tcW w:w="2556" w:type="dxa"/>
            <w:vAlign w:val="center"/>
          </w:tcPr>
          <w:p w:rsidR="00766E7B" w:rsidRPr="00ED6FAA" w:rsidRDefault="00766E7B" w:rsidP="00766E7B">
            <w:pPr>
              <w:pStyle w:val="Header"/>
              <w:tabs>
                <w:tab w:val="clear" w:pos="4320"/>
                <w:tab w:val="clear" w:pos="8640"/>
              </w:tabs>
              <w:jc w:val="center"/>
            </w:pPr>
            <w:r w:rsidRPr="00ED6FAA">
              <w:t>Renewal</w:t>
            </w:r>
          </w:p>
        </w:tc>
      </w:tr>
      <w:tr w:rsidR="00F77BAC" w:rsidRPr="00ED6FAA" w:rsidTr="00766E7B">
        <w:trPr>
          <w:jc w:val="center"/>
        </w:trPr>
        <w:tc>
          <w:tcPr>
            <w:tcW w:w="1350" w:type="dxa"/>
            <w:vMerge/>
            <w:vAlign w:val="center"/>
          </w:tcPr>
          <w:p w:rsidR="00F77BAC" w:rsidRPr="00ED6FAA" w:rsidRDefault="00F77BAC" w:rsidP="00766E7B">
            <w:pPr>
              <w:jc w:val="center"/>
            </w:pPr>
          </w:p>
        </w:tc>
        <w:tc>
          <w:tcPr>
            <w:tcW w:w="4644" w:type="dxa"/>
            <w:vMerge/>
            <w:vAlign w:val="center"/>
          </w:tcPr>
          <w:p w:rsidR="00F77BAC" w:rsidRPr="00ED6FAA" w:rsidRDefault="00F77BAC" w:rsidP="00766E7B">
            <w:pPr>
              <w:jc w:val="center"/>
            </w:pPr>
          </w:p>
        </w:tc>
        <w:tc>
          <w:tcPr>
            <w:tcW w:w="1890" w:type="dxa"/>
            <w:vAlign w:val="center"/>
          </w:tcPr>
          <w:p w:rsidR="00F77BAC" w:rsidRPr="00ED6FAA" w:rsidRDefault="00F77BAC" w:rsidP="00B52A1A">
            <w:pPr>
              <w:pStyle w:val="Header"/>
              <w:tabs>
                <w:tab w:val="clear" w:pos="4320"/>
                <w:tab w:val="clear" w:pos="8640"/>
              </w:tabs>
              <w:jc w:val="center"/>
            </w:pPr>
            <w:r w:rsidRPr="00ED6FAA">
              <w:t>0050031-011-AC</w:t>
            </w:r>
          </w:p>
        </w:tc>
        <w:tc>
          <w:tcPr>
            <w:tcW w:w="1350" w:type="dxa"/>
            <w:vAlign w:val="center"/>
          </w:tcPr>
          <w:p w:rsidR="00F77BAC" w:rsidRPr="00ED6FAA" w:rsidRDefault="00F77BAC" w:rsidP="00B52A1A">
            <w:pPr>
              <w:pStyle w:val="Header"/>
              <w:tabs>
                <w:tab w:val="clear" w:pos="4320"/>
                <w:tab w:val="clear" w:pos="8640"/>
              </w:tabs>
              <w:jc w:val="center"/>
            </w:pPr>
            <w:r w:rsidRPr="00ED6FAA">
              <w:t>06/13/2005</w:t>
            </w:r>
          </w:p>
        </w:tc>
        <w:tc>
          <w:tcPr>
            <w:tcW w:w="1440" w:type="dxa"/>
            <w:vAlign w:val="center"/>
          </w:tcPr>
          <w:p w:rsidR="00F77BAC" w:rsidRPr="00ED6FAA" w:rsidRDefault="00F77BAC" w:rsidP="00B52A1A">
            <w:pPr>
              <w:jc w:val="center"/>
            </w:pPr>
            <w:r w:rsidRPr="00ED6FAA">
              <w:t>06/13/2010</w:t>
            </w:r>
          </w:p>
        </w:tc>
        <w:tc>
          <w:tcPr>
            <w:tcW w:w="2556" w:type="dxa"/>
            <w:vAlign w:val="center"/>
          </w:tcPr>
          <w:p w:rsidR="00F77BAC" w:rsidRPr="00ED6FAA" w:rsidRDefault="00F77BAC" w:rsidP="00B52A1A">
            <w:pPr>
              <w:pStyle w:val="Header"/>
              <w:tabs>
                <w:tab w:val="clear" w:pos="4320"/>
                <w:tab w:val="clear" w:pos="8640"/>
              </w:tabs>
              <w:jc w:val="center"/>
            </w:pPr>
            <w:r w:rsidRPr="00ED6FAA">
              <w:t>Construction (mod.)</w:t>
            </w:r>
          </w:p>
        </w:tc>
      </w:tr>
      <w:tr w:rsidR="00F77BAC" w:rsidRPr="00ED6FAA" w:rsidTr="00766E7B">
        <w:trPr>
          <w:jc w:val="center"/>
        </w:trPr>
        <w:tc>
          <w:tcPr>
            <w:tcW w:w="1350" w:type="dxa"/>
            <w:vMerge/>
            <w:vAlign w:val="center"/>
          </w:tcPr>
          <w:p w:rsidR="00F77BAC" w:rsidRPr="00ED6FAA" w:rsidRDefault="00F77BAC" w:rsidP="00766E7B">
            <w:pPr>
              <w:jc w:val="center"/>
            </w:pPr>
          </w:p>
        </w:tc>
        <w:tc>
          <w:tcPr>
            <w:tcW w:w="4644" w:type="dxa"/>
            <w:vMerge/>
            <w:vAlign w:val="center"/>
          </w:tcPr>
          <w:p w:rsidR="00F77BAC" w:rsidRPr="00ED6FAA" w:rsidRDefault="00F77BAC" w:rsidP="00766E7B">
            <w:pPr>
              <w:jc w:val="center"/>
            </w:pPr>
          </w:p>
        </w:tc>
        <w:tc>
          <w:tcPr>
            <w:tcW w:w="1890" w:type="dxa"/>
            <w:vAlign w:val="center"/>
          </w:tcPr>
          <w:p w:rsidR="00F77BAC" w:rsidRPr="00ED6FAA" w:rsidRDefault="00F77BAC" w:rsidP="00766E7B">
            <w:pPr>
              <w:pStyle w:val="Header"/>
              <w:tabs>
                <w:tab w:val="clear" w:pos="4320"/>
                <w:tab w:val="clear" w:pos="8640"/>
              </w:tabs>
              <w:jc w:val="center"/>
            </w:pPr>
            <w:r w:rsidRPr="00ED6FAA">
              <w:t>0050031-012-AC</w:t>
            </w:r>
          </w:p>
        </w:tc>
        <w:tc>
          <w:tcPr>
            <w:tcW w:w="1350" w:type="dxa"/>
            <w:vAlign w:val="center"/>
          </w:tcPr>
          <w:p w:rsidR="00F77BAC" w:rsidRPr="00ED6FAA" w:rsidRDefault="00C10FD0" w:rsidP="00766E7B">
            <w:pPr>
              <w:pStyle w:val="Header"/>
              <w:tabs>
                <w:tab w:val="clear" w:pos="4320"/>
                <w:tab w:val="clear" w:pos="8640"/>
              </w:tabs>
              <w:jc w:val="center"/>
            </w:pPr>
            <w:r>
              <w:t>07/22/2010</w:t>
            </w:r>
          </w:p>
        </w:tc>
        <w:tc>
          <w:tcPr>
            <w:tcW w:w="1440" w:type="dxa"/>
            <w:vAlign w:val="center"/>
          </w:tcPr>
          <w:p w:rsidR="00F77BAC" w:rsidRPr="00ED6FAA" w:rsidRDefault="00FB3EA7" w:rsidP="00766E7B">
            <w:pPr>
              <w:jc w:val="center"/>
            </w:pPr>
            <w:r w:rsidRPr="00ED6FAA">
              <w:t>08/01/2011</w:t>
            </w:r>
          </w:p>
        </w:tc>
        <w:tc>
          <w:tcPr>
            <w:tcW w:w="2556" w:type="dxa"/>
            <w:vAlign w:val="center"/>
          </w:tcPr>
          <w:p w:rsidR="00F77BAC" w:rsidRPr="00ED6FAA" w:rsidRDefault="00F77BAC" w:rsidP="00766E7B">
            <w:pPr>
              <w:pStyle w:val="Header"/>
              <w:tabs>
                <w:tab w:val="clear" w:pos="4320"/>
                <w:tab w:val="clear" w:pos="8640"/>
              </w:tabs>
              <w:jc w:val="center"/>
            </w:pPr>
            <w:r w:rsidRPr="00ED6FAA">
              <w:t>Construction (mod.)</w:t>
            </w:r>
          </w:p>
        </w:tc>
      </w:tr>
      <w:tr w:rsidR="00766E7B" w:rsidRPr="00ED6FAA" w:rsidTr="00766E7B">
        <w:trPr>
          <w:jc w:val="center"/>
        </w:trPr>
        <w:tc>
          <w:tcPr>
            <w:tcW w:w="1350" w:type="dxa"/>
            <w:vMerge/>
            <w:vAlign w:val="center"/>
          </w:tcPr>
          <w:p w:rsidR="00766E7B" w:rsidRPr="00ED6FAA" w:rsidRDefault="00766E7B" w:rsidP="00766E7B">
            <w:pPr>
              <w:jc w:val="center"/>
            </w:pPr>
          </w:p>
        </w:tc>
        <w:tc>
          <w:tcPr>
            <w:tcW w:w="4644" w:type="dxa"/>
            <w:vMerge/>
            <w:vAlign w:val="center"/>
          </w:tcPr>
          <w:p w:rsidR="00766E7B" w:rsidRPr="00ED6FAA" w:rsidRDefault="00766E7B" w:rsidP="00766E7B">
            <w:pPr>
              <w:jc w:val="center"/>
            </w:pPr>
          </w:p>
        </w:tc>
        <w:tc>
          <w:tcPr>
            <w:tcW w:w="1890" w:type="dxa"/>
            <w:vAlign w:val="center"/>
          </w:tcPr>
          <w:p w:rsidR="00766E7B" w:rsidRPr="00ED6FAA" w:rsidRDefault="00F77BAC" w:rsidP="00766E7B">
            <w:pPr>
              <w:pStyle w:val="Header"/>
              <w:tabs>
                <w:tab w:val="clear" w:pos="4320"/>
                <w:tab w:val="clear" w:pos="8640"/>
              </w:tabs>
              <w:jc w:val="center"/>
            </w:pPr>
            <w:r w:rsidRPr="00ED6FAA">
              <w:t>0050031-013-AV</w:t>
            </w:r>
          </w:p>
        </w:tc>
        <w:tc>
          <w:tcPr>
            <w:tcW w:w="1350" w:type="dxa"/>
            <w:vAlign w:val="center"/>
          </w:tcPr>
          <w:p w:rsidR="00766E7B" w:rsidRPr="00ED6FAA" w:rsidRDefault="00766E7B" w:rsidP="00766E7B">
            <w:pPr>
              <w:pStyle w:val="Header"/>
              <w:tabs>
                <w:tab w:val="clear" w:pos="4320"/>
                <w:tab w:val="clear" w:pos="8640"/>
              </w:tabs>
              <w:jc w:val="center"/>
            </w:pPr>
          </w:p>
        </w:tc>
        <w:tc>
          <w:tcPr>
            <w:tcW w:w="1440" w:type="dxa"/>
            <w:vAlign w:val="center"/>
          </w:tcPr>
          <w:p w:rsidR="00766E7B" w:rsidRPr="00ED6FAA" w:rsidRDefault="00766E7B" w:rsidP="00766E7B">
            <w:pPr>
              <w:jc w:val="center"/>
            </w:pPr>
          </w:p>
        </w:tc>
        <w:tc>
          <w:tcPr>
            <w:tcW w:w="2556" w:type="dxa"/>
            <w:vAlign w:val="center"/>
          </w:tcPr>
          <w:p w:rsidR="00766E7B" w:rsidRPr="00ED6FAA" w:rsidRDefault="00F77BAC" w:rsidP="00766E7B">
            <w:pPr>
              <w:pStyle w:val="Header"/>
              <w:tabs>
                <w:tab w:val="clear" w:pos="4320"/>
                <w:tab w:val="clear" w:pos="8640"/>
              </w:tabs>
              <w:jc w:val="center"/>
            </w:pPr>
            <w:r w:rsidRPr="00ED6FAA">
              <w:t>Renewal</w:t>
            </w:r>
          </w:p>
        </w:tc>
      </w:tr>
    </w:tbl>
    <w:p w:rsidR="00766E7B" w:rsidRPr="00ED6FAA" w:rsidRDefault="00766E7B" w:rsidP="00766E7B">
      <w:pPr>
        <w:ind w:right="-1440"/>
      </w:pPr>
    </w:p>
    <w:p w:rsidR="00766E7B" w:rsidRPr="00ED6FAA" w:rsidRDefault="00766E7B" w:rsidP="00766E7B"/>
    <w:p w:rsidR="00B52A1A" w:rsidRPr="00ED6FAA" w:rsidRDefault="00B52A1A" w:rsidP="00F77BAC">
      <w:pPr>
        <w:ind w:firstLine="720"/>
        <w:sectPr w:rsidR="00B52A1A" w:rsidRPr="00ED6FAA" w:rsidSect="00290D4B">
          <w:headerReference w:type="default" r:id="rId68"/>
          <w:footerReference w:type="default" r:id="rId69"/>
          <w:pgSz w:w="15840" w:h="12240" w:orient="landscape" w:code="1"/>
          <w:pgMar w:top="1344" w:right="1638" w:bottom="1440" w:left="720" w:header="720" w:footer="336" w:gutter="0"/>
          <w:paperSrc w:first="1266" w:other="1266"/>
          <w:pgNumType w:start="1"/>
          <w:cols w:space="720"/>
          <w:docGrid w:linePitch="299"/>
        </w:sectPr>
      </w:pPr>
    </w:p>
    <w:p w:rsidR="000C48ED" w:rsidRPr="00ED6FAA" w:rsidRDefault="000C48ED" w:rsidP="000C48ED">
      <w:r w:rsidRPr="00ED6FAA">
        <w:rPr>
          <w:szCs w:val="22"/>
        </w:rPr>
        <w:lastRenderedPageBreak/>
        <w:t>This table summarizes</w:t>
      </w:r>
      <w:r w:rsidR="00D734A1" w:rsidRPr="00D734A1">
        <w:t xml:space="preserve"> </w:t>
      </w:r>
      <w:r w:rsidR="00D734A1" w:rsidRPr="00ED6FAA">
        <w:t xml:space="preserve">information </w:t>
      </w:r>
      <w:r w:rsidR="00D734A1">
        <w:t xml:space="preserve"> related to </w:t>
      </w:r>
      <w:r w:rsidRPr="00ED6FAA">
        <w:t xml:space="preserve">the emissions standards that apply to each </w:t>
      </w:r>
      <w:r w:rsidRPr="00ED6FAA">
        <w:rPr>
          <w:szCs w:val="22"/>
        </w:rPr>
        <w:t xml:space="preserve">municipal waste combustors </w:t>
      </w:r>
      <w:r w:rsidRPr="00ED6FAA">
        <w:t>unit</w:t>
      </w:r>
      <w:r w:rsidR="00D734A1">
        <w:t xml:space="preserve"> </w:t>
      </w:r>
      <w:r w:rsidR="00D734A1" w:rsidRPr="00ED6FAA">
        <w:t>for convenience purposes only.  This table does not supersede any of the terms or conditions of this permit</w:t>
      </w:r>
      <w:r w:rsidRPr="00ED6FAA">
        <w:t>.  The equivalent mass emission rates are based on an estimated exhaust flow rate 29,221 dry standard cubic feet per minute corrected to 7% oxygen.  This permit reflects the new capacity, of the MWC</w:t>
      </w:r>
      <w:r w:rsidRPr="00ED6FAA">
        <w:rPr>
          <w:szCs w:val="22"/>
        </w:rPr>
        <w:t xml:space="preserve"> as well as the revised pollutant limitations that went into effect on April 28, 2009 in 40 C.F.R. 60, Subpart Cb.</w:t>
      </w:r>
    </w:p>
    <w:p w:rsidR="000C48ED" w:rsidRPr="00ED6FAA" w:rsidRDefault="000C48ED" w:rsidP="000C48ED">
      <w:pPr>
        <w:rPr>
          <w:sz w:val="24"/>
          <w:szCs w:val="24"/>
        </w:rPr>
      </w:pPr>
    </w:p>
    <w:tbl>
      <w:tblPr>
        <w:tblW w:w="13752" w:type="dxa"/>
        <w:jc w:val="center"/>
        <w:tblInd w:w="-5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tblPr>
      <w:tblGrid>
        <w:gridCol w:w="816"/>
        <w:gridCol w:w="1238"/>
        <w:gridCol w:w="893"/>
        <w:gridCol w:w="926"/>
        <w:gridCol w:w="1112"/>
        <w:gridCol w:w="1891"/>
        <w:gridCol w:w="990"/>
        <w:gridCol w:w="1170"/>
        <w:gridCol w:w="1170"/>
        <w:gridCol w:w="2070"/>
        <w:gridCol w:w="1476"/>
      </w:tblGrid>
      <w:tr w:rsidR="00C225A2" w:rsidRPr="00ED6FAA" w:rsidTr="00EF219D">
        <w:trPr>
          <w:trHeight w:val="267"/>
          <w:jc w:val="center"/>
        </w:trPr>
        <w:tc>
          <w:tcPr>
            <w:tcW w:w="816" w:type="dxa"/>
            <w:vMerge w:val="restart"/>
            <w:tcBorders>
              <w:top w:val="single" w:sz="12" w:space="0" w:color="auto"/>
              <w:left w:val="single" w:sz="12" w:space="0" w:color="auto"/>
              <w:bottom w:val="single" w:sz="12" w:space="0" w:color="auto"/>
              <w:right w:val="single" w:sz="12" w:space="0" w:color="auto"/>
            </w:tcBorders>
            <w:shd w:val="pct5" w:color="auto" w:fill="auto"/>
            <w:vAlign w:val="center"/>
          </w:tcPr>
          <w:p w:rsidR="00C225A2" w:rsidRPr="00ED6FAA" w:rsidRDefault="00C225A2" w:rsidP="0046294F">
            <w:pPr>
              <w:jc w:val="center"/>
              <w:rPr>
                <w:b/>
                <w:szCs w:val="22"/>
              </w:rPr>
            </w:pPr>
            <w:r w:rsidRPr="00ED6FAA">
              <w:rPr>
                <w:b/>
                <w:szCs w:val="22"/>
              </w:rPr>
              <w:t>E.U. ID No.</w:t>
            </w:r>
          </w:p>
        </w:tc>
        <w:tc>
          <w:tcPr>
            <w:tcW w:w="1238" w:type="dxa"/>
            <w:vMerge w:val="restart"/>
            <w:tcBorders>
              <w:top w:val="single" w:sz="12" w:space="0" w:color="auto"/>
              <w:left w:val="single" w:sz="12" w:space="0" w:color="auto"/>
              <w:bottom w:val="single" w:sz="12" w:space="0" w:color="auto"/>
              <w:right w:val="single" w:sz="6" w:space="0" w:color="auto"/>
            </w:tcBorders>
            <w:shd w:val="pct5" w:color="auto" w:fill="auto"/>
            <w:vAlign w:val="center"/>
          </w:tcPr>
          <w:p w:rsidR="00C225A2" w:rsidRPr="00ED6FAA" w:rsidRDefault="00C225A2" w:rsidP="0046294F">
            <w:pPr>
              <w:jc w:val="center"/>
              <w:rPr>
                <w:b/>
                <w:szCs w:val="22"/>
              </w:rPr>
            </w:pPr>
            <w:r w:rsidRPr="00ED6FAA">
              <w:rPr>
                <w:b/>
                <w:szCs w:val="22"/>
              </w:rPr>
              <w:t>Brief Description</w:t>
            </w:r>
          </w:p>
        </w:tc>
        <w:tc>
          <w:tcPr>
            <w:tcW w:w="893" w:type="dxa"/>
            <w:vMerge w:val="restart"/>
            <w:tcBorders>
              <w:top w:val="single" w:sz="12" w:space="0" w:color="auto"/>
              <w:left w:val="single" w:sz="6"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r w:rsidRPr="00ED6FAA">
              <w:rPr>
                <w:b/>
                <w:szCs w:val="22"/>
              </w:rPr>
              <w:t>Fuel(s)</w:t>
            </w:r>
          </w:p>
        </w:tc>
        <w:tc>
          <w:tcPr>
            <w:tcW w:w="926"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r w:rsidRPr="00ED6FAA">
              <w:rPr>
                <w:b/>
                <w:szCs w:val="22"/>
              </w:rPr>
              <w:t>Hrs/Yr</w:t>
            </w:r>
          </w:p>
        </w:tc>
        <w:tc>
          <w:tcPr>
            <w:tcW w:w="1112"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r w:rsidRPr="00ED6FAA">
              <w:rPr>
                <w:b/>
                <w:szCs w:val="22"/>
              </w:rPr>
              <w:t>Pollutant Name</w:t>
            </w:r>
          </w:p>
        </w:tc>
        <w:tc>
          <w:tcPr>
            <w:tcW w:w="1891"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r w:rsidRPr="00ED6FAA">
              <w:rPr>
                <w:b/>
                <w:szCs w:val="22"/>
              </w:rPr>
              <w:t>Standard Allowable Emissions</w:t>
            </w:r>
          </w:p>
        </w:tc>
        <w:tc>
          <w:tcPr>
            <w:tcW w:w="3330" w:type="dxa"/>
            <w:gridSpan w:val="3"/>
            <w:tcBorders>
              <w:top w:val="single" w:sz="12" w:space="0" w:color="auto"/>
              <w:left w:val="single" w:sz="8" w:space="0" w:color="auto"/>
              <w:bottom w:val="single" w:sz="6" w:space="0" w:color="auto"/>
              <w:right w:val="single" w:sz="8" w:space="0" w:color="auto"/>
            </w:tcBorders>
            <w:shd w:val="clear" w:color="auto" w:fill="FFFFCC"/>
            <w:vAlign w:val="center"/>
          </w:tcPr>
          <w:p w:rsidR="00C225A2" w:rsidRPr="00ED6FAA" w:rsidRDefault="00C225A2" w:rsidP="0046294F">
            <w:pPr>
              <w:jc w:val="center"/>
              <w:rPr>
                <w:b/>
                <w:szCs w:val="22"/>
              </w:rPr>
            </w:pPr>
            <w:r w:rsidRPr="00ED6FAA">
              <w:rPr>
                <w:b/>
                <w:szCs w:val="22"/>
              </w:rPr>
              <w:t>Equivalent Emissions*</w:t>
            </w:r>
          </w:p>
        </w:tc>
        <w:tc>
          <w:tcPr>
            <w:tcW w:w="2070"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r w:rsidRPr="00ED6FAA">
              <w:rPr>
                <w:b/>
                <w:szCs w:val="22"/>
              </w:rPr>
              <w:t>Regulatory Citation(s)</w:t>
            </w:r>
          </w:p>
        </w:tc>
        <w:tc>
          <w:tcPr>
            <w:tcW w:w="1476" w:type="dxa"/>
            <w:vMerge w:val="restart"/>
            <w:tcBorders>
              <w:top w:val="single" w:sz="12" w:space="0" w:color="auto"/>
              <w:left w:val="single" w:sz="8" w:space="0" w:color="auto"/>
              <w:bottom w:val="single" w:sz="12" w:space="0" w:color="auto"/>
              <w:right w:val="single" w:sz="12" w:space="0" w:color="auto"/>
            </w:tcBorders>
            <w:shd w:val="pct5" w:color="auto" w:fill="auto"/>
            <w:vAlign w:val="center"/>
          </w:tcPr>
          <w:p w:rsidR="00C225A2" w:rsidRPr="00ED6FAA" w:rsidRDefault="00C225A2" w:rsidP="0046294F">
            <w:pPr>
              <w:jc w:val="center"/>
              <w:rPr>
                <w:b/>
                <w:szCs w:val="22"/>
              </w:rPr>
            </w:pPr>
            <w:r w:rsidRPr="00ED6FAA">
              <w:rPr>
                <w:b/>
                <w:szCs w:val="22"/>
              </w:rPr>
              <w:t>See Permit Condition(s)</w:t>
            </w:r>
          </w:p>
        </w:tc>
      </w:tr>
      <w:tr w:rsidR="00C225A2" w:rsidRPr="00ED6FAA" w:rsidTr="00EF219D">
        <w:trPr>
          <w:trHeight w:hRule="exact" w:val="579"/>
          <w:jc w:val="center"/>
        </w:trPr>
        <w:tc>
          <w:tcPr>
            <w:tcW w:w="816" w:type="dxa"/>
            <w:vMerge/>
            <w:tcBorders>
              <w:top w:val="single" w:sz="12" w:space="0" w:color="auto"/>
              <w:left w:val="single" w:sz="12" w:space="0" w:color="auto"/>
              <w:bottom w:val="single" w:sz="12" w:space="0" w:color="auto"/>
              <w:right w:val="single" w:sz="12" w:space="0" w:color="auto"/>
            </w:tcBorders>
            <w:vAlign w:val="center"/>
          </w:tcPr>
          <w:p w:rsidR="00C225A2" w:rsidRPr="00ED6FAA" w:rsidRDefault="00C225A2" w:rsidP="0046294F">
            <w:pPr>
              <w:jc w:val="center"/>
              <w:rPr>
                <w:szCs w:val="22"/>
              </w:rPr>
            </w:pPr>
          </w:p>
        </w:tc>
        <w:tc>
          <w:tcPr>
            <w:tcW w:w="1238" w:type="dxa"/>
            <w:vMerge/>
            <w:tcBorders>
              <w:top w:val="single" w:sz="12" w:space="0" w:color="auto"/>
              <w:left w:val="single" w:sz="12" w:space="0" w:color="auto"/>
              <w:bottom w:val="single" w:sz="12" w:space="0" w:color="auto"/>
              <w:right w:val="single" w:sz="6" w:space="0" w:color="auto"/>
            </w:tcBorders>
            <w:vAlign w:val="center"/>
          </w:tcPr>
          <w:p w:rsidR="00C225A2" w:rsidRPr="00ED6FAA" w:rsidRDefault="00C225A2" w:rsidP="0046294F">
            <w:pPr>
              <w:jc w:val="center"/>
              <w:rPr>
                <w:szCs w:val="22"/>
              </w:rPr>
            </w:pPr>
          </w:p>
        </w:tc>
        <w:tc>
          <w:tcPr>
            <w:tcW w:w="893" w:type="dxa"/>
            <w:vMerge/>
            <w:tcBorders>
              <w:top w:val="single" w:sz="12" w:space="0" w:color="auto"/>
              <w:left w:val="single" w:sz="6" w:space="0" w:color="auto"/>
              <w:bottom w:val="single" w:sz="12" w:space="0" w:color="auto"/>
              <w:right w:val="single" w:sz="8" w:space="0" w:color="auto"/>
            </w:tcBorders>
            <w:vAlign w:val="center"/>
          </w:tcPr>
          <w:p w:rsidR="00C225A2" w:rsidRPr="00ED6FAA" w:rsidRDefault="00C225A2" w:rsidP="0046294F">
            <w:pPr>
              <w:jc w:val="center"/>
              <w:rPr>
                <w:szCs w:val="22"/>
              </w:rPr>
            </w:pPr>
          </w:p>
        </w:tc>
        <w:tc>
          <w:tcPr>
            <w:tcW w:w="926" w:type="dxa"/>
            <w:vMerge/>
            <w:tcBorders>
              <w:top w:val="single" w:sz="12" w:space="0" w:color="auto"/>
              <w:left w:val="single" w:sz="8" w:space="0" w:color="auto"/>
              <w:bottom w:val="single" w:sz="12" w:space="0" w:color="auto"/>
              <w:right w:val="single" w:sz="8" w:space="0" w:color="auto"/>
            </w:tcBorders>
            <w:vAlign w:val="center"/>
          </w:tcPr>
          <w:p w:rsidR="00C225A2" w:rsidRPr="00ED6FAA" w:rsidRDefault="00C225A2" w:rsidP="0046294F">
            <w:pPr>
              <w:jc w:val="center"/>
              <w:rPr>
                <w:szCs w:val="22"/>
              </w:rPr>
            </w:pPr>
          </w:p>
        </w:tc>
        <w:tc>
          <w:tcPr>
            <w:tcW w:w="1112" w:type="dxa"/>
            <w:vMerge/>
            <w:tcBorders>
              <w:top w:val="single" w:sz="12" w:space="0" w:color="auto"/>
              <w:left w:val="single" w:sz="8" w:space="0" w:color="auto"/>
              <w:bottom w:val="single" w:sz="12" w:space="0" w:color="auto"/>
              <w:right w:val="single" w:sz="8" w:space="0" w:color="auto"/>
            </w:tcBorders>
            <w:vAlign w:val="center"/>
          </w:tcPr>
          <w:p w:rsidR="00C225A2" w:rsidRPr="00ED6FAA" w:rsidRDefault="00C225A2" w:rsidP="0046294F">
            <w:pPr>
              <w:jc w:val="center"/>
              <w:rPr>
                <w:szCs w:val="22"/>
              </w:rPr>
            </w:pPr>
          </w:p>
        </w:tc>
        <w:tc>
          <w:tcPr>
            <w:tcW w:w="1891" w:type="dxa"/>
            <w:vMerge/>
            <w:tcBorders>
              <w:top w:val="single" w:sz="12" w:space="0" w:color="auto"/>
              <w:left w:val="single" w:sz="8" w:space="0" w:color="auto"/>
              <w:bottom w:val="single" w:sz="12" w:space="0" w:color="auto"/>
              <w:right w:val="single" w:sz="8" w:space="0" w:color="auto"/>
            </w:tcBorders>
            <w:shd w:val="pct5" w:color="auto" w:fill="auto"/>
            <w:vAlign w:val="center"/>
          </w:tcPr>
          <w:p w:rsidR="00C225A2" w:rsidRPr="00ED6FAA" w:rsidRDefault="00C225A2" w:rsidP="0046294F">
            <w:pPr>
              <w:jc w:val="center"/>
              <w:rPr>
                <w:b/>
                <w:szCs w:val="22"/>
              </w:rPr>
            </w:pPr>
          </w:p>
        </w:tc>
        <w:tc>
          <w:tcPr>
            <w:tcW w:w="990" w:type="dxa"/>
            <w:tcBorders>
              <w:top w:val="single" w:sz="6" w:space="0" w:color="auto"/>
              <w:left w:val="single" w:sz="8" w:space="0" w:color="auto"/>
              <w:bottom w:val="single" w:sz="12" w:space="0" w:color="auto"/>
              <w:right w:val="single" w:sz="8" w:space="0" w:color="auto"/>
            </w:tcBorders>
            <w:shd w:val="clear" w:color="auto" w:fill="FFFFCC"/>
            <w:vAlign w:val="center"/>
          </w:tcPr>
          <w:p w:rsidR="00C225A2" w:rsidRPr="00ED6FAA" w:rsidRDefault="00C225A2" w:rsidP="0046294F">
            <w:pPr>
              <w:jc w:val="center"/>
              <w:rPr>
                <w:b/>
                <w:szCs w:val="22"/>
              </w:rPr>
            </w:pPr>
            <w:r w:rsidRPr="00ED6FAA">
              <w:rPr>
                <w:b/>
                <w:szCs w:val="22"/>
              </w:rPr>
              <w:t>lbs/hr</w:t>
            </w:r>
          </w:p>
          <w:p w:rsidR="00C225A2" w:rsidRPr="00ED6FAA" w:rsidRDefault="00AF7419" w:rsidP="0046294F">
            <w:pPr>
              <w:jc w:val="center"/>
              <w:rPr>
                <w:szCs w:val="22"/>
              </w:rPr>
            </w:pPr>
            <w:r w:rsidRPr="00ED6FAA">
              <w:rPr>
                <w:b/>
                <w:szCs w:val="22"/>
              </w:rPr>
              <w:t>Per u</w:t>
            </w:r>
            <w:r w:rsidR="00C225A2" w:rsidRPr="00ED6FAA">
              <w:rPr>
                <w:b/>
                <w:szCs w:val="22"/>
              </w:rPr>
              <w:t>nit</w:t>
            </w:r>
          </w:p>
        </w:tc>
        <w:tc>
          <w:tcPr>
            <w:tcW w:w="1170" w:type="dxa"/>
            <w:tcBorders>
              <w:top w:val="single" w:sz="6" w:space="0" w:color="auto"/>
              <w:left w:val="single" w:sz="8" w:space="0" w:color="auto"/>
              <w:bottom w:val="single" w:sz="12" w:space="0" w:color="auto"/>
              <w:right w:val="single" w:sz="6" w:space="0" w:color="auto"/>
            </w:tcBorders>
            <w:shd w:val="clear" w:color="auto" w:fill="FFFFCC"/>
            <w:vAlign w:val="center"/>
          </w:tcPr>
          <w:p w:rsidR="00C225A2" w:rsidRPr="00ED6FAA" w:rsidRDefault="00C225A2" w:rsidP="0046294F">
            <w:pPr>
              <w:jc w:val="center"/>
              <w:rPr>
                <w:b/>
                <w:szCs w:val="22"/>
              </w:rPr>
            </w:pPr>
            <w:r w:rsidRPr="00ED6FAA">
              <w:rPr>
                <w:b/>
                <w:szCs w:val="22"/>
              </w:rPr>
              <w:t>lbs/hr</w:t>
            </w:r>
          </w:p>
          <w:p w:rsidR="00C225A2" w:rsidRPr="00ED6FAA" w:rsidRDefault="00EF219D" w:rsidP="0046294F">
            <w:pPr>
              <w:jc w:val="center"/>
              <w:rPr>
                <w:b/>
                <w:szCs w:val="22"/>
              </w:rPr>
            </w:pPr>
            <w:r>
              <w:rPr>
                <w:b/>
                <w:szCs w:val="22"/>
              </w:rPr>
              <w:t>Both units</w:t>
            </w:r>
          </w:p>
        </w:tc>
        <w:tc>
          <w:tcPr>
            <w:tcW w:w="1170" w:type="dxa"/>
            <w:tcBorders>
              <w:top w:val="single" w:sz="6" w:space="0" w:color="auto"/>
              <w:left w:val="single" w:sz="6" w:space="0" w:color="auto"/>
              <w:bottom w:val="single" w:sz="12" w:space="0" w:color="auto"/>
            </w:tcBorders>
            <w:shd w:val="clear" w:color="auto" w:fill="FFFFCC"/>
            <w:vAlign w:val="center"/>
          </w:tcPr>
          <w:p w:rsidR="00EF219D" w:rsidRDefault="00C225A2" w:rsidP="0046294F">
            <w:pPr>
              <w:jc w:val="center"/>
              <w:rPr>
                <w:b/>
                <w:sz w:val="24"/>
                <w:szCs w:val="22"/>
              </w:rPr>
            </w:pPr>
            <w:r w:rsidRPr="00ED6FAA">
              <w:rPr>
                <w:b/>
                <w:sz w:val="24"/>
                <w:szCs w:val="22"/>
              </w:rPr>
              <w:t xml:space="preserve">TPY </w:t>
            </w:r>
          </w:p>
          <w:p w:rsidR="00C225A2" w:rsidRPr="00ED6FAA" w:rsidRDefault="00EF219D" w:rsidP="0046294F">
            <w:pPr>
              <w:jc w:val="center"/>
              <w:rPr>
                <w:szCs w:val="22"/>
              </w:rPr>
            </w:pPr>
            <w:r>
              <w:rPr>
                <w:b/>
                <w:szCs w:val="22"/>
              </w:rPr>
              <w:t>Both units</w:t>
            </w:r>
          </w:p>
        </w:tc>
        <w:tc>
          <w:tcPr>
            <w:tcW w:w="2070" w:type="dxa"/>
            <w:vMerge/>
            <w:tcBorders>
              <w:top w:val="single" w:sz="12" w:space="0" w:color="auto"/>
              <w:bottom w:val="single" w:sz="12" w:space="0" w:color="auto"/>
            </w:tcBorders>
            <w:vAlign w:val="center"/>
          </w:tcPr>
          <w:p w:rsidR="00C225A2" w:rsidRPr="00ED6FAA" w:rsidRDefault="00C225A2" w:rsidP="0046294F">
            <w:pPr>
              <w:jc w:val="center"/>
              <w:rPr>
                <w:szCs w:val="22"/>
              </w:rPr>
            </w:pPr>
          </w:p>
        </w:tc>
        <w:tc>
          <w:tcPr>
            <w:tcW w:w="1476" w:type="dxa"/>
            <w:vMerge/>
            <w:tcBorders>
              <w:top w:val="single" w:sz="12" w:space="0" w:color="auto"/>
              <w:bottom w:val="single" w:sz="12" w:space="0" w:color="auto"/>
              <w:right w:val="single" w:sz="12" w:space="0" w:color="auto"/>
            </w:tcBorders>
            <w:vAlign w:val="center"/>
          </w:tcPr>
          <w:p w:rsidR="00C225A2" w:rsidRPr="00ED6FAA" w:rsidRDefault="00C225A2" w:rsidP="0046294F">
            <w:pPr>
              <w:jc w:val="center"/>
              <w:rPr>
                <w:szCs w:val="22"/>
              </w:rPr>
            </w:pPr>
          </w:p>
        </w:tc>
      </w:tr>
      <w:tr w:rsidR="0046294F" w:rsidRPr="00ED6FAA" w:rsidTr="00EF219D">
        <w:trPr>
          <w:trHeight w:hRule="exact" w:val="412"/>
          <w:jc w:val="center"/>
        </w:trPr>
        <w:tc>
          <w:tcPr>
            <w:tcW w:w="816" w:type="dxa"/>
            <w:vMerge w:val="restart"/>
            <w:tcBorders>
              <w:top w:val="single" w:sz="12" w:space="0" w:color="auto"/>
              <w:left w:val="single" w:sz="12" w:space="0" w:color="auto"/>
              <w:right w:val="single" w:sz="12" w:space="0" w:color="auto"/>
            </w:tcBorders>
            <w:vAlign w:val="center"/>
          </w:tcPr>
          <w:p w:rsidR="0046294F" w:rsidRPr="00ED6FAA" w:rsidRDefault="0046294F" w:rsidP="0046294F">
            <w:pPr>
              <w:jc w:val="center"/>
              <w:rPr>
                <w:b/>
                <w:szCs w:val="22"/>
              </w:rPr>
            </w:pPr>
            <w:r w:rsidRPr="00ED6FAA">
              <w:rPr>
                <w:b/>
                <w:szCs w:val="22"/>
              </w:rPr>
              <w:t>001</w:t>
            </w:r>
          </w:p>
          <w:p w:rsidR="0046294F" w:rsidRPr="00ED6FAA" w:rsidRDefault="0046294F" w:rsidP="0046294F">
            <w:pPr>
              <w:jc w:val="center"/>
              <w:rPr>
                <w:b/>
                <w:szCs w:val="22"/>
              </w:rPr>
            </w:pPr>
            <w:r w:rsidRPr="00ED6FAA">
              <w:rPr>
                <w:b/>
                <w:szCs w:val="22"/>
              </w:rPr>
              <w:t>&amp;</w:t>
            </w:r>
          </w:p>
          <w:p w:rsidR="0046294F" w:rsidRPr="00ED6FAA" w:rsidRDefault="0046294F" w:rsidP="0046294F">
            <w:pPr>
              <w:jc w:val="center"/>
              <w:rPr>
                <w:b/>
                <w:szCs w:val="22"/>
              </w:rPr>
            </w:pPr>
            <w:r w:rsidRPr="00ED6FAA">
              <w:rPr>
                <w:b/>
                <w:szCs w:val="22"/>
              </w:rPr>
              <w:t>002</w:t>
            </w:r>
          </w:p>
        </w:tc>
        <w:tc>
          <w:tcPr>
            <w:tcW w:w="1238" w:type="dxa"/>
            <w:vMerge w:val="restart"/>
            <w:tcBorders>
              <w:top w:val="single" w:sz="12" w:space="0" w:color="auto"/>
              <w:left w:val="single" w:sz="12" w:space="0" w:color="auto"/>
              <w:right w:val="single" w:sz="6" w:space="0" w:color="auto"/>
            </w:tcBorders>
            <w:vAlign w:val="center"/>
          </w:tcPr>
          <w:p w:rsidR="0046294F" w:rsidRPr="00ED6FAA" w:rsidRDefault="0046294F" w:rsidP="0046294F">
            <w:pPr>
              <w:jc w:val="center"/>
              <w:rPr>
                <w:szCs w:val="22"/>
              </w:rPr>
            </w:pPr>
            <w:r w:rsidRPr="00ED6FAA">
              <w:t>Municipal Waste Combustion Units, Unit 1(North)</w:t>
            </w:r>
          </w:p>
          <w:p w:rsidR="0046294F" w:rsidRPr="00ED6FAA" w:rsidRDefault="0046294F" w:rsidP="0046294F">
            <w:pPr>
              <w:jc w:val="center"/>
              <w:rPr>
                <w:szCs w:val="22"/>
              </w:rPr>
            </w:pPr>
            <w:r w:rsidRPr="00ED6FAA">
              <w:t>and Unit 2(South)</w:t>
            </w:r>
          </w:p>
        </w:tc>
        <w:tc>
          <w:tcPr>
            <w:tcW w:w="893" w:type="dxa"/>
            <w:vMerge w:val="restart"/>
            <w:tcBorders>
              <w:left w:val="single" w:sz="6" w:space="0" w:color="auto"/>
            </w:tcBorders>
            <w:textDirection w:val="btLr"/>
            <w:vAlign w:val="center"/>
          </w:tcPr>
          <w:p w:rsidR="0046294F" w:rsidRPr="00ED6FAA" w:rsidRDefault="0046294F" w:rsidP="006B20BE">
            <w:pPr>
              <w:ind w:left="113" w:right="113"/>
              <w:jc w:val="center"/>
              <w:rPr>
                <w:sz w:val="52"/>
                <w:szCs w:val="52"/>
              </w:rPr>
            </w:pPr>
            <w:r w:rsidRPr="00ED6FAA">
              <w:rPr>
                <w:sz w:val="52"/>
                <w:szCs w:val="52"/>
              </w:rPr>
              <w:t>MSW</w:t>
            </w:r>
          </w:p>
        </w:tc>
        <w:tc>
          <w:tcPr>
            <w:tcW w:w="926" w:type="dxa"/>
            <w:vMerge w:val="restart"/>
            <w:tcBorders>
              <w:top w:val="single" w:sz="12" w:space="0" w:color="auto"/>
            </w:tcBorders>
            <w:textDirection w:val="btLr"/>
            <w:vAlign w:val="center"/>
          </w:tcPr>
          <w:p w:rsidR="0046294F" w:rsidRPr="00ED6FAA" w:rsidRDefault="0046294F" w:rsidP="006B20BE">
            <w:pPr>
              <w:ind w:left="113" w:right="113"/>
              <w:jc w:val="center"/>
              <w:rPr>
                <w:sz w:val="52"/>
                <w:szCs w:val="52"/>
              </w:rPr>
            </w:pPr>
            <w:r w:rsidRPr="00ED6FAA">
              <w:rPr>
                <w:sz w:val="52"/>
                <w:szCs w:val="52"/>
              </w:rPr>
              <w:t>8</w:t>
            </w:r>
            <w:r w:rsidR="00D734A1">
              <w:rPr>
                <w:sz w:val="52"/>
                <w:szCs w:val="52"/>
              </w:rPr>
              <w:t>,</w:t>
            </w:r>
            <w:r w:rsidRPr="00ED6FAA">
              <w:rPr>
                <w:sz w:val="52"/>
                <w:szCs w:val="52"/>
              </w:rPr>
              <w:t>760</w:t>
            </w:r>
          </w:p>
        </w:tc>
        <w:tc>
          <w:tcPr>
            <w:tcW w:w="1112" w:type="dxa"/>
            <w:tcBorders>
              <w:top w:val="single" w:sz="12" w:space="0" w:color="auto"/>
              <w:bottom w:val="single" w:sz="6" w:space="0" w:color="auto"/>
              <w:right w:val="single" w:sz="8" w:space="0" w:color="auto"/>
            </w:tcBorders>
            <w:vAlign w:val="center"/>
          </w:tcPr>
          <w:p w:rsidR="0046294F" w:rsidRPr="00ED6FAA" w:rsidRDefault="0046294F" w:rsidP="0046294F">
            <w:pPr>
              <w:jc w:val="center"/>
              <w:rPr>
                <w:szCs w:val="22"/>
              </w:rPr>
            </w:pPr>
            <w:r w:rsidRPr="00ED6FAA">
              <w:rPr>
                <w:szCs w:val="22"/>
              </w:rPr>
              <w:t>VE</w:t>
            </w:r>
          </w:p>
        </w:tc>
        <w:tc>
          <w:tcPr>
            <w:tcW w:w="5221" w:type="dxa"/>
            <w:gridSpan w:val="4"/>
            <w:tcBorders>
              <w:top w:val="single" w:sz="12" w:space="0" w:color="auto"/>
              <w:left w:val="single" w:sz="8" w:space="0" w:color="auto"/>
            </w:tcBorders>
            <w:shd w:val="clear" w:color="auto" w:fill="auto"/>
            <w:vAlign w:val="center"/>
          </w:tcPr>
          <w:p w:rsidR="0046294F" w:rsidRPr="00ED6FAA" w:rsidRDefault="0046294F" w:rsidP="0046294F">
            <w:pPr>
              <w:jc w:val="center"/>
              <w:rPr>
                <w:szCs w:val="22"/>
              </w:rPr>
            </w:pPr>
            <w:r w:rsidRPr="00ED6FAA">
              <w:rPr>
                <w:szCs w:val="22"/>
              </w:rPr>
              <w:t>Not &gt;10% (6-minute average)</w:t>
            </w:r>
          </w:p>
        </w:tc>
        <w:tc>
          <w:tcPr>
            <w:tcW w:w="2070" w:type="dxa"/>
            <w:tcBorders>
              <w:top w:val="single" w:sz="12" w:space="0" w:color="auto"/>
              <w:bottom w:val="single" w:sz="6" w:space="0" w:color="auto"/>
            </w:tcBorders>
            <w:vAlign w:val="center"/>
          </w:tcPr>
          <w:p w:rsidR="0046294F" w:rsidRPr="00ED6FAA" w:rsidRDefault="00C55B58" w:rsidP="0046294F">
            <w:pPr>
              <w:jc w:val="center"/>
              <w:rPr>
                <w:szCs w:val="22"/>
              </w:rPr>
            </w:pPr>
            <w:r w:rsidRPr="00ED6FAA">
              <w:rPr>
                <w:szCs w:val="22"/>
              </w:rPr>
              <w:t>0050031-012-AC</w:t>
            </w:r>
          </w:p>
        </w:tc>
        <w:tc>
          <w:tcPr>
            <w:tcW w:w="1476" w:type="dxa"/>
            <w:tcBorders>
              <w:top w:val="single" w:sz="12" w:space="0" w:color="auto"/>
              <w:bottom w:val="single" w:sz="6" w:space="0" w:color="auto"/>
              <w:right w:val="single" w:sz="12" w:space="0" w:color="auto"/>
            </w:tcBorders>
            <w:vAlign w:val="center"/>
          </w:tcPr>
          <w:p w:rsidR="0046294F" w:rsidRPr="00ED6FAA" w:rsidRDefault="00C55B58" w:rsidP="00D734A1">
            <w:pPr>
              <w:jc w:val="center"/>
              <w:rPr>
                <w:b/>
                <w:szCs w:val="22"/>
              </w:rPr>
            </w:pPr>
            <w:r w:rsidRPr="00ED6FAA">
              <w:rPr>
                <w:b/>
                <w:szCs w:val="22"/>
              </w:rPr>
              <w:t>A.</w:t>
            </w:r>
            <w:r w:rsidR="00D734A1">
              <w:rPr>
                <w:b/>
                <w:szCs w:val="22"/>
              </w:rPr>
              <w:t>8</w:t>
            </w:r>
            <w:r w:rsidRPr="00ED6FAA">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PM</w:t>
            </w:r>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25 mg/dscm</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2.74</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B24EBB" w:rsidP="0046294F">
            <w:pPr>
              <w:jc w:val="center"/>
              <w:rPr>
                <w:szCs w:val="22"/>
              </w:rPr>
            </w:pPr>
            <w:r>
              <w:rPr>
                <w:szCs w:val="22"/>
              </w:rPr>
              <w:t>5.48</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B24EBB" w:rsidP="0046294F">
            <w:pPr>
              <w:jc w:val="center"/>
              <w:rPr>
                <w:szCs w:val="22"/>
              </w:rPr>
            </w:pPr>
            <w:r>
              <w:rPr>
                <w:szCs w:val="22"/>
              </w:rPr>
              <w:t>24.00</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C55B58" w:rsidP="00D734A1">
            <w:pPr>
              <w:jc w:val="center"/>
              <w:rPr>
                <w:b/>
                <w:szCs w:val="22"/>
              </w:rPr>
            </w:pPr>
            <w:r w:rsidRPr="00B25ED2">
              <w:rPr>
                <w:b/>
                <w:szCs w:val="22"/>
              </w:rPr>
              <w:t>A.</w:t>
            </w:r>
            <w:r w:rsidR="00D734A1" w:rsidRPr="00B25ED2">
              <w:rPr>
                <w:b/>
                <w:szCs w:val="22"/>
              </w:rPr>
              <w:t>9</w:t>
            </w:r>
            <w:r w:rsidRPr="00B25ED2">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SO</w:t>
            </w:r>
            <w:r w:rsidRPr="00B25ED2">
              <w:rPr>
                <w:szCs w:val="22"/>
                <w:vertAlign w:val="subscript"/>
              </w:rPr>
              <w:t>2</w:t>
            </w:r>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29 ppm</w:t>
            </w:r>
            <w:r w:rsidR="00C17665" w:rsidRPr="00B25ED2">
              <w:rPr>
                <w:szCs w:val="22"/>
              </w:rPr>
              <w:t>vd</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8.44</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964C22" w:rsidP="0046294F">
            <w:pPr>
              <w:jc w:val="center"/>
              <w:rPr>
                <w:szCs w:val="22"/>
              </w:rPr>
            </w:pPr>
            <w:r w:rsidRPr="00B25ED2">
              <w:rPr>
                <w:szCs w:val="22"/>
              </w:rPr>
              <w:t>16.88</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964C22" w:rsidP="0046294F">
            <w:pPr>
              <w:jc w:val="center"/>
              <w:rPr>
                <w:szCs w:val="22"/>
              </w:rPr>
            </w:pPr>
            <w:r w:rsidRPr="00B25ED2">
              <w:rPr>
                <w:szCs w:val="22"/>
              </w:rPr>
              <w:t>73.93</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C55B58" w:rsidP="00D734A1">
            <w:pPr>
              <w:jc w:val="center"/>
              <w:rPr>
                <w:b/>
                <w:szCs w:val="22"/>
              </w:rPr>
            </w:pPr>
            <w:r w:rsidRPr="00B25ED2">
              <w:rPr>
                <w:b/>
                <w:szCs w:val="22"/>
              </w:rPr>
              <w:t>A.</w:t>
            </w:r>
            <w:r w:rsidR="00D734A1" w:rsidRPr="00B25ED2">
              <w:rPr>
                <w:b/>
                <w:szCs w:val="22"/>
              </w:rPr>
              <w:t>10</w:t>
            </w:r>
            <w:r w:rsidRPr="00B25ED2">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NO</w:t>
            </w:r>
            <w:r w:rsidRPr="00B25ED2">
              <w:rPr>
                <w:szCs w:val="22"/>
                <w:vertAlign w:val="subscript"/>
              </w:rPr>
              <w:t>X</w:t>
            </w:r>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170 ppm</w:t>
            </w:r>
            <w:r w:rsidR="00C17665" w:rsidRPr="00B25ED2">
              <w:rPr>
                <w:szCs w:val="22"/>
              </w:rPr>
              <w:t>vd</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35.57</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964C22" w:rsidP="0046294F">
            <w:pPr>
              <w:jc w:val="center"/>
              <w:rPr>
                <w:szCs w:val="22"/>
              </w:rPr>
            </w:pPr>
            <w:r w:rsidRPr="00B25ED2">
              <w:rPr>
                <w:szCs w:val="22"/>
              </w:rPr>
              <w:t>71.14</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964C22" w:rsidP="0046294F">
            <w:pPr>
              <w:jc w:val="center"/>
              <w:rPr>
                <w:szCs w:val="22"/>
              </w:rPr>
            </w:pPr>
            <w:r w:rsidRPr="00B25ED2">
              <w:rPr>
                <w:szCs w:val="22"/>
              </w:rPr>
              <w:t>311.60</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C55B58" w:rsidP="0046294F">
            <w:pPr>
              <w:jc w:val="center"/>
              <w:rPr>
                <w:b/>
                <w:szCs w:val="22"/>
              </w:rPr>
            </w:pPr>
            <w:r w:rsidRPr="00B25ED2">
              <w:rPr>
                <w:b/>
                <w:szCs w:val="22"/>
              </w:rPr>
              <w:t>A.</w:t>
            </w:r>
            <w:r w:rsidR="00D734A1" w:rsidRPr="00B25ED2">
              <w:rPr>
                <w:b/>
                <w:szCs w:val="22"/>
              </w:rPr>
              <w:t>11</w:t>
            </w:r>
            <w:r w:rsidRPr="00B25ED2">
              <w:rPr>
                <w:b/>
                <w:szCs w:val="22"/>
              </w:rPr>
              <w:t>.</w:t>
            </w:r>
          </w:p>
          <w:p w:rsidR="00C55B58" w:rsidRPr="00B25ED2" w:rsidRDefault="00C55B58" w:rsidP="0046294F">
            <w:pPr>
              <w:jc w:val="center"/>
              <w:rPr>
                <w:b/>
                <w:szCs w:val="22"/>
              </w:rPr>
            </w:pP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CO</w:t>
            </w:r>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250 ppm</w:t>
            </w:r>
            <w:r w:rsidR="00C17665" w:rsidRPr="00B25ED2">
              <w:rPr>
                <w:szCs w:val="22"/>
              </w:rPr>
              <w:t>vd</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31.83</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964C22" w:rsidP="0046294F">
            <w:pPr>
              <w:jc w:val="center"/>
              <w:rPr>
                <w:szCs w:val="22"/>
              </w:rPr>
            </w:pPr>
            <w:r w:rsidRPr="00B25ED2">
              <w:rPr>
                <w:szCs w:val="22"/>
              </w:rPr>
              <w:t>63.66</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964C22" w:rsidP="0046294F">
            <w:pPr>
              <w:jc w:val="center"/>
              <w:rPr>
                <w:szCs w:val="22"/>
              </w:rPr>
            </w:pPr>
            <w:r w:rsidRPr="00B25ED2">
              <w:rPr>
                <w:szCs w:val="22"/>
              </w:rPr>
              <w:t>278.83</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B91134" w:rsidP="00D734A1">
            <w:pPr>
              <w:jc w:val="center"/>
              <w:rPr>
                <w:b/>
                <w:szCs w:val="22"/>
              </w:rPr>
            </w:pPr>
            <w:r w:rsidRPr="00B25ED2">
              <w:rPr>
                <w:b/>
                <w:szCs w:val="22"/>
              </w:rPr>
              <w:t>A.</w:t>
            </w:r>
            <w:r w:rsidR="00D734A1" w:rsidRPr="00B25ED2">
              <w:rPr>
                <w:b/>
                <w:szCs w:val="22"/>
              </w:rPr>
              <w:t>12</w:t>
            </w:r>
            <w:r w:rsidRPr="00B25ED2">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VOC</w:t>
            </w:r>
          </w:p>
        </w:tc>
        <w:tc>
          <w:tcPr>
            <w:tcW w:w="1891" w:type="dxa"/>
            <w:tcBorders>
              <w:left w:val="single" w:sz="8" w:space="0" w:color="auto"/>
              <w:right w:val="single" w:sz="8" w:space="0" w:color="auto"/>
            </w:tcBorders>
            <w:shd w:val="clear" w:color="auto" w:fill="auto"/>
            <w:vAlign w:val="center"/>
          </w:tcPr>
          <w:p w:rsidR="00C225A2" w:rsidRPr="00B25ED2" w:rsidRDefault="00C55B58" w:rsidP="0046294F">
            <w:pPr>
              <w:jc w:val="center"/>
              <w:rPr>
                <w:szCs w:val="22"/>
              </w:rPr>
            </w:pPr>
            <w:r w:rsidRPr="00B25ED2">
              <w:rPr>
                <w:szCs w:val="22"/>
              </w:rPr>
              <w:t>30 mg/dscm</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7.10</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964C22" w:rsidP="0046294F">
            <w:pPr>
              <w:jc w:val="center"/>
              <w:rPr>
                <w:szCs w:val="22"/>
              </w:rPr>
            </w:pPr>
            <w:r w:rsidRPr="00B25ED2">
              <w:rPr>
                <w:szCs w:val="22"/>
              </w:rPr>
              <w:t>14.20</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964C22" w:rsidP="0046294F">
            <w:pPr>
              <w:jc w:val="center"/>
              <w:rPr>
                <w:szCs w:val="22"/>
              </w:rPr>
            </w:pPr>
            <w:r w:rsidRPr="00B25ED2">
              <w:rPr>
                <w:szCs w:val="22"/>
              </w:rPr>
              <w:t>62.20</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PSD-FL-129</w:t>
            </w:r>
          </w:p>
        </w:tc>
        <w:tc>
          <w:tcPr>
            <w:tcW w:w="1476" w:type="dxa"/>
            <w:tcBorders>
              <w:top w:val="single" w:sz="6" w:space="0" w:color="auto"/>
              <w:bottom w:val="single" w:sz="6" w:space="0" w:color="auto"/>
              <w:right w:val="single" w:sz="12" w:space="0" w:color="auto"/>
            </w:tcBorders>
            <w:vAlign w:val="center"/>
          </w:tcPr>
          <w:p w:rsidR="00C225A2" w:rsidRPr="00B25ED2" w:rsidRDefault="00B91134" w:rsidP="00D734A1">
            <w:pPr>
              <w:jc w:val="center"/>
              <w:rPr>
                <w:b/>
                <w:szCs w:val="22"/>
              </w:rPr>
            </w:pPr>
            <w:r w:rsidRPr="00B25ED2">
              <w:rPr>
                <w:b/>
                <w:szCs w:val="22"/>
              </w:rPr>
              <w:t>A.1</w:t>
            </w:r>
            <w:r w:rsidR="00D734A1" w:rsidRPr="00B25ED2">
              <w:rPr>
                <w:b/>
                <w:szCs w:val="22"/>
              </w:rPr>
              <w:t>3</w:t>
            </w:r>
            <w:r w:rsidRPr="00B25ED2">
              <w:rPr>
                <w:b/>
                <w:szCs w:val="22"/>
              </w:rPr>
              <w:t>.</w:t>
            </w:r>
          </w:p>
        </w:tc>
      </w:tr>
      <w:tr w:rsidR="00B91134" w:rsidRPr="00B25ED2" w:rsidTr="00EF219D">
        <w:trPr>
          <w:trHeight w:hRule="exact" w:val="339"/>
          <w:jc w:val="center"/>
        </w:trPr>
        <w:tc>
          <w:tcPr>
            <w:tcW w:w="816" w:type="dxa"/>
            <w:vMerge/>
            <w:tcBorders>
              <w:left w:val="single" w:sz="12" w:space="0" w:color="auto"/>
              <w:right w:val="single" w:sz="12" w:space="0" w:color="auto"/>
            </w:tcBorders>
            <w:vAlign w:val="center"/>
          </w:tcPr>
          <w:p w:rsidR="00B91134" w:rsidRPr="00B25ED2" w:rsidRDefault="00B91134" w:rsidP="0046294F">
            <w:pPr>
              <w:jc w:val="center"/>
              <w:rPr>
                <w:b/>
                <w:szCs w:val="22"/>
              </w:rPr>
            </w:pPr>
          </w:p>
        </w:tc>
        <w:tc>
          <w:tcPr>
            <w:tcW w:w="1238" w:type="dxa"/>
            <w:vMerge/>
            <w:tcBorders>
              <w:left w:val="single" w:sz="12" w:space="0" w:color="auto"/>
              <w:right w:val="single" w:sz="6" w:space="0" w:color="auto"/>
            </w:tcBorders>
            <w:vAlign w:val="center"/>
          </w:tcPr>
          <w:p w:rsidR="00B91134" w:rsidRPr="00B25ED2" w:rsidRDefault="00B91134" w:rsidP="0046294F">
            <w:pPr>
              <w:jc w:val="center"/>
              <w:rPr>
                <w:szCs w:val="22"/>
              </w:rPr>
            </w:pPr>
          </w:p>
        </w:tc>
        <w:tc>
          <w:tcPr>
            <w:tcW w:w="893" w:type="dxa"/>
            <w:vMerge/>
            <w:tcBorders>
              <w:left w:val="single" w:sz="6" w:space="0" w:color="auto"/>
            </w:tcBorders>
            <w:vAlign w:val="center"/>
          </w:tcPr>
          <w:p w:rsidR="00B91134" w:rsidRPr="00B25ED2" w:rsidRDefault="00B91134" w:rsidP="0046294F">
            <w:pPr>
              <w:jc w:val="center"/>
              <w:rPr>
                <w:szCs w:val="22"/>
              </w:rPr>
            </w:pPr>
          </w:p>
        </w:tc>
        <w:tc>
          <w:tcPr>
            <w:tcW w:w="926" w:type="dxa"/>
            <w:vMerge/>
            <w:vAlign w:val="center"/>
          </w:tcPr>
          <w:p w:rsidR="00B91134" w:rsidRPr="00B25ED2" w:rsidRDefault="00B91134"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B91134" w:rsidRPr="00B25ED2" w:rsidRDefault="00B91134" w:rsidP="00E6459F">
            <w:pPr>
              <w:jc w:val="center"/>
              <w:rPr>
                <w:szCs w:val="22"/>
              </w:rPr>
            </w:pPr>
            <w:r w:rsidRPr="00B25ED2">
              <w:rPr>
                <w:szCs w:val="22"/>
              </w:rPr>
              <w:t>Fluoride</w:t>
            </w:r>
          </w:p>
        </w:tc>
        <w:tc>
          <w:tcPr>
            <w:tcW w:w="1891" w:type="dxa"/>
            <w:tcBorders>
              <w:left w:val="single" w:sz="8" w:space="0" w:color="auto"/>
              <w:right w:val="single" w:sz="8" w:space="0" w:color="auto"/>
            </w:tcBorders>
            <w:shd w:val="clear" w:color="auto" w:fill="auto"/>
            <w:vAlign w:val="center"/>
          </w:tcPr>
          <w:p w:rsidR="00B91134" w:rsidRPr="00B25ED2" w:rsidRDefault="00B91134" w:rsidP="00E6459F">
            <w:pPr>
              <w:jc w:val="center"/>
              <w:rPr>
                <w:szCs w:val="22"/>
              </w:rPr>
            </w:pPr>
            <w:r w:rsidRPr="00B25ED2">
              <w:rPr>
                <w:szCs w:val="22"/>
              </w:rPr>
              <w:t>30 mg/dscm</w:t>
            </w:r>
          </w:p>
        </w:tc>
        <w:tc>
          <w:tcPr>
            <w:tcW w:w="990" w:type="dxa"/>
            <w:tcBorders>
              <w:top w:val="single" w:sz="6" w:space="0" w:color="auto"/>
              <w:left w:val="single" w:sz="8"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0.15</w:t>
            </w:r>
          </w:p>
        </w:tc>
        <w:tc>
          <w:tcPr>
            <w:tcW w:w="1170" w:type="dxa"/>
            <w:tcBorders>
              <w:top w:val="single" w:sz="6" w:space="0" w:color="auto"/>
              <w:bottom w:val="single" w:sz="6" w:space="0" w:color="auto"/>
              <w:right w:val="single" w:sz="6" w:space="0" w:color="auto"/>
            </w:tcBorders>
            <w:shd w:val="clear" w:color="auto" w:fill="FFFFCC"/>
            <w:vAlign w:val="center"/>
          </w:tcPr>
          <w:p w:rsidR="00B91134" w:rsidRPr="00B25ED2" w:rsidRDefault="00B91134" w:rsidP="00E6459F">
            <w:pPr>
              <w:jc w:val="center"/>
              <w:rPr>
                <w:szCs w:val="22"/>
              </w:rPr>
            </w:pPr>
            <w:r w:rsidRPr="00B25ED2">
              <w:rPr>
                <w:szCs w:val="22"/>
              </w:rPr>
              <w:t>0.30</w:t>
            </w:r>
          </w:p>
        </w:tc>
        <w:tc>
          <w:tcPr>
            <w:tcW w:w="1170" w:type="dxa"/>
            <w:tcBorders>
              <w:top w:val="single" w:sz="6" w:space="0" w:color="auto"/>
              <w:left w:val="single" w:sz="6"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1.314</w:t>
            </w:r>
          </w:p>
        </w:tc>
        <w:tc>
          <w:tcPr>
            <w:tcW w:w="2070" w:type="dxa"/>
            <w:tcBorders>
              <w:top w:val="single" w:sz="6" w:space="0" w:color="auto"/>
              <w:bottom w:val="single" w:sz="6" w:space="0" w:color="auto"/>
            </w:tcBorders>
            <w:vAlign w:val="center"/>
          </w:tcPr>
          <w:p w:rsidR="00B91134" w:rsidRPr="00B25ED2" w:rsidRDefault="00B91134" w:rsidP="00E6459F">
            <w:pPr>
              <w:jc w:val="center"/>
              <w:rPr>
                <w:szCs w:val="22"/>
              </w:rPr>
            </w:pPr>
            <w:r w:rsidRPr="00B25ED2">
              <w:rPr>
                <w:szCs w:val="22"/>
              </w:rPr>
              <w:t>PSD-FL-129</w:t>
            </w:r>
          </w:p>
        </w:tc>
        <w:tc>
          <w:tcPr>
            <w:tcW w:w="1476" w:type="dxa"/>
            <w:tcBorders>
              <w:top w:val="single" w:sz="6" w:space="0" w:color="auto"/>
              <w:bottom w:val="single" w:sz="6" w:space="0" w:color="auto"/>
              <w:right w:val="single" w:sz="12" w:space="0" w:color="auto"/>
            </w:tcBorders>
            <w:vAlign w:val="center"/>
          </w:tcPr>
          <w:p w:rsidR="00B91134" w:rsidRPr="00B25ED2" w:rsidRDefault="00B91134" w:rsidP="00D734A1">
            <w:pPr>
              <w:jc w:val="center"/>
              <w:rPr>
                <w:b/>
                <w:szCs w:val="22"/>
              </w:rPr>
            </w:pPr>
            <w:r w:rsidRPr="00B25ED2">
              <w:rPr>
                <w:b/>
                <w:szCs w:val="22"/>
              </w:rPr>
              <w:t>A.1</w:t>
            </w:r>
            <w:r w:rsidR="00D734A1" w:rsidRPr="00B25ED2">
              <w:rPr>
                <w:b/>
                <w:szCs w:val="22"/>
              </w:rPr>
              <w:t>4</w:t>
            </w:r>
            <w:r w:rsidRPr="00B25ED2">
              <w:rPr>
                <w:b/>
                <w:szCs w:val="22"/>
              </w:rPr>
              <w:t>.</w:t>
            </w:r>
          </w:p>
        </w:tc>
      </w:tr>
      <w:tr w:rsidR="00B91134" w:rsidRPr="00B25ED2" w:rsidTr="00EF219D">
        <w:trPr>
          <w:trHeight w:hRule="exact" w:val="339"/>
          <w:jc w:val="center"/>
        </w:trPr>
        <w:tc>
          <w:tcPr>
            <w:tcW w:w="816" w:type="dxa"/>
            <w:vMerge/>
            <w:tcBorders>
              <w:left w:val="single" w:sz="12" w:space="0" w:color="auto"/>
              <w:right w:val="single" w:sz="12" w:space="0" w:color="auto"/>
            </w:tcBorders>
            <w:vAlign w:val="center"/>
          </w:tcPr>
          <w:p w:rsidR="00B91134" w:rsidRPr="00B25ED2" w:rsidRDefault="00B91134" w:rsidP="0046294F">
            <w:pPr>
              <w:jc w:val="center"/>
              <w:rPr>
                <w:b/>
                <w:szCs w:val="22"/>
              </w:rPr>
            </w:pPr>
          </w:p>
        </w:tc>
        <w:tc>
          <w:tcPr>
            <w:tcW w:w="1238" w:type="dxa"/>
            <w:vMerge/>
            <w:tcBorders>
              <w:left w:val="single" w:sz="12" w:space="0" w:color="auto"/>
              <w:right w:val="single" w:sz="6" w:space="0" w:color="auto"/>
            </w:tcBorders>
            <w:vAlign w:val="center"/>
          </w:tcPr>
          <w:p w:rsidR="00B91134" w:rsidRPr="00B25ED2" w:rsidRDefault="00B91134" w:rsidP="0046294F">
            <w:pPr>
              <w:jc w:val="center"/>
              <w:rPr>
                <w:szCs w:val="22"/>
              </w:rPr>
            </w:pPr>
          </w:p>
        </w:tc>
        <w:tc>
          <w:tcPr>
            <w:tcW w:w="893" w:type="dxa"/>
            <w:vMerge/>
            <w:tcBorders>
              <w:left w:val="single" w:sz="6" w:space="0" w:color="auto"/>
            </w:tcBorders>
            <w:vAlign w:val="center"/>
          </w:tcPr>
          <w:p w:rsidR="00B91134" w:rsidRPr="00B25ED2" w:rsidRDefault="00B91134" w:rsidP="0046294F">
            <w:pPr>
              <w:jc w:val="center"/>
              <w:rPr>
                <w:szCs w:val="22"/>
              </w:rPr>
            </w:pPr>
          </w:p>
        </w:tc>
        <w:tc>
          <w:tcPr>
            <w:tcW w:w="926" w:type="dxa"/>
            <w:vMerge/>
            <w:vAlign w:val="center"/>
          </w:tcPr>
          <w:p w:rsidR="00B91134" w:rsidRPr="00B25ED2" w:rsidRDefault="00B91134"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B91134" w:rsidRPr="00B25ED2" w:rsidRDefault="00B91134" w:rsidP="00E6459F">
            <w:pPr>
              <w:jc w:val="center"/>
              <w:rPr>
                <w:szCs w:val="22"/>
              </w:rPr>
            </w:pPr>
            <w:r w:rsidRPr="00B25ED2">
              <w:rPr>
                <w:szCs w:val="22"/>
              </w:rPr>
              <w:t>Cd</w:t>
            </w:r>
          </w:p>
        </w:tc>
        <w:tc>
          <w:tcPr>
            <w:tcW w:w="1891" w:type="dxa"/>
            <w:tcBorders>
              <w:left w:val="single" w:sz="8" w:space="0" w:color="auto"/>
              <w:right w:val="single" w:sz="8" w:space="0" w:color="auto"/>
            </w:tcBorders>
            <w:shd w:val="clear" w:color="auto" w:fill="auto"/>
            <w:vAlign w:val="center"/>
          </w:tcPr>
          <w:p w:rsidR="00B91134" w:rsidRPr="00B25ED2" w:rsidRDefault="00B91134" w:rsidP="00E6459F">
            <w:pPr>
              <w:jc w:val="center"/>
              <w:rPr>
                <w:szCs w:val="22"/>
              </w:rPr>
            </w:pPr>
            <w:r w:rsidRPr="00B25ED2">
              <w:rPr>
                <w:szCs w:val="22"/>
              </w:rPr>
              <w:t>35 mg/dscm</w:t>
            </w:r>
          </w:p>
        </w:tc>
        <w:tc>
          <w:tcPr>
            <w:tcW w:w="990" w:type="dxa"/>
            <w:tcBorders>
              <w:top w:val="single" w:sz="6" w:space="0" w:color="auto"/>
              <w:left w:val="single" w:sz="8"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0.00383</w:t>
            </w:r>
          </w:p>
        </w:tc>
        <w:tc>
          <w:tcPr>
            <w:tcW w:w="1170" w:type="dxa"/>
            <w:tcBorders>
              <w:top w:val="single" w:sz="6" w:space="0" w:color="auto"/>
              <w:bottom w:val="single" w:sz="6" w:space="0" w:color="auto"/>
              <w:right w:val="single" w:sz="6" w:space="0" w:color="auto"/>
            </w:tcBorders>
            <w:shd w:val="clear" w:color="auto" w:fill="FFFFCC"/>
            <w:vAlign w:val="center"/>
          </w:tcPr>
          <w:p w:rsidR="00B91134" w:rsidRPr="00B25ED2" w:rsidRDefault="00B91134" w:rsidP="00E6459F">
            <w:pPr>
              <w:jc w:val="center"/>
              <w:rPr>
                <w:szCs w:val="22"/>
              </w:rPr>
            </w:pPr>
            <w:r w:rsidRPr="00B25ED2">
              <w:rPr>
                <w:szCs w:val="22"/>
              </w:rPr>
              <w:t>7.661x0</w:t>
            </w:r>
            <w:r w:rsidRPr="00B25ED2">
              <w:rPr>
                <w:szCs w:val="22"/>
                <w:vertAlign w:val="superscript"/>
              </w:rPr>
              <w:t>-3</w:t>
            </w:r>
          </w:p>
        </w:tc>
        <w:tc>
          <w:tcPr>
            <w:tcW w:w="1170" w:type="dxa"/>
            <w:tcBorders>
              <w:top w:val="single" w:sz="6" w:space="0" w:color="auto"/>
              <w:left w:val="single" w:sz="6"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0.034</w:t>
            </w:r>
          </w:p>
        </w:tc>
        <w:tc>
          <w:tcPr>
            <w:tcW w:w="2070" w:type="dxa"/>
            <w:tcBorders>
              <w:top w:val="single" w:sz="6" w:space="0" w:color="auto"/>
              <w:bottom w:val="single" w:sz="6" w:space="0" w:color="auto"/>
            </w:tcBorders>
            <w:vAlign w:val="center"/>
          </w:tcPr>
          <w:p w:rsidR="00B91134" w:rsidRPr="00B25ED2" w:rsidRDefault="00B91134" w:rsidP="00E6459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B91134" w:rsidRPr="00B25ED2" w:rsidRDefault="00B91134" w:rsidP="00D734A1">
            <w:pPr>
              <w:jc w:val="center"/>
              <w:rPr>
                <w:b/>
                <w:szCs w:val="22"/>
              </w:rPr>
            </w:pPr>
            <w:r w:rsidRPr="00B25ED2">
              <w:rPr>
                <w:b/>
                <w:szCs w:val="22"/>
              </w:rPr>
              <w:t>A.1</w:t>
            </w:r>
            <w:r w:rsidR="00D734A1" w:rsidRPr="00B25ED2">
              <w:rPr>
                <w:b/>
                <w:szCs w:val="22"/>
              </w:rPr>
              <w:t>5</w:t>
            </w:r>
            <w:r w:rsidRPr="00B25ED2">
              <w:rPr>
                <w:b/>
                <w:szCs w:val="22"/>
              </w:rPr>
              <w:t>.</w:t>
            </w:r>
          </w:p>
        </w:tc>
      </w:tr>
      <w:tr w:rsidR="00B91134" w:rsidRPr="00B25ED2" w:rsidTr="00EF219D">
        <w:trPr>
          <w:trHeight w:hRule="exact" w:val="339"/>
          <w:jc w:val="center"/>
        </w:trPr>
        <w:tc>
          <w:tcPr>
            <w:tcW w:w="816" w:type="dxa"/>
            <w:vMerge/>
            <w:tcBorders>
              <w:left w:val="single" w:sz="12" w:space="0" w:color="auto"/>
              <w:right w:val="single" w:sz="12" w:space="0" w:color="auto"/>
            </w:tcBorders>
            <w:vAlign w:val="center"/>
          </w:tcPr>
          <w:p w:rsidR="00B91134" w:rsidRPr="00B25ED2" w:rsidRDefault="00B91134" w:rsidP="0046294F">
            <w:pPr>
              <w:jc w:val="center"/>
              <w:rPr>
                <w:b/>
                <w:szCs w:val="22"/>
              </w:rPr>
            </w:pPr>
          </w:p>
        </w:tc>
        <w:tc>
          <w:tcPr>
            <w:tcW w:w="1238" w:type="dxa"/>
            <w:vMerge/>
            <w:tcBorders>
              <w:left w:val="single" w:sz="12" w:space="0" w:color="auto"/>
              <w:right w:val="single" w:sz="6" w:space="0" w:color="auto"/>
            </w:tcBorders>
            <w:vAlign w:val="center"/>
          </w:tcPr>
          <w:p w:rsidR="00B91134" w:rsidRPr="00B25ED2" w:rsidRDefault="00B91134" w:rsidP="0046294F">
            <w:pPr>
              <w:jc w:val="center"/>
              <w:rPr>
                <w:szCs w:val="22"/>
              </w:rPr>
            </w:pPr>
          </w:p>
        </w:tc>
        <w:tc>
          <w:tcPr>
            <w:tcW w:w="893" w:type="dxa"/>
            <w:vMerge/>
            <w:tcBorders>
              <w:left w:val="single" w:sz="6" w:space="0" w:color="auto"/>
            </w:tcBorders>
            <w:vAlign w:val="center"/>
          </w:tcPr>
          <w:p w:rsidR="00B91134" w:rsidRPr="00B25ED2" w:rsidRDefault="00B91134" w:rsidP="0046294F">
            <w:pPr>
              <w:jc w:val="center"/>
              <w:rPr>
                <w:szCs w:val="22"/>
              </w:rPr>
            </w:pPr>
          </w:p>
        </w:tc>
        <w:tc>
          <w:tcPr>
            <w:tcW w:w="926" w:type="dxa"/>
            <w:vMerge/>
            <w:vAlign w:val="center"/>
          </w:tcPr>
          <w:p w:rsidR="00B91134" w:rsidRPr="00B25ED2" w:rsidRDefault="00B91134"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B91134" w:rsidRPr="00B25ED2" w:rsidRDefault="00B91134" w:rsidP="00E6459F">
            <w:pPr>
              <w:jc w:val="center"/>
              <w:rPr>
                <w:szCs w:val="22"/>
              </w:rPr>
            </w:pPr>
            <w:r w:rsidRPr="00B25ED2">
              <w:rPr>
                <w:szCs w:val="22"/>
              </w:rPr>
              <w:t>Mercury</w:t>
            </w:r>
          </w:p>
        </w:tc>
        <w:tc>
          <w:tcPr>
            <w:tcW w:w="1891" w:type="dxa"/>
            <w:tcBorders>
              <w:left w:val="single" w:sz="8" w:space="0" w:color="auto"/>
              <w:right w:val="single" w:sz="8" w:space="0" w:color="auto"/>
            </w:tcBorders>
            <w:shd w:val="clear" w:color="auto" w:fill="auto"/>
            <w:vAlign w:val="center"/>
          </w:tcPr>
          <w:p w:rsidR="00B91134" w:rsidRPr="00B25ED2" w:rsidRDefault="00B91134" w:rsidP="00E6459F">
            <w:pPr>
              <w:jc w:val="center"/>
              <w:rPr>
                <w:szCs w:val="22"/>
              </w:rPr>
            </w:pPr>
            <w:r w:rsidRPr="00B25ED2">
              <w:rPr>
                <w:szCs w:val="22"/>
              </w:rPr>
              <w:t>50 mg/dscm</w:t>
            </w:r>
          </w:p>
        </w:tc>
        <w:tc>
          <w:tcPr>
            <w:tcW w:w="990" w:type="dxa"/>
            <w:tcBorders>
              <w:top w:val="single" w:sz="6" w:space="0" w:color="auto"/>
              <w:left w:val="single" w:sz="8"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0.00547</w:t>
            </w:r>
          </w:p>
        </w:tc>
        <w:tc>
          <w:tcPr>
            <w:tcW w:w="1170" w:type="dxa"/>
            <w:tcBorders>
              <w:top w:val="single" w:sz="6" w:space="0" w:color="auto"/>
              <w:bottom w:val="single" w:sz="6" w:space="0" w:color="auto"/>
              <w:right w:val="single" w:sz="6" w:space="0" w:color="auto"/>
            </w:tcBorders>
            <w:shd w:val="clear" w:color="auto" w:fill="FFFFCC"/>
            <w:vAlign w:val="center"/>
          </w:tcPr>
          <w:p w:rsidR="00B91134" w:rsidRPr="00B25ED2" w:rsidRDefault="00B91134" w:rsidP="00E6459F">
            <w:pPr>
              <w:jc w:val="center"/>
              <w:rPr>
                <w:szCs w:val="22"/>
              </w:rPr>
            </w:pPr>
            <w:r w:rsidRPr="00B25ED2">
              <w:rPr>
                <w:szCs w:val="22"/>
              </w:rPr>
              <w:t>0.011</w:t>
            </w:r>
          </w:p>
        </w:tc>
        <w:tc>
          <w:tcPr>
            <w:tcW w:w="1170" w:type="dxa"/>
            <w:tcBorders>
              <w:top w:val="single" w:sz="6" w:space="0" w:color="auto"/>
              <w:left w:val="single" w:sz="6"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0.048</w:t>
            </w:r>
          </w:p>
        </w:tc>
        <w:tc>
          <w:tcPr>
            <w:tcW w:w="2070" w:type="dxa"/>
            <w:tcBorders>
              <w:top w:val="single" w:sz="6" w:space="0" w:color="auto"/>
              <w:bottom w:val="single" w:sz="6" w:space="0" w:color="auto"/>
            </w:tcBorders>
            <w:vAlign w:val="center"/>
          </w:tcPr>
          <w:p w:rsidR="00B91134" w:rsidRPr="00B25ED2" w:rsidRDefault="00B91134" w:rsidP="00E6459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B91134" w:rsidRPr="00B25ED2" w:rsidRDefault="00B91134" w:rsidP="00D734A1">
            <w:pPr>
              <w:jc w:val="center"/>
              <w:rPr>
                <w:b/>
                <w:szCs w:val="22"/>
              </w:rPr>
            </w:pPr>
            <w:r w:rsidRPr="00B25ED2">
              <w:rPr>
                <w:b/>
                <w:szCs w:val="22"/>
              </w:rPr>
              <w:t>A.1</w:t>
            </w:r>
            <w:r w:rsidR="00D734A1" w:rsidRPr="00B25ED2">
              <w:rPr>
                <w:b/>
                <w:szCs w:val="22"/>
              </w:rPr>
              <w:t>6</w:t>
            </w:r>
            <w:r w:rsidRPr="00B25ED2">
              <w:rPr>
                <w:b/>
                <w:szCs w:val="22"/>
              </w:rPr>
              <w:t>.</w:t>
            </w:r>
          </w:p>
        </w:tc>
      </w:tr>
      <w:tr w:rsidR="00B91134" w:rsidRPr="00B25ED2" w:rsidTr="00EF219D">
        <w:trPr>
          <w:trHeight w:hRule="exact" w:val="339"/>
          <w:jc w:val="center"/>
        </w:trPr>
        <w:tc>
          <w:tcPr>
            <w:tcW w:w="816" w:type="dxa"/>
            <w:vMerge/>
            <w:tcBorders>
              <w:left w:val="single" w:sz="12" w:space="0" w:color="auto"/>
              <w:right w:val="single" w:sz="12" w:space="0" w:color="auto"/>
            </w:tcBorders>
            <w:vAlign w:val="center"/>
          </w:tcPr>
          <w:p w:rsidR="00B91134" w:rsidRPr="00B25ED2" w:rsidRDefault="00B91134" w:rsidP="0046294F">
            <w:pPr>
              <w:jc w:val="center"/>
              <w:rPr>
                <w:b/>
                <w:szCs w:val="22"/>
              </w:rPr>
            </w:pPr>
          </w:p>
        </w:tc>
        <w:tc>
          <w:tcPr>
            <w:tcW w:w="1238" w:type="dxa"/>
            <w:vMerge/>
            <w:tcBorders>
              <w:left w:val="single" w:sz="12" w:space="0" w:color="auto"/>
              <w:right w:val="single" w:sz="6" w:space="0" w:color="auto"/>
            </w:tcBorders>
            <w:vAlign w:val="center"/>
          </w:tcPr>
          <w:p w:rsidR="00B91134" w:rsidRPr="00B25ED2" w:rsidRDefault="00B91134" w:rsidP="0046294F">
            <w:pPr>
              <w:jc w:val="center"/>
              <w:rPr>
                <w:szCs w:val="22"/>
              </w:rPr>
            </w:pPr>
          </w:p>
        </w:tc>
        <w:tc>
          <w:tcPr>
            <w:tcW w:w="893" w:type="dxa"/>
            <w:vMerge/>
            <w:tcBorders>
              <w:left w:val="single" w:sz="6" w:space="0" w:color="auto"/>
            </w:tcBorders>
            <w:vAlign w:val="center"/>
          </w:tcPr>
          <w:p w:rsidR="00B91134" w:rsidRPr="00B25ED2" w:rsidRDefault="00B91134" w:rsidP="0046294F">
            <w:pPr>
              <w:jc w:val="center"/>
              <w:rPr>
                <w:szCs w:val="22"/>
              </w:rPr>
            </w:pPr>
          </w:p>
        </w:tc>
        <w:tc>
          <w:tcPr>
            <w:tcW w:w="926" w:type="dxa"/>
            <w:vMerge/>
            <w:vAlign w:val="center"/>
          </w:tcPr>
          <w:p w:rsidR="00B91134" w:rsidRPr="00B25ED2" w:rsidRDefault="00B91134"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B91134" w:rsidRPr="00B25ED2" w:rsidRDefault="00B91134" w:rsidP="00E6459F">
            <w:pPr>
              <w:jc w:val="center"/>
              <w:rPr>
                <w:szCs w:val="22"/>
              </w:rPr>
            </w:pPr>
            <w:r w:rsidRPr="00B25ED2">
              <w:rPr>
                <w:szCs w:val="22"/>
              </w:rPr>
              <w:t>Lead</w:t>
            </w:r>
          </w:p>
        </w:tc>
        <w:tc>
          <w:tcPr>
            <w:tcW w:w="1891" w:type="dxa"/>
            <w:tcBorders>
              <w:left w:val="single" w:sz="8" w:space="0" w:color="auto"/>
              <w:right w:val="single" w:sz="8" w:space="0" w:color="auto"/>
            </w:tcBorders>
            <w:shd w:val="clear" w:color="auto" w:fill="auto"/>
            <w:vAlign w:val="center"/>
          </w:tcPr>
          <w:p w:rsidR="00B91134" w:rsidRPr="00B25ED2" w:rsidRDefault="00B91134" w:rsidP="00E6459F">
            <w:pPr>
              <w:jc w:val="center"/>
              <w:rPr>
                <w:szCs w:val="22"/>
              </w:rPr>
            </w:pPr>
            <w:r w:rsidRPr="00B25ED2">
              <w:rPr>
                <w:szCs w:val="22"/>
              </w:rPr>
              <w:t>400 mg/dscm</w:t>
            </w:r>
          </w:p>
        </w:tc>
        <w:tc>
          <w:tcPr>
            <w:tcW w:w="990" w:type="dxa"/>
            <w:tcBorders>
              <w:top w:val="single" w:sz="6" w:space="0" w:color="auto"/>
              <w:left w:val="single" w:sz="8"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0.0438</w:t>
            </w:r>
          </w:p>
          <w:p w:rsidR="00B91134" w:rsidRPr="00B25ED2" w:rsidRDefault="00B91134" w:rsidP="00E6459F">
            <w:pPr>
              <w:jc w:val="center"/>
              <w:rPr>
                <w:szCs w:val="22"/>
              </w:rPr>
            </w:pPr>
            <w:r w:rsidRPr="00B25ED2">
              <w:rPr>
                <w:szCs w:val="22"/>
              </w:rPr>
              <w:t>.</w:t>
            </w:r>
          </w:p>
        </w:tc>
        <w:tc>
          <w:tcPr>
            <w:tcW w:w="1170" w:type="dxa"/>
            <w:tcBorders>
              <w:top w:val="single" w:sz="6" w:space="0" w:color="auto"/>
              <w:bottom w:val="single" w:sz="6" w:space="0" w:color="auto"/>
              <w:right w:val="single" w:sz="6" w:space="0" w:color="auto"/>
            </w:tcBorders>
            <w:shd w:val="clear" w:color="auto" w:fill="FFFFCC"/>
            <w:vAlign w:val="center"/>
          </w:tcPr>
          <w:p w:rsidR="00B91134" w:rsidRPr="00B25ED2" w:rsidRDefault="00B91134" w:rsidP="00E6459F">
            <w:pPr>
              <w:jc w:val="center"/>
              <w:rPr>
                <w:szCs w:val="22"/>
              </w:rPr>
            </w:pPr>
            <w:r w:rsidRPr="00B25ED2">
              <w:rPr>
                <w:szCs w:val="22"/>
              </w:rPr>
              <w:t>0.0846</w:t>
            </w:r>
          </w:p>
        </w:tc>
        <w:tc>
          <w:tcPr>
            <w:tcW w:w="1170" w:type="dxa"/>
            <w:tcBorders>
              <w:top w:val="single" w:sz="6" w:space="0" w:color="auto"/>
              <w:left w:val="single" w:sz="6" w:space="0" w:color="auto"/>
              <w:bottom w:val="single" w:sz="6" w:space="0" w:color="auto"/>
            </w:tcBorders>
            <w:shd w:val="clear" w:color="auto" w:fill="FFFFCC"/>
            <w:vAlign w:val="center"/>
          </w:tcPr>
          <w:p w:rsidR="00B91134" w:rsidRPr="00B25ED2" w:rsidRDefault="00B91134" w:rsidP="00E6459F">
            <w:pPr>
              <w:jc w:val="center"/>
              <w:rPr>
                <w:szCs w:val="22"/>
              </w:rPr>
            </w:pPr>
            <w:r w:rsidRPr="00B25ED2">
              <w:rPr>
                <w:szCs w:val="22"/>
              </w:rPr>
              <w:t>0.371</w:t>
            </w:r>
          </w:p>
        </w:tc>
        <w:tc>
          <w:tcPr>
            <w:tcW w:w="2070" w:type="dxa"/>
            <w:tcBorders>
              <w:top w:val="single" w:sz="6" w:space="0" w:color="auto"/>
              <w:bottom w:val="single" w:sz="6" w:space="0" w:color="auto"/>
            </w:tcBorders>
            <w:vAlign w:val="center"/>
          </w:tcPr>
          <w:p w:rsidR="00B91134" w:rsidRPr="00B25ED2" w:rsidRDefault="00B91134" w:rsidP="00E6459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B91134" w:rsidRPr="00B25ED2" w:rsidRDefault="00B91134" w:rsidP="00D734A1">
            <w:pPr>
              <w:jc w:val="center"/>
              <w:rPr>
                <w:b/>
                <w:szCs w:val="22"/>
              </w:rPr>
            </w:pPr>
            <w:r w:rsidRPr="00B25ED2">
              <w:rPr>
                <w:b/>
                <w:szCs w:val="22"/>
              </w:rPr>
              <w:t>A.1</w:t>
            </w:r>
            <w:r w:rsidR="00D734A1" w:rsidRPr="00B25ED2">
              <w:rPr>
                <w:b/>
                <w:szCs w:val="22"/>
              </w:rPr>
              <w:t>7</w:t>
            </w:r>
            <w:r w:rsidRPr="00B25ED2">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C0E45">
            <w:pPr>
              <w:jc w:val="center"/>
              <w:rPr>
                <w:szCs w:val="22"/>
              </w:rPr>
            </w:pPr>
            <w:proofErr w:type="spellStart"/>
            <w:r w:rsidRPr="00B25ED2">
              <w:rPr>
                <w:szCs w:val="22"/>
              </w:rPr>
              <w:t>HC</w:t>
            </w:r>
            <w:r w:rsidR="004C0E45">
              <w:rPr>
                <w:szCs w:val="22"/>
              </w:rPr>
              <w:t>l</w:t>
            </w:r>
            <w:proofErr w:type="spellEnd"/>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29 ppm</w:t>
            </w:r>
            <w:r w:rsidR="00C17665" w:rsidRPr="00B25ED2">
              <w:rPr>
                <w:szCs w:val="22"/>
              </w:rPr>
              <w:t>vd</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4.81</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964C22" w:rsidP="0046294F">
            <w:pPr>
              <w:jc w:val="center"/>
              <w:rPr>
                <w:szCs w:val="22"/>
              </w:rPr>
            </w:pPr>
            <w:r w:rsidRPr="00B25ED2">
              <w:rPr>
                <w:szCs w:val="22"/>
              </w:rPr>
              <w:t>9.62</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964C22" w:rsidP="0046294F">
            <w:pPr>
              <w:jc w:val="center"/>
              <w:rPr>
                <w:szCs w:val="22"/>
              </w:rPr>
            </w:pPr>
            <w:r w:rsidRPr="00B25ED2">
              <w:rPr>
                <w:szCs w:val="22"/>
              </w:rPr>
              <w:t>42.14</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B91134" w:rsidP="00D734A1">
            <w:pPr>
              <w:jc w:val="center"/>
              <w:rPr>
                <w:b/>
                <w:szCs w:val="22"/>
              </w:rPr>
            </w:pPr>
            <w:r w:rsidRPr="00B25ED2">
              <w:rPr>
                <w:b/>
                <w:szCs w:val="22"/>
              </w:rPr>
              <w:t>A.1</w:t>
            </w:r>
            <w:r w:rsidR="00D734A1" w:rsidRPr="00B25ED2">
              <w:rPr>
                <w:b/>
                <w:szCs w:val="22"/>
              </w:rPr>
              <w:t>8</w:t>
            </w:r>
            <w:r w:rsidRPr="00B25ED2">
              <w:rPr>
                <w:b/>
                <w:szCs w:val="22"/>
              </w:rPr>
              <w:t>.</w:t>
            </w:r>
          </w:p>
        </w:tc>
      </w:tr>
      <w:tr w:rsidR="00C225A2" w:rsidRPr="00B25ED2" w:rsidTr="00EF219D">
        <w:trPr>
          <w:trHeight w:hRule="exact" w:val="339"/>
          <w:jc w:val="center"/>
        </w:trPr>
        <w:tc>
          <w:tcPr>
            <w:tcW w:w="816" w:type="dxa"/>
            <w:vMerge/>
            <w:tcBorders>
              <w:left w:val="single" w:sz="12" w:space="0" w:color="auto"/>
              <w:right w:val="single" w:sz="12" w:space="0" w:color="auto"/>
            </w:tcBorders>
            <w:vAlign w:val="center"/>
          </w:tcPr>
          <w:p w:rsidR="00C225A2" w:rsidRPr="00B25ED2" w:rsidRDefault="00C225A2" w:rsidP="0046294F">
            <w:pPr>
              <w:jc w:val="center"/>
              <w:rPr>
                <w:b/>
                <w:szCs w:val="22"/>
              </w:rPr>
            </w:pPr>
          </w:p>
        </w:tc>
        <w:tc>
          <w:tcPr>
            <w:tcW w:w="1238" w:type="dxa"/>
            <w:vMerge/>
            <w:tcBorders>
              <w:left w:val="single" w:sz="12" w:space="0" w:color="auto"/>
              <w:right w:val="single" w:sz="6" w:space="0" w:color="auto"/>
            </w:tcBorders>
            <w:vAlign w:val="center"/>
          </w:tcPr>
          <w:p w:rsidR="00C225A2" w:rsidRPr="00B25ED2" w:rsidRDefault="00C225A2" w:rsidP="0046294F">
            <w:pPr>
              <w:jc w:val="center"/>
              <w:rPr>
                <w:szCs w:val="22"/>
              </w:rPr>
            </w:pPr>
          </w:p>
        </w:tc>
        <w:tc>
          <w:tcPr>
            <w:tcW w:w="893" w:type="dxa"/>
            <w:vMerge/>
            <w:tcBorders>
              <w:left w:val="single" w:sz="6" w:space="0" w:color="auto"/>
            </w:tcBorders>
            <w:vAlign w:val="center"/>
          </w:tcPr>
          <w:p w:rsidR="00C225A2" w:rsidRPr="00B25ED2" w:rsidRDefault="00C225A2" w:rsidP="0046294F">
            <w:pPr>
              <w:jc w:val="center"/>
              <w:rPr>
                <w:szCs w:val="22"/>
              </w:rPr>
            </w:pPr>
          </w:p>
        </w:tc>
        <w:tc>
          <w:tcPr>
            <w:tcW w:w="926" w:type="dxa"/>
            <w:vMerge/>
            <w:vAlign w:val="center"/>
          </w:tcPr>
          <w:p w:rsidR="00C225A2" w:rsidRPr="00B25ED2" w:rsidRDefault="00C225A2" w:rsidP="0046294F">
            <w:pPr>
              <w:jc w:val="center"/>
              <w:rPr>
                <w:szCs w:val="22"/>
              </w:rPr>
            </w:pPr>
          </w:p>
        </w:tc>
        <w:tc>
          <w:tcPr>
            <w:tcW w:w="1112" w:type="dxa"/>
            <w:tcBorders>
              <w:top w:val="single" w:sz="6" w:space="0" w:color="auto"/>
              <w:bottom w:val="single" w:sz="6" w:space="0" w:color="auto"/>
              <w:right w:val="single" w:sz="8" w:space="0" w:color="auto"/>
            </w:tcBorders>
            <w:vAlign w:val="center"/>
          </w:tcPr>
          <w:p w:rsidR="00C225A2" w:rsidRPr="00B25ED2" w:rsidRDefault="00C225A2" w:rsidP="0046294F">
            <w:pPr>
              <w:jc w:val="center"/>
              <w:rPr>
                <w:szCs w:val="22"/>
              </w:rPr>
            </w:pPr>
            <w:r w:rsidRPr="00B25ED2">
              <w:rPr>
                <w:szCs w:val="22"/>
              </w:rPr>
              <w:t>D/F</w:t>
            </w:r>
          </w:p>
        </w:tc>
        <w:tc>
          <w:tcPr>
            <w:tcW w:w="1891" w:type="dxa"/>
            <w:tcBorders>
              <w:left w:val="single" w:sz="8" w:space="0" w:color="auto"/>
              <w:right w:val="single" w:sz="8" w:space="0" w:color="auto"/>
            </w:tcBorders>
            <w:shd w:val="clear" w:color="auto" w:fill="auto"/>
            <w:vAlign w:val="center"/>
          </w:tcPr>
          <w:p w:rsidR="00C225A2" w:rsidRPr="00B25ED2" w:rsidRDefault="00CC4960" w:rsidP="0046294F">
            <w:pPr>
              <w:jc w:val="center"/>
              <w:rPr>
                <w:szCs w:val="22"/>
              </w:rPr>
            </w:pPr>
            <w:r w:rsidRPr="00B25ED2">
              <w:rPr>
                <w:szCs w:val="22"/>
              </w:rPr>
              <w:t>30 nanograms/dscm</w:t>
            </w:r>
          </w:p>
        </w:tc>
        <w:tc>
          <w:tcPr>
            <w:tcW w:w="990" w:type="dxa"/>
            <w:tcBorders>
              <w:top w:val="single" w:sz="6" w:space="0" w:color="auto"/>
              <w:left w:val="single" w:sz="8" w:space="0" w:color="auto"/>
              <w:bottom w:val="single" w:sz="6" w:space="0" w:color="auto"/>
            </w:tcBorders>
            <w:shd w:val="clear" w:color="auto" w:fill="FFFFCC"/>
            <w:vAlign w:val="center"/>
          </w:tcPr>
          <w:p w:rsidR="00C225A2" w:rsidRPr="00B25ED2" w:rsidRDefault="00C225A2" w:rsidP="0046294F">
            <w:pPr>
              <w:jc w:val="center"/>
              <w:rPr>
                <w:szCs w:val="22"/>
              </w:rPr>
            </w:pPr>
            <w:r w:rsidRPr="00B25ED2">
              <w:rPr>
                <w:szCs w:val="22"/>
              </w:rPr>
              <w:t>3.28x10</w:t>
            </w:r>
            <w:r w:rsidRPr="00B25ED2">
              <w:rPr>
                <w:szCs w:val="22"/>
                <w:vertAlign w:val="superscript"/>
              </w:rPr>
              <w:t>-6</w:t>
            </w:r>
          </w:p>
        </w:tc>
        <w:tc>
          <w:tcPr>
            <w:tcW w:w="1170" w:type="dxa"/>
            <w:tcBorders>
              <w:top w:val="single" w:sz="6" w:space="0" w:color="auto"/>
              <w:bottom w:val="single" w:sz="6" w:space="0" w:color="auto"/>
              <w:right w:val="single" w:sz="6" w:space="0" w:color="auto"/>
            </w:tcBorders>
            <w:shd w:val="clear" w:color="auto" w:fill="FFFFCC"/>
            <w:vAlign w:val="center"/>
          </w:tcPr>
          <w:p w:rsidR="00C225A2" w:rsidRPr="00B25ED2" w:rsidRDefault="003E1855" w:rsidP="0046294F">
            <w:pPr>
              <w:jc w:val="center"/>
              <w:rPr>
                <w:szCs w:val="22"/>
              </w:rPr>
            </w:pPr>
            <w:r w:rsidRPr="00B25ED2">
              <w:rPr>
                <w:szCs w:val="22"/>
              </w:rPr>
              <w:t>6.56x10</w:t>
            </w:r>
            <w:r w:rsidRPr="00B25ED2">
              <w:rPr>
                <w:szCs w:val="22"/>
                <w:vertAlign w:val="superscript"/>
              </w:rPr>
              <w:t>-6</w:t>
            </w:r>
          </w:p>
        </w:tc>
        <w:tc>
          <w:tcPr>
            <w:tcW w:w="1170" w:type="dxa"/>
            <w:tcBorders>
              <w:top w:val="single" w:sz="6" w:space="0" w:color="auto"/>
              <w:left w:val="single" w:sz="6" w:space="0" w:color="auto"/>
              <w:bottom w:val="single" w:sz="6" w:space="0" w:color="auto"/>
            </w:tcBorders>
            <w:shd w:val="clear" w:color="auto" w:fill="FFFFCC"/>
            <w:vAlign w:val="center"/>
          </w:tcPr>
          <w:p w:rsidR="00C225A2" w:rsidRPr="00B25ED2" w:rsidRDefault="003E1855" w:rsidP="0046294F">
            <w:pPr>
              <w:jc w:val="center"/>
              <w:rPr>
                <w:szCs w:val="22"/>
              </w:rPr>
            </w:pPr>
            <w:r w:rsidRPr="00B25ED2">
              <w:rPr>
                <w:szCs w:val="22"/>
              </w:rPr>
              <w:t>2.87x10</w:t>
            </w:r>
            <w:r w:rsidRPr="00B25ED2">
              <w:rPr>
                <w:szCs w:val="22"/>
                <w:vertAlign w:val="superscript"/>
              </w:rPr>
              <w:t>-5</w:t>
            </w:r>
          </w:p>
        </w:tc>
        <w:tc>
          <w:tcPr>
            <w:tcW w:w="2070" w:type="dxa"/>
            <w:tcBorders>
              <w:top w:val="single" w:sz="6" w:space="0" w:color="auto"/>
              <w:bottom w:val="single" w:sz="6" w:space="0" w:color="auto"/>
            </w:tcBorders>
            <w:vAlign w:val="center"/>
          </w:tcPr>
          <w:p w:rsidR="00C225A2" w:rsidRPr="00B25ED2" w:rsidRDefault="00C55B58" w:rsidP="0046294F">
            <w:pPr>
              <w:jc w:val="center"/>
              <w:rPr>
                <w:szCs w:val="22"/>
              </w:rPr>
            </w:pPr>
            <w:r w:rsidRPr="00B25ED2">
              <w:rPr>
                <w:szCs w:val="22"/>
              </w:rPr>
              <w:t>0050031-012-AC</w:t>
            </w:r>
          </w:p>
        </w:tc>
        <w:tc>
          <w:tcPr>
            <w:tcW w:w="1476" w:type="dxa"/>
            <w:tcBorders>
              <w:top w:val="single" w:sz="6" w:space="0" w:color="auto"/>
              <w:bottom w:val="single" w:sz="6" w:space="0" w:color="auto"/>
              <w:right w:val="single" w:sz="12" w:space="0" w:color="auto"/>
            </w:tcBorders>
            <w:vAlign w:val="center"/>
          </w:tcPr>
          <w:p w:rsidR="00C225A2" w:rsidRPr="00B25ED2" w:rsidRDefault="00B91134" w:rsidP="00D734A1">
            <w:pPr>
              <w:jc w:val="center"/>
              <w:rPr>
                <w:b/>
                <w:szCs w:val="22"/>
              </w:rPr>
            </w:pPr>
            <w:r w:rsidRPr="00B25ED2">
              <w:rPr>
                <w:b/>
                <w:szCs w:val="22"/>
              </w:rPr>
              <w:t>A.1</w:t>
            </w:r>
            <w:r w:rsidR="00D734A1" w:rsidRPr="00B25ED2">
              <w:rPr>
                <w:b/>
                <w:szCs w:val="22"/>
              </w:rPr>
              <w:t>9</w:t>
            </w:r>
            <w:r w:rsidRPr="00B25ED2">
              <w:rPr>
                <w:b/>
                <w:szCs w:val="22"/>
              </w:rPr>
              <w:t>.</w:t>
            </w:r>
          </w:p>
        </w:tc>
      </w:tr>
      <w:tr w:rsidR="00B91134" w:rsidRPr="00B25ED2" w:rsidTr="00EF219D">
        <w:trPr>
          <w:trHeight w:hRule="exact" w:val="387"/>
          <w:jc w:val="center"/>
        </w:trPr>
        <w:tc>
          <w:tcPr>
            <w:tcW w:w="816" w:type="dxa"/>
            <w:vMerge/>
            <w:tcBorders>
              <w:left w:val="single" w:sz="12" w:space="0" w:color="auto"/>
              <w:bottom w:val="single" w:sz="12" w:space="0" w:color="auto"/>
              <w:right w:val="single" w:sz="12" w:space="0" w:color="auto"/>
            </w:tcBorders>
            <w:vAlign w:val="center"/>
          </w:tcPr>
          <w:p w:rsidR="00B91134" w:rsidRPr="00B25ED2" w:rsidRDefault="00B91134" w:rsidP="0046294F">
            <w:pPr>
              <w:jc w:val="center"/>
              <w:rPr>
                <w:b/>
                <w:szCs w:val="22"/>
              </w:rPr>
            </w:pPr>
          </w:p>
        </w:tc>
        <w:tc>
          <w:tcPr>
            <w:tcW w:w="1238" w:type="dxa"/>
            <w:vMerge/>
            <w:tcBorders>
              <w:left w:val="single" w:sz="12" w:space="0" w:color="auto"/>
              <w:bottom w:val="single" w:sz="12" w:space="0" w:color="auto"/>
              <w:right w:val="single" w:sz="6" w:space="0" w:color="auto"/>
            </w:tcBorders>
            <w:vAlign w:val="center"/>
          </w:tcPr>
          <w:p w:rsidR="00B91134" w:rsidRPr="00B25ED2" w:rsidRDefault="00B91134" w:rsidP="0046294F">
            <w:pPr>
              <w:jc w:val="center"/>
              <w:rPr>
                <w:szCs w:val="22"/>
              </w:rPr>
            </w:pPr>
          </w:p>
        </w:tc>
        <w:tc>
          <w:tcPr>
            <w:tcW w:w="893" w:type="dxa"/>
            <w:vMerge/>
            <w:tcBorders>
              <w:left w:val="single" w:sz="6" w:space="0" w:color="auto"/>
              <w:bottom w:val="single" w:sz="12" w:space="0" w:color="auto"/>
            </w:tcBorders>
            <w:vAlign w:val="center"/>
          </w:tcPr>
          <w:p w:rsidR="00B91134" w:rsidRPr="00B25ED2" w:rsidRDefault="00B91134" w:rsidP="0046294F">
            <w:pPr>
              <w:jc w:val="center"/>
              <w:rPr>
                <w:szCs w:val="22"/>
              </w:rPr>
            </w:pPr>
          </w:p>
        </w:tc>
        <w:tc>
          <w:tcPr>
            <w:tcW w:w="926" w:type="dxa"/>
            <w:vMerge/>
            <w:tcBorders>
              <w:bottom w:val="single" w:sz="12" w:space="0" w:color="auto"/>
            </w:tcBorders>
            <w:vAlign w:val="center"/>
          </w:tcPr>
          <w:p w:rsidR="00B91134" w:rsidRPr="00B25ED2" w:rsidRDefault="00B91134" w:rsidP="0046294F">
            <w:pPr>
              <w:jc w:val="center"/>
              <w:rPr>
                <w:szCs w:val="22"/>
              </w:rPr>
            </w:pPr>
          </w:p>
        </w:tc>
        <w:tc>
          <w:tcPr>
            <w:tcW w:w="1112" w:type="dxa"/>
            <w:tcBorders>
              <w:top w:val="single" w:sz="6" w:space="0" w:color="auto"/>
              <w:bottom w:val="single" w:sz="12" w:space="0" w:color="auto"/>
              <w:right w:val="single" w:sz="8" w:space="0" w:color="auto"/>
            </w:tcBorders>
            <w:vAlign w:val="center"/>
          </w:tcPr>
          <w:p w:rsidR="00B91134" w:rsidRPr="00B25ED2" w:rsidRDefault="00B91134" w:rsidP="00E6459F">
            <w:pPr>
              <w:jc w:val="center"/>
              <w:rPr>
                <w:szCs w:val="22"/>
              </w:rPr>
            </w:pPr>
            <w:r w:rsidRPr="00B25ED2">
              <w:rPr>
                <w:szCs w:val="22"/>
              </w:rPr>
              <w:t>SAM</w:t>
            </w:r>
          </w:p>
        </w:tc>
        <w:tc>
          <w:tcPr>
            <w:tcW w:w="1891" w:type="dxa"/>
            <w:tcBorders>
              <w:left w:val="single" w:sz="8" w:space="0" w:color="auto"/>
              <w:bottom w:val="single" w:sz="12" w:space="0" w:color="auto"/>
              <w:right w:val="single" w:sz="8" w:space="0" w:color="auto"/>
            </w:tcBorders>
            <w:shd w:val="clear" w:color="auto" w:fill="auto"/>
            <w:vAlign w:val="center"/>
          </w:tcPr>
          <w:p w:rsidR="00B91134" w:rsidRPr="00B25ED2" w:rsidRDefault="002D06F4" w:rsidP="00E6459F">
            <w:pPr>
              <w:jc w:val="center"/>
              <w:rPr>
                <w:szCs w:val="22"/>
              </w:rPr>
            </w:pPr>
            <w:r w:rsidRPr="00B25ED2">
              <w:rPr>
                <w:szCs w:val="22"/>
              </w:rPr>
              <w:t>App. 4.45% of SO</w:t>
            </w:r>
            <w:r w:rsidRPr="00B25ED2">
              <w:rPr>
                <w:szCs w:val="22"/>
                <w:vertAlign w:val="subscript"/>
              </w:rPr>
              <w:t>2</w:t>
            </w:r>
          </w:p>
        </w:tc>
        <w:tc>
          <w:tcPr>
            <w:tcW w:w="990" w:type="dxa"/>
            <w:tcBorders>
              <w:top w:val="single" w:sz="6" w:space="0" w:color="auto"/>
              <w:left w:val="single" w:sz="8" w:space="0" w:color="auto"/>
              <w:bottom w:val="single" w:sz="12" w:space="0" w:color="auto"/>
            </w:tcBorders>
            <w:shd w:val="clear" w:color="auto" w:fill="FFFFCC"/>
            <w:vAlign w:val="center"/>
          </w:tcPr>
          <w:p w:rsidR="00B91134" w:rsidRPr="00B25ED2" w:rsidRDefault="00B91134" w:rsidP="00E6459F">
            <w:pPr>
              <w:jc w:val="center"/>
              <w:rPr>
                <w:szCs w:val="22"/>
              </w:rPr>
            </w:pPr>
            <w:r w:rsidRPr="00B25ED2">
              <w:rPr>
                <w:szCs w:val="22"/>
              </w:rPr>
              <w:t>1.50</w:t>
            </w:r>
          </w:p>
        </w:tc>
        <w:tc>
          <w:tcPr>
            <w:tcW w:w="1170" w:type="dxa"/>
            <w:tcBorders>
              <w:top w:val="single" w:sz="6" w:space="0" w:color="auto"/>
              <w:bottom w:val="single" w:sz="12" w:space="0" w:color="auto"/>
              <w:right w:val="single" w:sz="6" w:space="0" w:color="auto"/>
            </w:tcBorders>
            <w:shd w:val="clear" w:color="auto" w:fill="FFFFCC"/>
            <w:vAlign w:val="center"/>
          </w:tcPr>
          <w:p w:rsidR="00B91134" w:rsidRPr="00B25ED2" w:rsidRDefault="00B91134" w:rsidP="00E6459F">
            <w:pPr>
              <w:jc w:val="center"/>
              <w:rPr>
                <w:szCs w:val="22"/>
              </w:rPr>
            </w:pPr>
            <w:r w:rsidRPr="00B25ED2">
              <w:rPr>
                <w:szCs w:val="22"/>
              </w:rPr>
              <w:t>3.00</w:t>
            </w:r>
          </w:p>
        </w:tc>
        <w:tc>
          <w:tcPr>
            <w:tcW w:w="1170" w:type="dxa"/>
            <w:tcBorders>
              <w:top w:val="single" w:sz="6" w:space="0" w:color="auto"/>
              <w:left w:val="single" w:sz="6" w:space="0" w:color="auto"/>
              <w:bottom w:val="single" w:sz="12" w:space="0" w:color="auto"/>
            </w:tcBorders>
            <w:shd w:val="clear" w:color="auto" w:fill="FFFFCC"/>
            <w:vAlign w:val="center"/>
          </w:tcPr>
          <w:p w:rsidR="00B91134" w:rsidRPr="00B25ED2" w:rsidRDefault="00B91134" w:rsidP="00E6459F">
            <w:pPr>
              <w:jc w:val="center"/>
              <w:rPr>
                <w:szCs w:val="22"/>
              </w:rPr>
            </w:pPr>
            <w:r w:rsidRPr="00B25ED2">
              <w:rPr>
                <w:szCs w:val="22"/>
              </w:rPr>
              <w:t>13.14</w:t>
            </w:r>
          </w:p>
        </w:tc>
        <w:tc>
          <w:tcPr>
            <w:tcW w:w="2070" w:type="dxa"/>
            <w:tcBorders>
              <w:top w:val="single" w:sz="6" w:space="0" w:color="auto"/>
              <w:bottom w:val="single" w:sz="12" w:space="0" w:color="auto"/>
            </w:tcBorders>
            <w:vAlign w:val="center"/>
          </w:tcPr>
          <w:p w:rsidR="00B91134" w:rsidRPr="00B25ED2" w:rsidRDefault="00B91134" w:rsidP="00E6459F">
            <w:pPr>
              <w:jc w:val="center"/>
              <w:rPr>
                <w:szCs w:val="22"/>
              </w:rPr>
            </w:pPr>
            <w:r w:rsidRPr="00B25ED2">
              <w:rPr>
                <w:szCs w:val="22"/>
              </w:rPr>
              <w:t>PSD-FL-129</w:t>
            </w:r>
          </w:p>
        </w:tc>
        <w:tc>
          <w:tcPr>
            <w:tcW w:w="1476" w:type="dxa"/>
            <w:tcBorders>
              <w:top w:val="single" w:sz="6" w:space="0" w:color="auto"/>
              <w:bottom w:val="single" w:sz="12" w:space="0" w:color="auto"/>
              <w:right w:val="single" w:sz="12" w:space="0" w:color="auto"/>
            </w:tcBorders>
            <w:vAlign w:val="center"/>
          </w:tcPr>
          <w:p w:rsidR="00B91134" w:rsidRPr="00B25ED2" w:rsidRDefault="00D464EB" w:rsidP="00D734A1">
            <w:pPr>
              <w:jc w:val="center"/>
              <w:rPr>
                <w:b/>
                <w:szCs w:val="22"/>
              </w:rPr>
            </w:pPr>
            <w:r w:rsidRPr="00B25ED2">
              <w:rPr>
                <w:b/>
                <w:szCs w:val="22"/>
              </w:rPr>
              <w:t>A.</w:t>
            </w:r>
            <w:r w:rsidR="00D734A1" w:rsidRPr="00B25ED2">
              <w:rPr>
                <w:b/>
                <w:szCs w:val="22"/>
              </w:rPr>
              <w:t>20</w:t>
            </w:r>
            <w:r w:rsidRPr="00B25ED2">
              <w:rPr>
                <w:b/>
                <w:szCs w:val="22"/>
              </w:rPr>
              <w:t>.</w:t>
            </w:r>
          </w:p>
        </w:tc>
      </w:tr>
    </w:tbl>
    <w:p w:rsidR="000C48ED" w:rsidRPr="00B25ED2" w:rsidRDefault="000C48ED" w:rsidP="000C48ED">
      <w:pPr>
        <w:rPr>
          <w:szCs w:val="22"/>
        </w:rPr>
      </w:pPr>
    </w:p>
    <w:p w:rsidR="00464807" w:rsidRPr="00ED6FAA" w:rsidRDefault="00464807" w:rsidP="000C48ED">
      <w:r w:rsidRPr="00ED6FAA">
        <w:rPr>
          <w:sz w:val="21"/>
          <w:szCs w:val="21"/>
        </w:rPr>
        <w:t>* The "Equivalent Emissions" listed are for informational purposes.</w:t>
      </w:r>
    </w:p>
    <w:p w:rsidR="000C48ED" w:rsidRPr="00ED6FAA" w:rsidRDefault="000C48ED" w:rsidP="000C48ED">
      <w:pPr>
        <w:rPr>
          <w:szCs w:val="22"/>
        </w:rPr>
      </w:pPr>
    </w:p>
    <w:p w:rsidR="00E6459F" w:rsidRPr="00ED6FAA" w:rsidRDefault="00E6459F" w:rsidP="000C48ED">
      <w:pPr>
        <w:sectPr w:rsidR="00E6459F" w:rsidRPr="00ED6FAA" w:rsidSect="00290D4B">
          <w:headerReference w:type="default" r:id="rId70"/>
          <w:footerReference w:type="default" r:id="rId71"/>
          <w:pgSz w:w="15840" w:h="12240" w:orient="landscape"/>
          <w:pgMar w:top="1440" w:right="1440" w:bottom="1440" w:left="1440" w:header="720" w:footer="720" w:gutter="0"/>
          <w:paperSrc w:first="1266" w:other="1266"/>
          <w:cols w:space="720"/>
          <w:docGrid w:linePitch="360"/>
        </w:sectPr>
      </w:pPr>
    </w:p>
    <w:p w:rsidR="00B52A1A" w:rsidRPr="00ED6FAA" w:rsidRDefault="004620F0" w:rsidP="000C48ED">
      <w:r w:rsidRPr="00ED6FAA">
        <w:lastRenderedPageBreak/>
        <w:t>This table summarizes information for convenience purposes only.  This table does not supersede any of the terms or conditions of this permit</w:t>
      </w:r>
    </w:p>
    <w:p w:rsidR="004620F0" w:rsidRPr="00ED6FAA" w:rsidRDefault="004620F0" w:rsidP="000C48ED"/>
    <w:tbl>
      <w:tblPr>
        <w:tblW w:w="14383" w:type="dxa"/>
        <w:jc w:val="center"/>
        <w:tblInd w:w="-5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tblPr>
      <w:tblGrid>
        <w:gridCol w:w="767"/>
        <w:gridCol w:w="1235"/>
        <w:gridCol w:w="767"/>
        <w:gridCol w:w="1003"/>
        <w:gridCol w:w="1260"/>
        <w:gridCol w:w="1800"/>
        <w:gridCol w:w="2070"/>
        <w:gridCol w:w="1350"/>
        <w:gridCol w:w="1080"/>
        <w:gridCol w:w="1710"/>
        <w:gridCol w:w="1341"/>
      </w:tblGrid>
      <w:tr w:rsidR="00B85018" w:rsidRPr="00ED6FAA" w:rsidTr="00B85018">
        <w:trPr>
          <w:trHeight w:val="654"/>
          <w:jc w:val="center"/>
        </w:trPr>
        <w:tc>
          <w:tcPr>
            <w:tcW w:w="767" w:type="dxa"/>
            <w:tcBorders>
              <w:top w:val="single" w:sz="12" w:space="0" w:color="auto"/>
              <w:left w:val="single" w:sz="12" w:space="0" w:color="auto"/>
              <w:bottom w:val="single" w:sz="12" w:space="0" w:color="auto"/>
              <w:right w:val="single" w:sz="12" w:space="0" w:color="auto"/>
            </w:tcBorders>
            <w:shd w:val="pct5" w:color="auto" w:fill="auto"/>
            <w:vAlign w:val="center"/>
          </w:tcPr>
          <w:p w:rsidR="00126616" w:rsidRPr="00ED6FAA" w:rsidRDefault="00126616" w:rsidP="00C42743">
            <w:pPr>
              <w:jc w:val="center"/>
              <w:rPr>
                <w:b/>
                <w:szCs w:val="22"/>
              </w:rPr>
            </w:pPr>
            <w:r w:rsidRPr="00ED6FAA">
              <w:rPr>
                <w:b/>
                <w:szCs w:val="22"/>
              </w:rPr>
              <w:t>E.U. ID No.</w:t>
            </w:r>
          </w:p>
        </w:tc>
        <w:tc>
          <w:tcPr>
            <w:tcW w:w="1235" w:type="dxa"/>
            <w:tcBorders>
              <w:top w:val="single" w:sz="12" w:space="0" w:color="auto"/>
              <w:left w:val="single" w:sz="12" w:space="0" w:color="auto"/>
              <w:bottom w:val="single" w:sz="12" w:space="0" w:color="auto"/>
              <w:right w:val="single" w:sz="6" w:space="0" w:color="auto"/>
            </w:tcBorders>
            <w:shd w:val="pct5" w:color="auto" w:fill="auto"/>
            <w:vAlign w:val="center"/>
          </w:tcPr>
          <w:p w:rsidR="00126616" w:rsidRPr="00ED6FAA" w:rsidRDefault="00126616" w:rsidP="00C42743">
            <w:pPr>
              <w:jc w:val="center"/>
              <w:rPr>
                <w:b/>
                <w:szCs w:val="22"/>
              </w:rPr>
            </w:pPr>
            <w:r w:rsidRPr="00ED6FAA">
              <w:rPr>
                <w:b/>
                <w:szCs w:val="22"/>
              </w:rPr>
              <w:t>Brief Description</w:t>
            </w:r>
          </w:p>
        </w:tc>
        <w:tc>
          <w:tcPr>
            <w:tcW w:w="767" w:type="dxa"/>
            <w:tcBorders>
              <w:top w:val="single" w:sz="12" w:space="0" w:color="auto"/>
              <w:left w:val="single" w:sz="6" w:space="0" w:color="auto"/>
              <w:bottom w:val="single" w:sz="12" w:space="0" w:color="auto"/>
              <w:right w:val="single" w:sz="8" w:space="0" w:color="auto"/>
            </w:tcBorders>
            <w:shd w:val="pct5" w:color="auto" w:fill="auto"/>
            <w:vAlign w:val="center"/>
          </w:tcPr>
          <w:p w:rsidR="00126616" w:rsidRPr="00ED6FAA" w:rsidRDefault="00126616" w:rsidP="00C42743">
            <w:pPr>
              <w:jc w:val="center"/>
              <w:rPr>
                <w:b/>
                <w:szCs w:val="22"/>
              </w:rPr>
            </w:pPr>
            <w:r w:rsidRPr="00ED6FAA">
              <w:rPr>
                <w:b/>
                <w:szCs w:val="22"/>
              </w:rPr>
              <w:t>Fuel(s)</w:t>
            </w:r>
          </w:p>
        </w:tc>
        <w:tc>
          <w:tcPr>
            <w:tcW w:w="1003"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Pr="00ED6FAA" w:rsidRDefault="00126616" w:rsidP="00C42743">
            <w:pPr>
              <w:jc w:val="center"/>
              <w:rPr>
                <w:b/>
                <w:szCs w:val="22"/>
              </w:rPr>
            </w:pPr>
            <w:r w:rsidRPr="00ED6FAA">
              <w:rPr>
                <w:b/>
                <w:szCs w:val="22"/>
              </w:rPr>
              <w:t>Pollutant Name</w:t>
            </w:r>
          </w:p>
        </w:tc>
        <w:tc>
          <w:tcPr>
            <w:tcW w:w="126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Default="00126616" w:rsidP="00C42743">
            <w:pPr>
              <w:jc w:val="center"/>
              <w:rPr>
                <w:b/>
                <w:szCs w:val="22"/>
              </w:rPr>
            </w:pPr>
            <w:r>
              <w:rPr>
                <w:b/>
                <w:szCs w:val="22"/>
              </w:rPr>
              <w:t>Emission Monitoring</w:t>
            </w:r>
            <w:r w:rsidR="00B8709F" w:rsidRPr="00B8709F">
              <w:rPr>
                <w:b/>
                <w:szCs w:val="22"/>
                <w:vertAlign w:val="superscript"/>
              </w:rPr>
              <w:t>1</w:t>
            </w:r>
          </w:p>
        </w:tc>
        <w:tc>
          <w:tcPr>
            <w:tcW w:w="180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Default="00126616" w:rsidP="00C42743">
            <w:pPr>
              <w:jc w:val="center"/>
              <w:rPr>
                <w:b/>
                <w:szCs w:val="22"/>
              </w:rPr>
            </w:pPr>
            <w:r>
              <w:rPr>
                <w:b/>
                <w:szCs w:val="22"/>
              </w:rPr>
              <w:t>Emission Control</w:t>
            </w:r>
          </w:p>
        </w:tc>
        <w:tc>
          <w:tcPr>
            <w:tcW w:w="207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Pr="00ED6FAA" w:rsidRDefault="00126616" w:rsidP="00C42743">
            <w:pPr>
              <w:jc w:val="center"/>
              <w:rPr>
                <w:b/>
                <w:szCs w:val="22"/>
              </w:rPr>
            </w:pPr>
            <w:r>
              <w:rPr>
                <w:b/>
                <w:szCs w:val="22"/>
              </w:rPr>
              <w:t>Compliance Method EPA Method</w:t>
            </w:r>
          </w:p>
        </w:tc>
        <w:tc>
          <w:tcPr>
            <w:tcW w:w="135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Pr="00ED6FAA" w:rsidRDefault="00126616" w:rsidP="00C42743">
            <w:pPr>
              <w:jc w:val="center"/>
              <w:rPr>
                <w:b/>
                <w:szCs w:val="22"/>
              </w:rPr>
            </w:pPr>
            <w:r>
              <w:rPr>
                <w:b/>
                <w:szCs w:val="22"/>
              </w:rPr>
              <w:t>Testing Time Frequency</w:t>
            </w:r>
          </w:p>
        </w:tc>
        <w:tc>
          <w:tcPr>
            <w:tcW w:w="108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Pr="00CD53F6" w:rsidRDefault="00126616" w:rsidP="00C42743">
            <w:pPr>
              <w:jc w:val="center"/>
              <w:rPr>
                <w:rFonts w:ascii="MS Sans Serif" w:hAnsi="MS Sans Serif"/>
                <w:b/>
                <w:sz w:val="20"/>
              </w:rPr>
            </w:pPr>
            <w:r w:rsidRPr="00CD53F6">
              <w:rPr>
                <w:rFonts w:ascii="MS Sans Serif" w:hAnsi="MS Sans Serif"/>
                <w:b/>
                <w:sz w:val="20"/>
              </w:rPr>
              <w:t xml:space="preserve">Frequency Base Date </w:t>
            </w:r>
            <w:r w:rsidRPr="00CD53F6">
              <w:rPr>
                <w:rFonts w:ascii="MS Sans Serif" w:hAnsi="MS Sans Serif"/>
                <w:b/>
                <w:sz w:val="20"/>
                <w:vertAlign w:val="superscript"/>
              </w:rPr>
              <w:t>2</w:t>
            </w:r>
          </w:p>
        </w:tc>
        <w:tc>
          <w:tcPr>
            <w:tcW w:w="1710" w:type="dxa"/>
            <w:tcBorders>
              <w:top w:val="single" w:sz="12" w:space="0" w:color="auto"/>
              <w:left w:val="single" w:sz="8" w:space="0" w:color="auto"/>
              <w:bottom w:val="single" w:sz="12" w:space="0" w:color="auto"/>
              <w:right w:val="single" w:sz="8" w:space="0" w:color="auto"/>
            </w:tcBorders>
            <w:shd w:val="pct5" w:color="auto" w:fill="auto"/>
            <w:vAlign w:val="center"/>
          </w:tcPr>
          <w:p w:rsidR="00126616" w:rsidRPr="00ED6FAA" w:rsidRDefault="00126616" w:rsidP="00C42743">
            <w:pPr>
              <w:jc w:val="center"/>
              <w:rPr>
                <w:b/>
                <w:szCs w:val="22"/>
              </w:rPr>
            </w:pPr>
            <w:r w:rsidRPr="00CD53F6">
              <w:rPr>
                <w:rFonts w:ascii="MS Sans Serif" w:hAnsi="MS Sans Serif"/>
                <w:b/>
                <w:sz w:val="20"/>
              </w:rPr>
              <w:t>Min. Compliance Test Duration</w:t>
            </w:r>
          </w:p>
        </w:tc>
        <w:tc>
          <w:tcPr>
            <w:tcW w:w="1341" w:type="dxa"/>
            <w:tcBorders>
              <w:top w:val="single" w:sz="12" w:space="0" w:color="auto"/>
              <w:left w:val="single" w:sz="8" w:space="0" w:color="auto"/>
              <w:bottom w:val="single" w:sz="12" w:space="0" w:color="auto"/>
              <w:right w:val="single" w:sz="12" w:space="0" w:color="auto"/>
            </w:tcBorders>
            <w:shd w:val="pct5" w:color="auto" w:fill="auto"/>
            <w:vAlign w:val="center"/>
          </w:tcPr>
          <w:p w:rsidR="00126616" w:rsidRPr="00ED6FAA" w:rsidRDefault="00126616" w:rsidP="00C42743">
            <w:pPr>
              <w:jc w:val="center"/>
              <w:rPr>
                <w:b/>
                <w:szCs w:val="22"/>
              </w:rPr>
            </w:pPr>
            <w:r w:rsidRPr="00ED6FAA">
              <w:rPr>
                <w:b/>
                <w:szCs w:val="22"/>
              </w:rPr>
              <w:t>See Permit Condition(s)</w:t>
            </w:r>
          </w:p>
        </w:tc>
      </w:tr>
      <w:tr w:rsidR="00B85018" w:rsidRPr="00ED6FAA" w:rsidTr="00B85018">
        <w:trPr>
          <w:trHeight w:hRule="exact" w:val="393"/>
          <w:jc w:val="center"/>
        </w:trPr>
        <w:tc>
          <w:tcPr>
            <w:tcW w:w="767" w:type="dxa"/>
            <w:vMerge w:val="restart"/>
            <w:tcBorders>
              <w:top w:val="single" w:sz="12" w:space="0" w:color="auto"/>
              <w:left w:val="single" w:sz="12" w:space="0" w:color="auto"/>
              <w:right w:val="single" w:sz="12" w:space="0" w:color="auto"/>
            </w:tcBorders>
            <w:vAlign w:val="center"/>
          </w:tcPr>
          <w:p w:rsidR="00AF27AF" w:rsidRDefault="00AF27AF" w:rsidP="00C42743">
            <w:pPr>
              <w:jc w:val="center"/>
              <w:rPr>
                <w:b/>
                <w:szCs w:val="22"/>
              </w:rPr>
            </w:pPr>
            <w:r>
              <w:rPr>
                <w:b/>
                <w:szCs w:val="22"/>
              </w:rPr>
              <w:t>001</w:t>
            </w:r>
          </w:p>
          <w:p w:rsidR="00AF27AF" w:rsidRDefault="00AF27AF" w:rsidP="00C42743">
            <w:pPr>
              <w:jc w:val="center"/>
              <w:rPr>
                <w:b/>
                <w:szCs w:val="22"/>
              </w:rPr>
            </w:pPr>
            <w:r>
              <w:rPr>
                <w:b/>
                <w:szCs w:val="22"/>
              </w:rPr>
              <w:t>&amp;</w:t>
            </w:r>
          </w:p>
          <w:p w:rsidR="00AF27AF" w:rsidRPr="00ED6FAA" w:rsidRDefault="00AF27AF" w:rsidP="00C42743">
            <w:pPr>
              <w:jc w:val="center"/>
              <w:rPr>
                <w:b/>
                <w:szCs w:val="22"/>
              </w:rPr>
            </w:pPr>
            <w:r>
              <w:rPr>
                <w:b/>
                <w:szCs w:val="22"/>
              </w:rPr>
              <w:t>002</w:t>
            </w:r>
          </w:p>
        </w:tc>
        <w:tc>
          <w:tcPr>
            <w:tcW w:w="1235" w:type="dxa"/>
            <w:vMerge w:val="restart"/>
            <w:tcBorders>
              <w:top w:val="single" w:sz="12" w:space="0" w:color="auto"/>
              <w:left w:val="single" w:sz="12" w:space="0" w:color="auto"/>
              <w:right w:val="single" w:sz="6" w:space="0" w:color="auto"/>
            </w:tcBorders>
            <w:vAlign w:val="center"/>
          </w:tcPr>
          <w:p w:rsidR="00AF27AF" w:rsidRPr="00ED6FAA" w:rsidRDefault="00AF27AF" w:rsidP="00C42743">
            <w:pPr>
              <w:jc w:val="center"/>
              <w:rPr>
                <w:szCs w:val="22"/>
              </w:rPr>
            </w:pPr>
            <w:r w:rsidRPr="00ED6FAA">
              <w:t>Municipal Waste Combustion Units, Unit 1(North)</w:t>
            </w:r>
          </w:p>
          <w:p w:rsidR="00AF27AF" w:rsidRPr="00ED6FAA" w:rsidRDefault="00AF27AF" w:rsidP="00C42743">
            <w:pPr>
              <w:jc w:val="center"/>
              <w:rPr>
                <w:szCs w:val="22"/>
              </w:rPr>
            </w:pPr>
            <w:r w:rsidRPr="00ED6FAA">
              <w:t>and Unit 2(South)</w:t>
            </w:r>
          </w:p>
        </w:tc>
        <w:tc>
          <w:tcPr>
            <w:tcW w:w="767" w:type="dxa"/>
            <w:vMerge w:val="restart"/>
            <w:tcBorders>
              <w:left w:val="single" w:sz="6" w:space="0" w:color="auto"/>
            </w:tcBorders>
            <w:textDirection w:val="btLr"/>
            <w:vAlign w:val="center"/>
          </w:tcPr>
          <w:p w:rsidR="00AF27AF" w:rsidRPr="00ED6FAA" w:rsidRDefault="00AF27AF" w:rsidP="00C42743">
            <w:pPr>
              <w:ind w:left="113" w:right="113"/>
              <w:jc w:val="center"/>
              <w:rPr>
                <w:sz w:val="52"/>
                <w:szCs w:val="52"/>
              </w:rPr>
            </w:pPr>
            <w:r w:rsidRPr="00ED6FAA">
              <w:rPr>
                <w:sz w:val="52"/>
                <w:szCs w:val="52"/>
              </w:rPr>
              <w:t>MSW</w:t>
            </w:r>
          </w:p>
        </w:tc>
        <w:tc>
          <w:tcPr>
            <w:tcW w:w="1003" w:type="dxa"/>
            <w:tcBorders>
              <w:top w:val="single" w:sz="12"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VE</w:t>
            </w:r>
          </w:p>
        </w:tc>
        <w:tc>
          <w:tcPr>
            <w:tcW w:w="1260" w:type="dxa"/>
            <w:tcBorders>
              <w:top w:val="single" w:sz="12" w:space="0" w:color="auto"/>
              <w:right w:val="single" w:sz="8" w:space="0" w:color="auto"/>
            </w:tcBorders>
            <w:vAlign w:val="center"/>
          </w:tcPr>
          <w:p w:rsidR="00AF27AF" w:rsidRDefault="00AF27AF" w:rsidP="00C42743">
            <w:pPr>
              <w:jc w:val="center"/>
              <w:rPr>
                <w:szCs w:val="22"/>
              </w:rPr>
            </w:pPr>
            <w:r>
              <w:rPr>
                <w:szCs w:val="22"/>
              </w:rPr>
              <w:t>COMS</w:t>
            </w:r>
            <w:r w:rsidRPr="00910FE7">
              <w:rPr>
                <w:szCs w:val="22"/>
              </w:rPr>
              <w:t>*</w:t>
            </w:r>
          </w:p>
        </w:tc>
        <w:tc>
          <w:tcPr>
            <w:tcW w:w="1800" w:type="dxa"/>
            <w:tcBorders>
              <w:top w:val="single" w:sz="12" w:space="0" w:color="auto"/>
              <w:right w:val="single" w:sz="8" w:space="0" w:color="auto"/>
            </w:tcBorders>
            <w:vAlign w:val="center"/>
          </w:tcPr>
          <w:p w:rsidR="00AF27AF" w:rsidRDefault="00AF27AF" w:rsidP="00C42743">
            <w:pPr>
              <w:jc w:val="center"/>
              <w:rPr>
                <w:szCs w:val="22"/>
              </w:rPr>
            </w:pPr>
            <w:r>
              <w:rPr>
                <w:szCs w:val="22"/>
              </w:rPr>
              <w:t>Baghouse</w:t>
            </w:r>
          </w:p>
        </w:tc>
        <w:tc>
          <w:tcPr>
            <w:tcW w:w="2070" w:type="dxa"/>
            <w:tcBorders>
              <w:top w:val="single" w:sz="12" w:space="0" w:color="auto"/>
              <w:left w:val="single" w:sz="8" w:space="0" w:color="auto"/>
            </w:tcBorders>
            <w:shd w:val="clear" w:color="auto" w:fill="auto"/>
            <w:vAlign w:val="center"/>
          </w:tcPr>
          <w:p w:rsidR="00AF27AF" w:rsidRPr="00ED6FAA" w:rsidRDefault="00AF27AF" w:rsidP="00C42743">
            <w:pPr>
              <w:jc w:val="center"/>
              <w:rPr>
                <w:szCs w:val="22"/>
              </w:rPr>
            </w:pPr>
            <w:r>
              <w:rPr>
                <w:szCs w:val="22"/>
              </w:rPr>
              <w:t>9</w:t>
            </w:r>
          </w:p>
        </w:tc>
        <w:tc>
          <w:tcPr>
            <w:tcW w:w="1350" w:type="dxa"/>
            <w:tcBorders>
              <w:top w:val="single" w:sz="12" w:space="0" w:color="auto"/>
              <w:bottom w:val="single" w:sz="6" w:space="0" w:color="auto"/>
            </w:tcBorders>
            <w:vAlign w:val="center"/>
          </w:tcPr>
          <w:p w:rsidR="00AF27AF" w:rsidRPr="00ED6FAA" w:rsidRDefault="00AF27AF" w:rsidP="00C42743">
            <w:pPr>
              <w:jc w:val="center"/>
              <w:rPr>
                <w:szCs w:val="22"/>
              </w:rPr>
            </w:pPr>
            <w:r>
              <w:rPr>
                <w:szCs w:val="22"/>
              </w:rPr>
              <w:t>Annual</w:t>
            </w:r>
          </w:p>
        </w:tc>
        <w:tc>
          <w:tcPr>
            <w:tcW w:w="1080" w:type="dxa"/>
            <w:tcBorders>
              <w:top w:val="single" w:sz="12" w:space="0" w:color="auto"/>
              <w:bottom w:val="single" w:sz="6" w:space="0" w:color="auto"/>
            </w:tcBorders>
            <w:vAlign w:val="center"/>
          </w:tcPr>
          <w:p w:rsidR="00AF27AF" w:rsidRPr="00D734A1" w:rsidRDefault="00D734A1" w:rsidP="00C42743">
            <w:pPr>
              <w:jc w:val="center"/>
              <w:rPr>
                <w:szCs w:val="22"/>
              </w:rPr>
            </w:pPr>
            <w:r w:rsidRPr="00D734A1">
              <w:rPr>
                <w:szCs w:val="22"/>
              </w:rPr>
              <w:t>Sept. 30</w:t>
            </w:r>
          </w:p>
        </w:tc>
        <w:tc>
          <w:tcPr>
            <w:tcW w:w="1710" w:type="dxa"/>
            <w:tcBorders>
              <w:top w:val="single" w:sz="12" w:space="0" w:color="auto"/>
              <w:bottom w:val="single" w:sz="6" w:space="0" w:color="auto"/>
            </w:tcBorders>
            <w:vAlign w:val="center"/>
          </w:tcPr>
          <w:p w:rsidR="00AF27AF" w:rsidRPr="00620FAD" w:rsidRDefault="00620FAD" w:rsidP="00620FAD">
            <w:pPr>
              <w:jc w:val="center"/>
              <w:rPr>
                <w:szCs w:val="22"/>
              </w:rPr>
            </w:pPr>
            <w:r>
              <w:rPr>
                <w:szCs w:val="22"/>
              </w:rPr>
              <w:t>COMS or 1 hour</w:t>
            </w:r>
          </w:p>
        </w:tc>
        <w:tc>
          <w:tcPr>
            <w:tcW w:w="1341" w:type="dxa"/>
            <w:vMerge w:val="restart"/>
            <w:tcBorders>
              <w:top w:val="single" w:sz="12" w:space="0" w:color="auto"/>
              <w:right w:val="single" w:sz="12" w:space="0" w:color="auto"/>
            </w:tcBorders>
            <w:vAlign w:val="center"/>
          </w:tcPr>
          <w:p w:rsidR="00AF27AF" w:rsidRPr="00ED6FAA" w:rsidRDefault="00AF27AF" w:rsidP="00D734A1">
            <w:pPr>
              <w:jc w:val="center"/>
              <w:rPr>
                <w:b/>
                <w:szCs w:val="22"/>
              </w:rPr>
            </w:pPr>
            <w:r>
              <w:rPr>
                <w:b/>
                <w:szCs w:val="22"/>
              </w:rPr>
              <w:t>A.2</w:t>
            </w:r>
            <w:r w:rsidR="00D734A1">
              <w:rPr>
                <w:b/>
                <w:szCs w:val="22"/>
              </w:rPr>
              <w:t>4</w:t>
            </w:r>
            <w:r>
              <w:rPr>
                <w:b/>
                <w:szCs w:val="22"/>
              </w:rPr>
              <w:t>.</w:t>
            </w:r>
            <w:r w:rsidR="00E51293">
              <w:rPr>
                <w:b/>
                <w:szCs w:val="22"/>
              </w:rPr>
              <w:t xml:space="preserve"> - </w:t>
            </w:r>
            <w:r>
              <w:rPr>
                <w:b/>
                <w:szCs w:val="22"/>
              </w:rPr>
              <w:t>A.3</w:t>
            </w:r>
            <w:r w:rsidR="00D734A1">
              <w:rPr>
                <w:b/>
                <w:szCs w:val="22"/>
              </w:rPr>
              <w:t>9</w:t>
            </w:r>
            <w:r>
              <w:rPr>
                <w:b/>
                <w:szCs w:val="22"/>
              </w:rPr>
              <w:t>.</w:t>
            </w: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PM</w:t>
            </w:r>
          </w:p>
        </w:tc>
        <w:tc>
          <w:tcPr>
            <w:tcW w:w="1260" w:type="dxa"/>
            <w:tcBorders>
              <w:right w:val="single" w:sz="8" w:space="0" w:color="auto"/>
            </w:tcBorders>
            <w:vAlign w:val="center"/>
          </w:tcPr>
          <w:p w:rsidR="00AF27AF"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Default="00AF27AF" w:rsidP="00C42743">
            <w:pPr>
              <w:jc w:val="center"/>
              <w:rPr>
                <w:szCs w:val="22"/>
              </w:rPr>
            </w:pPr>
            <w:r>
              <w:rPr>
                <w:szCs w:val="22"/>
              </w:rPr>
              <w:t>Baghouse</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5</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sidRPr="00620FAD">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510"/>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SO</w:t>
            </w:r>
            <w:r w:rsidRPr="00ED6FAA">
              <w:rPr>
                <w:szCs w:val="22"/>
                <w:vertAlign w:val="subscript"/>
              </w:rPr>
              <w:t>2</w:t>
            </w:r>
          </w:p>
        </w:tc>
        <w:tc>
          <w:tcPr>
            <w:tcW w:w="1260" w:type="dxa"/>
            <w:tcBorders>
              <w:right w:val="single" w:sz="8" w:space="0" w:color="auto"/>
            </w:tcBorders>
            <w:vAlign w:val="center"/>
          </w:tcPr>
          <w:p w:rsidR="00AF27AF" w:rsidRDefault="00AF27AF" w:rsidP="00C42743">
            <w:pPr>
              <w:jc w:val="center"/>
              <w:rPr>
                <w:szCs w:val="22"/>
              </w:rPr>
            </w:pPr>
            <w:r>
              <w:rPr>
                <w:szCs w:val="22"/>
              </w:rPr>
              <w:t>CEMS*</w:t>
            </w:r>
          </w:p>
        </w:tc>
        <w:tc>
          <w:tcPr>
            <w:tcW w:w="1800" w:type="dxa"/>
            <w:tcBorders>
              <w:right w:val="single" w:sz="8" w:space="0" w:color="auto"/>
            </w:tcBorders>
            <w:vAlign w:val="center"/>
          </w:tcPr>
          <w:p w:rsidR="00AF27AF" w:rsidRDefault="00AF27AF" w:rsidP="00C42743">
            <w:pPr>
              <w:jc w:val="center"/>
              <w:rPr>
                <w:szCs w:val="22"/>
              </w:rPr>
            </w:pPr>
            <w:r>
              <w:rPr>
                <w:szCs w:val="22"/>
              </w:rPr>
              <w:t>SDA Scrubber Lime Slurry</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6, 6C, or 8</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620FAD">
            <w:pPr>
              <w:jc w:val="center"/>
              <w:rPr>
                <w:szCs w:val="22"/>
              </w:rPr>
            </w:pPr>
            <w:r>
              <w:rPr>
                <w:szCs w:val="22"/>
              </w:rPr>
              <w:t>Rata or 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NO</w:t>
            </w:r>
            <w:r w:rsidRPr="00ED6FAA">
              <w:rPr>
                <w:szCs w:val="22"/>
                <w:vertAlign w:val="subscript"/>
              </w:rPr>
              <w:t>X</w:t>
            </w:r>
          </w:p>
        </w:tc>
        <w:tc>
          <w:tcPr>
            <w:tcW w:w="1260" w:type="dxa"/>
            <w:tcBorders>
              <w:right w:val="single" w:sz="8" w:space="0" w:color="auto"/>
            </w:tcBorders>
            <w:vAlign w:val="center"/>
          </w:tcPr>
          <w:p w:rsidR="00AF27AF" w:rsidRDefault="00AF27AF" w:rsidP="00C42743">
            <w:pPr>
              <w:jc w:val="center"/>
              <w:rPr>
                <w:szCs w:val="22"/>
              </w:rPr>
            </w:pPr>
            <w:r>
              <w:rPr>
                <w:szCs w:val="22"/>
              </w:rPr>
              <w:t>CEMS*</w:t>
            </w:r>
          </w:p>
        </w:tc>
        <w:tc>
          <w:tcPr>
            <w:tcW w:w="1800" w:type="dxa"/>
            <w:tcBorders>
              <w:right w:val="single" w:sz="8" w:space="0" w:color="auto"/>
            </w:tcBorders>
            <w:vAlign w:val="center"/>
          </w:tcPr>
          <w:p w:rsidR="00AF27AF" w:rsidRDefault="00AF27AF" w:rsidP="00C42743">
            <w:pPr>
              <w:jc w:val="center"/>
              <w:rPr>
                <w:szCs w:val="22"/>
              </w:rPr>
            </w:pPr>
            <w:r>
              <w:rPr>
                <w:szCs w:val="22"/>
              </w:rPr>
              <w:t>Good Combustion</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7, 7A,7C,7D, or 7E</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Rata or 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CO</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CEMS*</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Good Combustion</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10</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Rata or 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VOC</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Good Combustion</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25 or 25A</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537"/>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Fluoride</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SDA Scrubber Lime Slurry</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13A or 13 B</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Pr>
                <w:szCs w:val="22"/>
              </w:rPr>
              <w:t>Cadmium</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Baghouse</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29</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Mercury</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Carbon Injection</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29 or 101A</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Lead</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Baghouse</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12 or 29</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HCl</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Lime Slurry</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26 or 26A</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ED6FAA" w:rsidTr="00B85018">
        <w:trPr>
          <w:trHeight w:hRule="exact" w:val="323"/>
          <w:jc w:val="center"/>
        </w:trPr>
        <w:tc>
          <w:tcPr>
            <w:tcW w:w="767" w:type="dxa"/>
            <w:vMerge/>
            <w:tcBorders>
              <w:left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6" w:space="0" w:color="auto"/>
              <w:right w:val="single" w:sz="8" w:space="0" w:color="auto"/>
            </w:tcBorders>
            <w:vAlign w:val="center"/>
          </w:tcPr>
          <w:p w:rsidR="00AF27AF" w:rsidRPr="00ED6FAA" w:rsidRDefault="00AF27AF" w:rsidP="00C42743">
            <w:pPr>
              <w:jc w:val="center"/>
              <w:rPr>
                <w:szCs w:val="22"/>
              </w:rPr>
            </w:pPr>
            <w:r w:rsidRPr="00ED6FAA">
              <w:rPr>
                <w:szCs w:val="22"/>
              </w:rPr>
              <w:t>D/F</w:t>
            </w:r>
          </w:p>
        </w:tc>
        <w:tc>
          <w:tcPr>
            <w:tcW w:w="1260" w:type="dxa"/>
            <w:tcBorders>
              <w:right w:val="single" w:sz="8" w:space="0" w:color="auto"/>
            </w:tcBorders>
            <w:vAlign w:val="center"/>
          </w:tcPr>
          <w:p w:rsidR="00AF27AF" w:rsidRPr="00ED6FAA" w:rsidRDefault="00AF27AF" w:rsidP="00C42743">
            <w:pPr>
              <w:jc w:val="center"/>
              <w:rPr>
                <w:szCs w:val="22"/>
              </w:rPr>
            </w:pPr>
            <w:r>
              <w:rPr>
                <w:szCs w:val="22"/>
              </w:rPr>
              <w:t>Stack Test</w:t>
            </w:r>
          </w:p>
        </w:tc>
        <w:tc>
          <w:tcPr>
            <w:tcW w:w="1800" w:type="dxa"/>
            <w:tcBorders>
              <w:right w:val="single" w:sz="8" w:space="0" w:color="auto"/>
            </w:tcBorders>
            <w:vAlign w:val="center"/>
          </w:tcPr>
          <w:p w:rsidR="00AF27AF" w:rsidRPr="00ED6FAA" w:rsidRDefault="00AF27AF" w:rsidP="00C42743">
            <w:pPr>
              <w:jc w:val="center"/>
              <w:rPr>
                <w:szCs w:val="22"/>
              </w:rPr>
            </w:pPr>
            <w:r>
              <w:rPr>
                <w:szCs w:val="22"/>
              </w:rPr>
              <w:t>Carbon Injection</w:t>
            </w:r>
          </w:p>
        </w:tc>
        <w:tc>
          <w:tcPr>
            <w:tcW w:w="2070" w:type="dxa"/>
            <w:tcBorders>
              <w:left w:val="single" w:sz="8" w:space="0" w:color="auto"/>
              <w:right w:val="single" w:sz="8" w:space="0" w:color="auto"/>
            </w:tcBorders>
            <w:shd w:val="clear" w:color="auto" w:fill="auto"/>
            <w:vAlign w:val="center"/>
          </w:tcPr>
          <w:p w:rsidR="00AF27AF" w:rsidRPr="00ED6FAA" w:rsidRDefault="00AF27AF" w:rsidP="00C42743">
            <w:pPr>
              <w:jc w:val="center"/>
              <w:rPr>
                <w:szCs w:val="22"/>
              </w:rPr>
            </w:pPr>
            <w:r>
              <w:rPr>
                <w:szCs w:val="22"/>
              </w:rPr>
              <w:t>23</w:t>
            </w:r>
          </w:p>
        </w:tc>
        <w:tc>
          <w:tcPr>
            <w:tcW w:w="1350" w:type="dxa"/>
            <w:tcBorders>
              <w:top w:val="single" w:sz="6" w:space="0" w:color="auto"/>
              <w:bottom w:val="single" w:sz="6"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6" w:space="0" w:color="auto"/>
            </w:tcBorders>
            <w:vAlign w:val="center"/>
          </w:tcPr>
          <w:p w:rsidR="00AF27AF" w:rsidRPr="00ED6FAA" w:rsidRDefault="00D734A1" w:rsidP="00C42743">
            <w:pPr>
              <w:jc w:val="center"/>
              <w:rPr>
                <w:b/>
                <w:szCs w:val="22"/>
              </w:rPr>
            </w:pPr>
            <w:r w:rsidRPr="00D734A1">
              <w:rPr>
                <w:szCs w:val="22"/>
              </w:rPr>
              <w:t>Sept. 30</w:t>
            </w:r>
          </w:p>
        </w:tc>
        <w:tc>
          <w:tcPr>
            <w:tcW w:w="1710" w:type="dxa"/>
            <w:tcBorders>
              <w:top w:val="single" w:sz="6" w:space="0" w:color="auto"/>
              <w:bottom w:val="single" w:sz="6" w:space="0" w:color="auto"/>
            </w:tcBorders>
            <w:vAlign w:val="center"/>
          </w:tcPr>
          <w:p w:rsidR="00AF27AF" w:rsidRPr="00620FAD" w:rsidRDefault="00620FAD" w:rsidP="00C42743">
            <w:pPr>
              <w:jc w:val="center"/>
              <w:rPr>
                <w:szCs w:val="22"/>
              </w:rPr>
            </w:pPr>
            <w:r>
              <w:rPr>
                <w:szCs w:val="22"/>
              </w:rPr>
              <w:t>3 hours</w:t>
            </w:r>
          </w:p>
        </w:tc>
        <w:tc>
          <w:tcPr>
            <w:tcW w:w="1341" w:type="dxa"/>
            <w:vMerge/>
            <w:tcBorders>
              <w:right w:val="single" w:sz="12" w:space="0" w:color="auto"/>
            </w:tcBorders>
            <w:vAlign w:val="center"/>
          </w:tcPr>
          <w:p w:rsidR="00AF27AF" w:rsidRPr="00ED6FAA" w:rsidRDefault="00AF27AF" w:rsidP="00C42743">
            <w:pPr>
              <w:jc w:val="center"/>
              <w:rPr>
                <w:b/>
                <w:szCs w:val="22"/>
              </w:rPr>
            </w:pPr>
          </w:p>
        </w:tc>
      </w:tr>
      <w:tr w:rsidR="00B85018" w:rsidRPr="0060603F" w:rsidTr="00B85018">
        <w:trPr>
          <w:trHeight w:hRule="exact" w:val="537"/>
          <w:jc w:val="center"/>
        </w:trPr>
        <w:tc>
          <w:tcPr>
            <w:tcW w:w="767" w:type="dxa"/>
            <w:vMerge/>
            <w:tcBorders>
              <w:left w:val="single" w:sz="12" w:space="0" w:color="auto"/>
              <w:bottom w:val="single" w:sz="12" w:space="0" w:color="auto"/>
              <w:right w:val="single" w:sz="12" w:space="0" w:color="auto"/>
            </w:tcBorders>
            <w:vAlign w:val="center"/>
          </w:tcPr>
          <w:p w:rsidR="00AF27AF" w:rsidRPr="00ED6FAA" w:rsidRDefault="00AF27AF" w:rsidP="00C42743">
            <w:pPr>
              <w:jc w:val="center"/>
              <w:rPr>
                <w:b/>
                <w:szCs w:val="22"/>
              </w:rPr>
            </w:pPr>
          </w:p>
        </w:tc>
        <w:tc>
          <w:tcPr>
            <w:tcW w:w="1235" w:type="dxa"/>
            <w:vMerge/>
            <w:tcBorders>
              <w:left w:val="single" w:sz="12" w:space="0" w:color="auto"/>
              <w:bottom w:val="single" w:sz="12" w:space="0" w:color="auto"/>
              <w:right w:val="single" w:sz="6" w:space="0" w:color="auto"/>
            </w:tcBorders>
            <w:vAlign w:val="center"/>
          </w:tcPr>
          <w:p w:rsidR="00AF27AF" w:rsidRPr="00ED6FAA" w:rsidRDefault="00AF27AF" w:rsidP="00C42743">
            <w:pPr>
              <w:jc w:val="center"/>
              <w:rPr>
                <w:szCs w:val="22"/>
              </w:rPr>
            </w:pPr>
          </w:p>
        </w:tc>
        <w:tc>
          <w:tcPr>
            <w:tcW w:w="767" w:type="dxa"/>
            <w:vMerge/>
            <w:tcBorders>
              <w:left w:val="single" w:sz="6" w:space="0" w:color="auto"/>
              <w:bottom w:val="single" w:sz="12" w:space="0" w:color="auto"/>
            </w:tcBorders>
            <w:vAlign w:val="center"/>
          </w:tcPr>
          <w:p w:rsidR="00AF27AF" w:rsidRPr="00ED6FAA" w:rsidRDefault="00AF27AF" w:rsidP="00C42743">
            <w:pPr>
              <w:jc w:val="center"/>
              <w:rPr>
                <w:szCs w:val="22"/>
              </w:rPr>
            </w:pPr>
          </w:p>
        </w:tc>
        <w:tc>
          <w:tcPr>
            <w:tcW w:w="1003" w:type="dxa"/>
            <w:tcBorders>
              <w:top w:val="single" w:sz="6" w:space="0" w:color="auto"/>
              <w:bottom w:val="single" w:sz="12" w:space="0" w:color="auto"/>
              <w:right w:val="single" w:sz="8" w:space="0" w:color="auto"/>
            </w:tcBorders>
            <w:vAlign w:val="center"/>
          </w:tcPr>
          <w:p w:rsidR="00AF27AF" w:rsidRPr="0060603F" w:rsidRDefault="00AF27AF" w:rsidP="00C42743">
            <w:pPr>
              <w:jc w:val="center"/>
              <w:rPr>
                <w:szCs w:val="22"/>
              </w:rPr>
            </w:pPr>
            <w:r w:rsidRPr="00ED6FAA">
              <w:rPr>
                <w:szCs w:val="22"/>
              </w:rPr>
              <w:t>SAM</w:t>
            </w:r>
          </w:p>
        </w:tc>
        <w:tc>
          <w:tcPr>
            <w:tcW w:w="1260" w:type="dxa"/>
            <w:tcBorders>
              <w:bottom w:val="single" w:sz="12" w:space="0" w:color="auto"/>
              <w:right w:val="single" w:sz="8" w:space="0" w:color="auto"/>
            </w:tcBorders>
            <w:vAlign w:val="center"/>
          </w:tcPr>
          <w:p w:rsidR="00AF27AF" w:rsidRDefault="00AF27AF" w:rsidP="00C42743">
            <w:pPr>
              <w:jc w:val="center"/>
              <w:rPr>
                <w:szCs w:val="22"/>
              </w:rPr>
            </w:pPr>
            <w:r>
              <w:rPr>
                <w:szCs w:val="22"/>
              </w:rPr>
              <w:t>Stack Test</w:t>
            </w:r>
          </w:p>
        </w:tc>
        <w:tc>
          <w:tcPr>
            <w:tcW w:w="1800" w:type="dxa"/>
            <w:tcBorders>
              <w:bottom w:val="single" w:sz="12" w:space="0" w:color="auto"/>
              <w:right w:val="single" w:sz="8" w:space="0" w:color="auto"/>
            </w:tcBorders>
            <w:vAlign w:val="center"/>
          </w:tcPr>
          <w:p w:rsidR="00AF27AF" w:rsidRDefault="00AF27AF" w:rsidP="00C42743">
            <w:pPr>
              <w:jc w:val="center"/>
              <w:rPr>
                <w:szCs w:val="22"/>
              </w:rPr>
            </w:pPr>
            <w:r>
              <w:rPr>
                <w:szCs w:val="22"/>
              </w:rPr>
              <w:t>SDA Scrubber Lime Slurry</w:t>
            </w:r>
          </w:p>
        </w:tc>
        <w:tc>
          <w:tcPr>
            <w:tcW w:w="2070" w:type="dxa"/>
            <w:tcBorders>
              <w:left w:val="single" w:sz="8" w:space="0" w:color="auto"/>
              <w:bottom w:val="single" w:sz="12" w:space="0" w:color="auto"/>
              <w:right w:val="single" w:sz="8" w:space="0" w:color="auto"/>
            </w:tcBorders>
            <w:shd w:val="clear" w:color="auto" w:fill="auto"/>
            <w:vAlign w:val="center"/>
          </w:tcPr>
          <w:p w:rsidR="00AF27AF" w:rsidRDefault="00AF27AF" w:rsidP="00C42743">
            <w:pPr>
              <w:jc w:val="center"/>
              <w:rPr>
                <w:szCs w:val="22"/>
              </w:rPr>
            </w:pPr>
            <w:r>
              <w:rPr>
                <w:szCs w:val="22"/>
              </w:rPr>
              <w:t>8 or 8C</w:t>
            </w:r>
          </w:p>
        </w:tc>
        <w:tc>
          <w:tcPr>
            <w:tcW w:w="1350" w:type="dxa"/>
            <w:tcBorders>
              <w:top w:val="single" w:sz="6" w:space="0" w:color="auto"/>
              <w:bottom w:val="single" w:sz="12" w:space="0" w:color="auto"/>
            </w:tcBorders>
            <w:vAlign w:val="center"/>
          </w:tcPr>
          <w:p w:rsidR="00AF27AF" w:rsidRDefault="00AF27AF" w:rsidP="00C42743">
            <w:pPr>
              <w:jc w:val="center"/>
            </w:pPr>
            <w:r w:rsidRPr="00EE1D19">
              <w:rPr>
                <w:szCs w:val="22"/>
              </w:rPr>
              <w:t>Annual</w:t>
            </w:r>
          </w:p>
        </w:tc>
        <w:tc>
          <w:tcPr>
            <w:tcW w:w="1080" w:type="dxa"/>
            <w:tcBorders>
              <w:top w:val="single" w:sz="6" w:space="0" w:color="auto"/>
              <w:bottom w:val="single" w:sz="12" w:space="0" w:color="auto"/>
            </w:tcBorders>
            <w:vAlign w:val="center"/>
          </w:tcPr>
          <w:p w:rsidR="00AF27AF" w:rsidRPr="00C67A72" w:rsidRDefault="00D734A1" w:rsidP="00C42743">
            <w:pPr>
              <w:jc w:val="center"/>
              <w:rPr>
                <w:b/>
                <w:szCs w:val="22"/>
              </w:rPr>
            </w:pPr>
            <w:r w:rsidRPr="00D734A1">
              <w:rPr>
                <w:szCs w:val="22"/>
              </w:rPr>
              <w:t>Sept. 30</w:t>
            </w:r>
          </w:p>
        </w:tc>
        <w:tc>
          <w:tcPr>
            <w:tcW w:w="1710" w:type="dxa"/>
            <w:tcBorders>
              <w:top w:val="single" w:sz="6" w:space="0" w:color="auto"/>
              <w:bottom w:val="single" w:sz="12" w:space="0" w:color="auto"/>
            </w:tcBorders>
            <w:vAlign w:val="center"/>
          </w:tcPr>
          <w:p w:rsidR="00AF27AF" w:rsidRPr="00620FAD" w:rsidRDefault="00620FAD" w:rsidP="00C42743">
            <w:pPr>
              <w:jc w:val="center"/>
              <w:rPr>
                <w:szCs w:val="22"/>
              </w:rPr>
            </w:pPr>
            <w:r>
              <w:rPr>
                <w:szCs w:val="22"/>
              </w:rPr>
              <w:t>3 hours</w:t>
            </w:r>
          </w:p>
        </w:tc>
        <w:tc>
          <w:tcPr>
            <w:tcW w:w="1341" w:type="dxa"/>
            <w:vMerge/>
            <w:tcBorders>
              <w:bottom w:val="single" w:sz="12" w:space="0" w:color="auto"/>
              <w:right w:val="single" w:sz="12" w:space="0" w:color="auto"/>
            </w:tcBorders>
            <w:vAlign w:val="center"/>
          </w:tcPr>
          <w:p w:rsidR="00AF27AF" w:rsidRPr="00C67A72" w:rsidRDefault="00AF27AF" w:rsidP="00C42743">
            <w:pPr>
              <w:jc w:val="center"/>
              <w:rPr>
                <w:b/>
                <w:szCs w:val="22"/>
              </w:rPr>
            </w:pPr>
          </w:p>
        </w:tc>
      </w:tr>
    </w:tbl>
    <w:p w:rsidR="004620F0" w:rsidRDefault="004620F0" w:rsidP="000C48ED"/>
    <w:p w:rsidR="00B3629C" w:rsidRPr="00B3629C" w:rsidRDefault="00B3629C" w:rsidP="00B3629C">
      <w:pPr>
        <w:jc w:val="both"/>
        <w:rPr>
          <w:szCs w:val="22"/>
        </w:rPr>
      </w:pPr>
      <w:r w:rsidRPr="00B3629C">
        <w:rPr>
          <w:szCs w:val="22"/>
          <w:u w:val="single"/>
        </w:rPr>
        <w:t>Notes</w:t>
      </w:r>
      <w:r w:rsidRPr="00B3629C">
        <w:rPr>
          <w:szCs w:val="22"/>
        </w:rPr>
        <w:t>:</w:t>
      </w:r>
    </w:p>
    <w:p w:rsidR="00B3629C" w:rsidRPr="00B3629C" w:rsidRDefault="00B3629C" w:rsidP="00B8709F">
      <w:pPr>
        <w:tabs>
          <w:tab w:val="left" w:pos="90"/>
        </w:tabs>
        <w:ind w:left="180" w:right="-392" w:hanging="180"/>
        <w:rPr>
          <w:szCs w:val="22"/>
        </w:rPr>
      </w:pPr>
      <w:r w:rsidRPr="00B3629C">
        <w:rPr>
          <w:szCs w:val="22"/>
          <w:vertAlign w:val="superscript"/>
        </w:rPr>
        <w:t>1</w:t>
      </w:r>
      <w:r w:rsidRPr="00B3629C">
        <w:rPr>
          <w:szCs w:val="22"/>
        </w:rPr>
        <w:t xml:space="preserve">  CMS </w:t>
      </w:r>
      <w:r w:rsidR="001A6072">
        <w:rPr>
          <w:szCs w:val="22"/>
        </w:rPr>
        <w:t xml:space="preserve">[=] </w:t>
      </w:r>
      <w:r w:rsidR="00C662E4">
        <w:rPr>
          <w:szCs w:val="22"/>
        </w:rPr>
        <w:t>continuous</w:t>
      </w:r>
      <w:r w:rsidR="00B8709F">
        <w:rPr>
          <w:szCs w:val="22"/>
        </w:rPr>
        <w:t xml:space="preserve"> </w:t>
      </w:r>
      <w:r w:rsidRPr="00B3629C">
        <w:rPr>
          <w:szCs w:val="22"/>
        </w:rPr>
        <w:t>monitoring system used for compliance in l</w:t>
      </w:r>
      <w:r w:rsidR="00910FE7">
        <w:rPr>
          <w:szCs w:val="22"/>
        </w:rPr>
        <w:t>ieu of stack test if marked '</w:t>
      </w:r>
      <w:r w:rsidR="00910FE7" w:rsidRPr="00910FE7">
        <w:rPr>
          <w:szCs w:val="22"/>
        </w:rPr>
        <w:t>*</w:t>
      </w:r>
      <w:r w:rsidRPr="00B3629C">
        <w:rPr>
          <w:szCs w:val="22"/>
        </w:rPr>
        <w:t xml:space="preserve">'.  (Acceptable as long as CMS is maintained and calibrated as required.) </w:t>
      </w:r>
    </w:p>
    <w:p w:rsidR="00B3629C" w:rsidRPr="00B3629C" w:rsidRDefault="00B3629C" w:rsidP="0056064C">
      <w:pPr>
        <w:tabs>
          <w:tab w:val="left" w:pos="12510"/>
        </w:tabs>
        <w:ind w:right="-392"/>
        <w:rPr>
          <w:szCs w:val="22"/>
        </w:rPr>
      </w:pPr>
      <w:r w:rsidRPr="00B3629C">
        <w:rPr>
          <w:szCs w:val="22"/>
          <w:vertAlign w:val="superscript"/>
        </w:rPr>
        <w:t>2</w:t>
      </w:r>
      <w:r w:rsidRPr="00B3629C">
        <w:rPr>
          <w:szCs w:val="22"/>
        </w:rPr>
        <w:t xml:space="preserve">  Frequency base date established for planning purposes only; see Rule 62-297.310, F.A.C.</w:t>
      </w:r>
    </w:p>
    <w:p w:rsidR="00B3629C" w:rsidRPr="00B3629C" w:rsidRDefault="00B3629C" w:rsidP="00B3629C">
      <w:pPr>
        <w:rPr>
          <w:szCs w:val="22"/>
        </w:rPr>
      </w:pPr>
    </w:p>
    <w:p w:rsidR="00B3629C" w:rsidRDefault="00B3629C" w:rsidP="000C48ED"/>
    <w:p w:rsidR="00B3629C" w:rsidRPr="00F77BAC" w:rsidRDefault="00B3629C" w:rsidP="000C48ED"/>
    <w:sectPr w:rsidR="00B3629C" w:rsidRPr="00F77BAC" w:rsidSect="00290D4B">
      <w:headerReference w:type="default" r:id="rId72"/>
      <w:footerReference w:type="default" r:id="rId73"/>
      <w:pgSz w:w="15840" w:h="12240" w:orient="landscape"/>
      <w:pgMar w:top="1440" w:right="1440" w:bottom="1440" w:left="1440" w:header="720" w:footer="720" w:gutter="0"/>
      <w:paperSrc w:first="1266" w:other="126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D4B" w:rsidRDefault="00290D4B">
      <w:r>
        <w:separator/>
      </w:r>
    </w:p>
  </w:endnote>
  <w:endnote w:type="continuationSeparator" w:id="0">
    <w:p w:rsidR="00290D4B" w:rsidRDefault="00290D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0" w:usb1="00000000" w:usb2="00000000" w:usb3="00000000" w:csb0="00000000" w:csb1="00000000"/>
  </w:font>
  <w:font w:name="TimesNewRomanPSMT">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191DF0">
    <w:pPr>
      <w:pStyle w:val="Footer"/>
      <w:pBdr>
        <w:top w:val="single" w:sz="6" w:space="1" w:color="auto"/>
      </w:pBdr>
      <w:tabs>
        <w:tab w:val="clear" w:pos="4320"/>
        <w:tab w:val="clear" w:pos="8640"/>
        <w:tab w:val="right" w:pos="10080"/>
      </w:tabs>
      <w:spacing w:before="240"/>
      <w:rPr>
        <w:szCs w:val="22"/>
      </w:rPr>
    </w:pPr>
    <w:r w:rsidRPr="004E0F49">
      <w:rPr>
        <w:szCs w:val="22"/>
      </w:rPr>
      <w:t>Bay County Utility Services</w:t>
    </w:r>
    <w:r w:rsidRPr="004E0F49">
      <w:rPr>
        <w:szCs w:val="22"/>
      </w:rPr>
      <w:tab/>
      <w:t>Permit No. 0050031-013-AV</w:t>
    </w:r>
  </w:p>
  <w:p w:rsidR="00290D4B" w:rsidRDefault="00290D4B" w:rsidP="00191DF0">
    <w:pPr>
      <w:pStyle w:val="Footer"/>
      <w:tabs>
        <w:tab w:val="clear" w:pos="4320"/>
        <w:tab w:val="clear" w:pos="8640"/>
        <w:tab w:val="left" w:pos="6660"/>
        <w:tab w:val="left" w:pos="6750"/>
      </w:tabs>
      <w:ind w:right="-90"/>
      <w:rPr>
        <w:szCs w:val="22"/>
      </w:rPr>
    </w:pPr>
    <w:r w:rsidRPr="004E0F49">
      <w:rPr>
        <w:szCs w:val="22"/>
      </w:rPr>
      <w:t>Bay County Waste-to-Energy Facility</w:t>
    </w:r>
    <w:r w:rsidRPr="004E0F49">
      <w:rPr>
        <w:szCs w:val="22"/>
      </w:rPr>
      <w:tab/>
    </w:r>
    <w:r>
      <w:rPr>
        <w:szCs w:val="22"/>
      </w:rPr>
      <w:tab/>
    </w:r>
    <w:r w:rsidRPr="004E0F49">
      <w:rPr>
        <w:szCs w:val="22"/>
      </w:rPr>
      <w:t>Title V Air Operation Permit Renewal</w:t>
    </w:r>
  </w:p>
  <w:p w:rsidR="00290D4B" w:rsidRPr="009065A6" w:rsidRDefault="00290D4B" w:rsidP="00191DF0">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495D5A">
      <w:rPr>
        <w:rStyle w:val="PageNumber"/>
      </w:rPr>
      <w:fldChar w:fldCharType="begin"/>
    </w:r>
    <w:r>
      <w:rPr>
        <w:rStyle w:val="PageNumber"/>
      </w:rPr>
      <w:instrText xml:space="preserve"> PAGE </w:instrText>
    </w:r>
    <w:r w:rsidR="00495D5A">
      <w:rPr>
        <w:rStyle w:val="PageNumber"/>
      </w:rPr>
      <w:fldChar w:fldCharType="separate"/>
    </w:r>
    <w:r w:rsidR="00B24EBB">
      <w:rPr>
        <w:rStyle w:val="PageNumber"/>
        <w:noProof/>
      </w:rPr>
      <w:t>2</w:t>
    </w:r>
    <w:r w:rsidR="00495D5A">
      <w:rPr>
        <w:rStyle w:val="PageNumber"/>
      </w:rPr>
      <w:fldChar w:fldCharType="end"/>
    </w:r>
    <w:r>
      <w:rPr>
        <w:rStyle w:val="PageNumber"/>
      </w:rPr>
      <w:t xml:space="preserve"> of 3</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58224"/>
      <w:docPartObj>
        <w:docPartGallery w:val="Page Numbers (Bottom of Page)"/>
        <w:docPartUnique/>
      </w:docPartObj>
    </w:sdtPr>
    <w:sdtContent>
      <w:p w:rsidR="00290D4B" w:rsidRDefault="00290D4B">
        <w:pPr>
          <w:pStyle w:val="Footer"/>
          <w:jc w:val="center"/>
        </w:pPr>
      </w:p>
      <w:p w:rsidR="00290D4B" w:rsidRPr="004E0F49" w:rsidRDefault="00290D4B" w:rsidP="00684359">
        <w:pPr>
          <w:pStyle w:val="Footer"/>
          <w:pBdr>
            <w:top w:val="single" w:sz="6" w:space="1" w:color="auto"/>
          </w:pBdr>
          <w:tabs>
            <w:tab w:val="clear" w:pos="4320"/>
            <w:tab w:val="clear" w:pos="8640"/>
            <w:tab w:val="left" w:pos="6750"/>
            <w:tab w:val="left" w:pos="9990"/>
          </w:tabs>
          <w:spacing w:before="240"/>
          <w:rPr>
            <w:szCs w:val="22"/>
          </w:rPr>
        </w:pPr>
        <w:r w:rsidRPr="004E0F49">
          <w:rPr>
            <w:szCs w:val="22"/>
          </w:rPr>
          <w:t>Bay County Utility Services</w:t>
        </w:r>
        <w:r w:rsidRPr="004E0F49">
          <w:rPr>
            <w:szCs w:val="22"/>
          </w:rPr>
          <w:tab/>
          <w:t>Permit No. 0050031-013-AV</w:t>
        </w:r>
      </w:p>
      <w:p w:rsidR="00290D4B" w:rsidRDefault="00290D4B" w:rsidP="00684359">
        <w:pPr>
          <w:pStyle w:val="Footer"/>
          <w:tabs>
            <w:tab w:val="clear" w:pos="4320"/>
            <w:tab w:val="clear" w:pos="8640"/>
            <w:tab w:val="left" w:pos="594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pPr>
          <w:pStyle w:val="Footer"/>
          <w:jc w:val="center"/>
        </w:pPr>
        <w:r>
          <w:t xml:space="preserve">Page NSPS Eb - </w:t>
        </w:r>
        <w:fldSimple w:instr=" PAGE   \* MERGEFORMAT ">
          <w:r w:rsidR="00B24EBB">
            <w:rPr>
              <w:noProof/>
            </w:rPr>
            <w:t>33</w:t>
          </w:r>
        </w:fldSimple>
        <w:r>
          <w:t xml:space="preserve"> of 33</w:t>
        </w:r>
      </w:p>
    </w:sdtContent>
  </w:sdt>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02161"/>
      <w:docPartObj>
        <w:docPartGallery w:val="Page Numbers (Bottom of Page)"/>
        <w:docPartUnique/>
      </w:docPartObj>
    </w:sdtPr>
    <w:sdtContent>
      <w:p w:rsidR="00290D4B" w:rsidRDefault="00290D4B">
        <w:pPr>
          <w:pStyle w:val="Footer"/>
          <w:jc w:val="center"/>
        </w:pPr>
      </w:p>
      <w:p w:rsidR="00290D4B" w:rsidRPr="004E0F49" w:rsidRDefault="00290D4B" w:rsidP="00684359">
        <w:pPr>
          <w:pStyle w:val="Footer"/>
          <w:pBdr>
            <w:top w:val="single" w:sz="6" w:space="1" w:color="auto"/>
          </w:pBdr>
          <w:tabs>
            <w:tab w:val="clear" w:pos="4320"/>
            <w:tab w:val="clear" w:pos="8640"/>
            <w:tab w:val="left" w:pos="6750"/>
            <w:tab w:val="left" w:pos="9990"/>
          </w:tabs>
          <w:spacing w:before="240"/>
          <w:rPr>
            <w:szCs w:val="22"/>
          </w:rPr>
        </w:pPr>
        <w:r w:rsidRPr="004E0F49">
          <w:rPr>
            <w:szCs w:val="22"/>
          </w:rPr>
          <w:t>Bay County Utility Services</w:t>
        </w:r>
        <w:r w:rsidRPr="004E0F49">
          <w:rPr>
            <w:szCs w:val="22"/>
          </w:rPr>
          <w:tab/>
          <w:t>Permit No. 0050031-013-AV</w:t>
        </w:r>
      </w:p>
      <w:p w:rsidR="00290D4B" w:rsidRDefault="00290D4B" w:rsidP="00684359">
        <w:pPr>
          <w:pStyle w:val="Footer"/>
          <w:tabs>
            <w:tab w:val="clear" w:pos="4320"/>
            <w:tab w:val="clear" w:pos="8640"/>
            <w:tab w:val="left" w:pos="594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pPr>
          <w:pStyle w:val="Footer"/>
          <w:jc w:val="center"/>
        </w:pPr>
        <w:r>
          <w:t xml:space="preserve">Page NSPS IIII - </w:t>
        </w:r>
        <w:fldSimple w:instr=" PAGE   \* MERGEFORMAT ">
          <w:r w:rsidR="00B24EBB">
            <w:rPr>
              <w:noProof/>
            </w:rPr>
            <w:t>21</w:t>
          </w:r>
        </w:fldSimple>
        <w:r>
          <w:t xml:space="preserve"> of 21</w:t>
        </w:r>
      </w:p>
    </w:sdtContent>
  </w:sdt>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58239"/>
      <w:docPartObj>
        <w:docPartGallery w:val="Page Numbers (Bottom of Page)"/>
        <w:docPartUnique/>
      </w:docPartObj>
    </w:sdtPr>
    <w:sdtContent>
      <w:p w:rsidR="00290D4B" w:rsidRDefault="00290D4B">
        <w:pPr>
          <w:pStyle w:val="Footer"/>
          <w:jc w:val="center"/>
        </w:pPr>
      </w:p>
      <w:p w:rsidR="00290D4B" w:rsidRPr="004E0F49" w:rsidRDefault="00290D4B" w:rsidP="00C834C3">
        <w:pPr>
          <w:pStyle w:val="Footer"/>
          <w:pBdr>
            <w:top w:val="single" w:sz="6" w:space="1" w:color="auto"/>
          </w:pBdr>
          <w:tabs>
            <w:tab w:val="clear" w:pos="4320"/>
            <w:tab w:val="clear" w:pos="8640"/>
            <w:tab w:val="left" w:pos="6750"/>
            <w:tab w:val="left" w:pos="9990"/>
          </w:tabs>
          <w:spacing w:before="240"/>
          <w:ind w:right="-90"/>
          <w:rPr>
            <w:szCs w:val="22"/>
          </w:rPr>
        </w:pPr>
        <w:r w:rsidRPr="004E0F49">
          <w:rPr>
            <w:szCs w:val="22"/>
          </w:rPr>
          <w:t>Bay County Utility Services</w:t>
        </w:r>
        <w:r w:rsidRPr="004E0F49">
          <w:rPr>
            <w:szCs w:val="22"/>
          </w:rPr>
          <w:tab/>
        </w:r>
        <w:r>
          <w:rPr>
            <w:szCs w:val="22"/>
          </w:rPr>
          <w:t xml:space="preserve">  </w:t>
        </w:r>
        <w:r w:rsidRPr="004E0F49">
          <w:rPr>
            <w:szCs w:val="22"/>
          </w:rPr>
          <w:t>Permit No. 0050031-013-AV</w:t>
        </w:r>
      </w:p>
      <w:p w:rsidR="00290D4B" w:rsidRDefault="00290D4B" w:rsidP="00C834C3">
        <w:pPr>
          <w:pStyle w:val="Footer"/>
          <w:tabs>
            <w:tab w:val="clear" w:pos="4320"/>
            <w:tab w:val="clear" w:pos="8640"/>
            <w:tab w:val="left" w:pos="5850"/>
          </w:tabs>
          <w:ind w:right="-90"/>
          <w:rPr>
            <w:sz w:val="20"/>
          </w:rPr>
        </w:pPr>
        <w:r w:rsidRPr="004E0F49">
          <w:rPr>
            <w:szCs w:val="22"/>
          </w:rPr>
          <w:t xml:space="preserve">Bay </w:t>
        </w:r>
        <w:r>
          <w:rPr>
            <w:szCs w:val="22"/>
          </w:rPr>
          <w:t>County Waste-to-Energy Facility</w:t>
        </w:r>
        <w:r>
          <w:rPr>
            <w:szCs w:val="22"/>
          </w:rPr>
          <w:tab/>
          <w:t xml:space="preserve">    </w:t>
        </w:r>
        <w:r w:rsidRPr="004E0F49">
          <w:rPr>
            <w:szCs w:val="22"/>
          </w:rPr>
          <w:t>Title V Air Operation Permit Renewal</w:t>
        </w:r>
      </w:p>
      <w:p w:rsidR="00290D4B" w:rsidRDefault="00290D4B">
        <w:pPr>
          <w:pStyle w:val="Footer"/>
          <w:jc w:val="center"/>
        </w:pPr>
        <w:r>
          <w:t xml:space="preserve">Page RR - </w:t>
        </w:r>
        <w:fldSimple w:instr=" PAGE   \* MERGEFORMAT ">
          <w:r w:rsidR="00B24EBB">
            <w:rPr>
              <w:noProof/>
            </w:rPr>
            <w:t>5</w:t>
          </w:r>
        </w:fldSimple>
        <w:r>
          <w:t xml:space="preserve"> of 5</w:t>
        </w:r>
      </w:p>
    </w:sdtContent>
  </w:sdt>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C834C3">
    <w:pPr>
      <w:pStyle w:val="Footer"/>
      <w:pBdr>
        <w:top w:val="single" w:sz="6" w:space="1" w:color="auto"/>
      </w:pBdr>
      <w:tabs>
        <w:tab w:val="clear" w:pos="4320"/>
        <w:tab w:val="clear" w:pos="8640"/>
        <w:tab w:val="left" w:pos="7470"/>
      </w:tabs>
      <w:spacing w:before="240"/>
      <w:rPr>
        <w:szCs w:val="22"/>
      </w:rPr>
    </w:pPr>
    <w:r>
      <w:rPr>
        <w:szCs w:val="22"/>
      </w:rPr>
      <w:t>Bay County Utility Services</w:t>
    </w:r>
    <w:r>
      <w:rPr>
        <w:szCs w:val="22"/>
      </w:rPr>
      <w:tab/>
    </w:r>
    <w:r w:rsidRPr="004E0F49">
      <w:rPr>
        <w:szCs w:val="22"/>
      </w:rPr>
      <w:t>Permit No. 0050031-013-AV</w:t>
    </w:r>
  </w:p>
  <w:p w:rsidR="00290D4B" w:rsidRDefault="00290D4B" w:rsidP="00C834C3">
    <w:pPr>
      <w:pStyle w:val="Footer"/>
      <w:tabs>
        <w:tab w:val="clear" w:pos="4320"/>
        <w:tab w:val="clear" w:pos="8640"/>
        <w:tab w:val="left" w:pos="666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834C3" w:rsidRDefault="00290D4B">
    <w:pPr>
      <w:pStyle w:val="Footer"/>
      <w:tabs>
        <w:tab w:val="clear" w:pos="4320"/>
        <w:tab w:val="clear" w:pos="8640"/>
      </w:tabs>
      <w:jc w:val="center"/>
      <w:rPr>
        <w:szCs w:val="22"/>
      </w:rPr>
    </w:pPr>
    <w:r w:rsidRPr="00C834C3">
      <w:rPr>
        <w:szCs w:val="22"/>
      </w:rPr>
      <w:t>Page TR</w:t>
    </w:r>
    <w:r>
      <w:rPr>
        <w:szCs w:val="22"/>
      </w:rPr>
      <w:t xml:space="preserve"> </w:t>
    </w:r>
    <w:r w:rsidRPr="00C834C3">
      <w:rPr>
        <w:szCs w:val="22"/>
      </w:rPr>
      <w:t>-</w:t>
    </w:r>
    <w:r>
      <w:rPr>
        <w:szCs w:val="22"/>
      </w:rPr>
      <w:t xml:space="preserve"> </w:t>
    </w:r>
    <w:r w:rsidR="00495D5A" w:rsidRPr="00C834C3">
      <w:rPr>
        <w:szCs w:val="22"/>
      </w:rPr>
      <w:fldChar w:fldCharType="begin"/>
    </w:r>
    <w:r w:rsidRPr="00C834C3">
      <w:rPr>
        <w:szCs w:val="22"/>
      </w:rPr>
      <w:instrText xml:space="preserve"> PAGE  \* MERGEFORMAT </w:instrText>
    </w:r>
    <w:r w:rsidR="00495D5A" w:rsidRPr="00C834C3">
      <w:rPr>
        <w:szCs w:val="22"/>
      </w:rPr>
      <w:fldChar w:fldCharType="separate"/>
    </w:r>
    <w:r w:rsidR="00B24EBB">
      <w:rPr>
        <w:noProof/>
        <w:szCs w:val="22"/>
      </w:rPr>
      <w:t>1</w:t>
    </w:r>
    <w:r w:rsidR="00495D5A" w:rsidRPr="00C834C3">
      <w:rPr>
        <w:szCs w:val="22"/>
      </w:rPr>
      <w:fldChar w:fldCharType="end"/>
    </w:r>
    <w:r w:rsidRPr="00C834C3">
      <w:rPr>
        <w:szCs w:val="22"/>
      </w:rPr>
      <w:t xml:space="preserve"> of </w:t>
    </w:r>
    <w:r>
      <w:rPr>
        <w:rStyle w:val="PageNumber"/>
        <w:szCs w:val="22"/>
      </w:rPr>
      <w:t>7</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C834C3">
    <w:pPr>
      <w:pStyle w:val="Footer"/>
      <w:pBdr>
        <w:top w:val="single" w:sz="6" w:space="1" w:color="auto"/>
      </w:pBdr>
      <w:tabs>
        <w:tab w:val="clear" w:pos="4320"/>
        <w:tab w:val="clear" w:pos="8640"/>
        <w:tab w:val="left" w:pos="7470"/>
      </w:tabs>
      <w:spacing w:before="240"/>
      <w:rPr>
        <w:szCs w:val="22"/>
      </w:rPr>
    </w:pPr>
    <w:r>
      <w:rPr>
        <w:szCs w:val="22"/>
      </w:rPr>
      <w:t>Bay County Utility Services</w:t>
    </w:r>
    <w:r>
      <w:rPr>
        <w:szCs w:val="22"/>
      </w:rPr>
      <w:tab/>
    </w:r>
    <w:r w:rsidRPr="004E0F49">
      <w:rPr>
        <w:szCs w:val="22"/>
      </w:rPr>
      <w:t>Permit No. 0050031-013-AV</w:t>
    </w:r>
  </w:p>
  <w:p w:rsidR="00290D4B" w:rsidRDefault="00290D4B" w:rsidP="00C834C3">
    <w:pPr>
      <w:pStyle w:val="Footer"/>
      <w:tabs>
        <w:tab w:val="clear" w:pos="4320"/>
        <w:tab w:val="clear" w:pos="8640"/>
        <w:tab w:val="left" w:pos="666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834C3" w:rsidRDefault="00290D4B">
    <w:pPr>
      <w:pStyle w:val="Footer"/>
      <w:tabs>
        <w:tab w:val="clear" w:pos="4320"/>
        <w:tab w:val="clear" w:pos="8640"/>
      </w:tabs>
      <w:jc w:val="center"/>
      <w:rPr>
        <w:szCs w:val="22"/>
      </w:rPr>
    </w:pPr>
    <w:r w:rsidRPr="00623055">
      <w:rPr>
        <w:szCs w:val="22"/>
      </w:rPr>
      <w:t>Page TV</w:t>
    </w:r>
    <w:r>
      <w:rPr>
        <w:szCs w:val="22"/>
      </w:rPr>
      <w:t xml:space="preserve"> </w:t>
    </w:r>
    <w:r w:rsidRPr="00623055">
      <w:rPr>
        <w:szCs w:val="22"/>
      </w:rPr>
      <w:t>-</w:t>
    </w:r>
    <w:r>
      <w:rPr>
        <w:szCs w:val="22"/>
      </w:rPr>
      <w:t xml:space="preserve"> </w:t>
    </w:r>
    <w:r w:rsidR="00495D5A" w:rsidRPr="00623055">
      <w:rPr>
        <w:szCs w:val="22"/>
      </w:rPr>
      <w:fldChar w:fldCharType="begin"/>
    </w:r>
    <w:r w:rsidRPr="00623055">
      <w:rPr>
        <w:szCs w:val="22"/>
      </w:rPr>
      <w:instrText xml:space="preserve"> PAGE  \* MERGEFORMAT </w:instrText>
    </w:r>
    <w:r w:rsidR="00495D5A" w:rsidRPr="00623055">
      <w:rPr>
        <w:szCs w:val="22"/>
      </w:rPr>
      <w:fldChar w:fldCharType="separate"/>
    </w:r>
    <w:r w:rsidR="00B24EBB">
      <w:rPr>
        <w:noProof/>
        <w:szCs w:val="22"/>
      </w:rPr>
      <w:t>7</w:t>
    </w:r>
    <w:r w:rsidR="00495D5A" w:rsidRPr="00623055">
      <w:rPr>
        <w:szCs w:val="22"/>
      </w:rPr>
      <w:fldChar w:fldCharType="end"/>
    </w:r>
    <w:r w:rsidRPr="00623055">
      <w:rPr>
        <w:szCs w:val="22"/>
      </w:rPr>
      <w:t xml:space="preserve"> of </w:t>
    </w:r>
    <w:r w:rsidRPr="00623055">
      <w:rPr>
        <w:rStyle w:val="PageNumber"/>
        <w:szCs w:val="22"/>
      </w:rPr>
      <w:t>7</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C834C3">
    <w:pPr>
      <w:pStyle w:val="Footer"/>
      <w:pBdr>
        <w:top w:val="single" w:sz="6" w:space="1" w:color="auto"/>
      </w:pBdr>
      <w:tabs>
        <w:tab w:val="clear" w:pos="4320"/>
        <w:tab w:val="clear" w:pos="8640"/>
        <w:tab w:val="left" w:pos="7470"/>
      </w:tabs>
      <w:spacing w:before="240"/>
      <w:rPr>
        <w:szCs w:val="22"/>
      </w:rPr>
    </w:pPr>
    <w:r>
      <w:rPr>
        <w:szCs w:val="22"/>
      </w:rPr>
      <w:t>Bay County Utility Services</w:t>
    </w:r>
    <w:r>
      <w:rPr>
        <w:szCs w:val="22"/>
      </w:rPr>
      <w:tab/>
    </w:r>
    <w:r w:rsidRPr="004E0F49">
      <w:rPr>
        <w:szCs w:val="22"/>
      </w:rPr>
      <w:t>Permit No. 0050031-013-AV</w:t>
    </w:r>
  </w:p>
  <w:p w:rsidR="00290D4B" w:rsidRDefault="00290D4B" w:rsidP="00C834C3">
    <w:pPr>
      <w:pStyle w:val="Footer"/>
      <w:tabs>
        <w:tab w:val="clear" w:pos="4320"/>
        <w:tab w:val="clear" w:pos="8640"/>
        <w:tab w:val="left" w:pos="6660"/>
      </w:tabs>
      <w:ind w:right="-90"/>
      <w:rPr>
        <w:szCs w:val="22"/>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rsidP="00C834C3">
    <w:pPr>
      <w:pStyle w:val="Footer"/>
      <w:tabs>
        <w:tab w:val="clear" w:pos="4320"/>
        <w:tab w:val="clear" w:pos="8640"/>
        <w:tab w:val="left" w:pos="6660"/>
      </w:tabs>
      <w:ind w:right="-90"/>
      <w:rPr>
        <w:sz w:val="20"/>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C834C3">
    <w:pPr>
      <w:pStyle w:val="Footer"/>
      <w:pBdr>
        <w:top w:val="single" w:sz="6" w:space="1" w:color="auto"/>
      </w:pBdr>
      <w:tabs>
        <w:tab w:val="clear" w:pos="4320"/>
        <w:tab w:val="clear" w:pos="8640"/>
        <w:tab w:val="left" w:pos="7470"/>
      </w:tabs>
      <w:spacing w:before="240"/>
      <w:rPr>
        <w:szCs w:val="22"/>
      </w:rPr>
    </w:pPr>
    <w:r>
      <w:rPr>
        <w:szCs w:val="22"/>
      </w:rPr>
      <w:t>Bay County Utility Services</w:t>
    </w:r>
    <w:r>
      <w:rPr>
        <w:szCs w:val="22"/>
      </w:rPr>
      <w:tab/>
    </w:r>
    <w:r w:rsidRPr="004E0F49">
      <w:rPr>
        <w:szCs w:val="22"/>
      </w:rPr>
      <w:t>Permit No. 0050031-013-AV</w:t>
    </w:r>
  </w:p>
  <w:p w:rsidR="00290D4B" w:rsidRDefault="00290D4B" w:rsidP="00C834C3">
    <w:pPr>
      <w:pStyle w:val="Footer"/>
      <w:tabs>
        <w:tab w:val="clear" w:pos="4320"/>
        <w:tab w:val="clear" w:pos="8640"/>
        <w:tab w:val="left" w:pos="6660"/>
      </w:tabs>
      <w:ind w:right="-90"/>
      <w:rPr>
        <w:szCs w:val="22"/>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rsidP="00BA0943">
    <w:pPr>
      <w:pStyle w:val="Footer"/>
      <w:tabs>
        <w:tab w:val="clear" w:pos="4320"/>
        <w:tab w:val="clear" w:pos="8640"/>
        <w:tab w:val="left" w:pos="6660"/>
      </w:tabs>
      <w:ind w:right="-90"/>
      <w:jc w:val="center"/>
      <w:rPr>
        <w:sz w:val="20"/>
      </w:rPr>
    </w:pPr>
    <w:r>
      <w:rPr>
        <w:szCs w:val="22"/>
      </w:rPr>
      <w:t xml:space="preserve">Page </w:t>
    </w:r>
    <w:r w:rsidRPr="003402A9">
      <w:rPr>
        <w:szCs w:val="22"/>
      </w:rPr>
      <w:t>Figure 1</w:t>
    </w:r>
    <w:r>
      <w:rPr>
        <w:szCs w:val="22"/>
      </w:rPr>
      <w:t xml:space="preserve"> - </w:t>
    </w:r>
    <w:r w:rsidRPr="003402A9">
      <w:rPr>
        <w:szCs w:val="22"/>
      </w:rPr>
      <w:t>1 of 1</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FF1B42">
    <w:pPr>
      <w:pStyle w:val="Footer"/>
      <w:pBdr>
        <w:top w:val="single" w:sz="6" w:space="1" w:color="auto"/>
      </w:pBdr>
      <w:tabs>
        <w:tab w:val="clear" w:pos="4320"/>
        <w:tab w:val="clear" w:pos="8640"/>
        <w:tab w:val="left" w:pos="7470"/>
        <w:tab w:val="left" w:pos="10530"/>
      </w:tabs>
      <w:spacing w:before="240"/>
      <w:ind w:right="-180"/>
      <w:rPr>
        <w:szCs w:val="22"/>
      </w:rPr>
    </w:pPr>
    <w:r>
      <w:rPr>
        <w:szCs w:val="22"/>
      </w:rPr>
      <w:t>Bay County Utility Services</w:t>
    </w:r>
    <w:r>
      <w:rPr>
        <w:szCs w:val="22"/>
      </w:rPr>
      <w:tab/>
    </w:r>
    <w:r>
      <w:rPr>
        <w:szCs w:val="22"/>
      </w:rPr>
      <w:tab/>
    </w:r>
    <w:r w:rsidRPr="004E0F49">
      <w:rPr>
        <w:szCs w:val="22"/>
      </w:rPr>
      <w:t>Permit No. 0050031-013-AV</w:t>
    </w:r>
  </w:p>
  <w:p w:rsidR="00290D4B" w:rsidRDefault="00290D4B" w:rsidP="00FF1B42">
    <w:pPr>
      <w:pStyle w:val="Footer"/>
      <w:tabs>
        <w:tab w:val="clear" w:pos="4320"/>
        <w:tab w:val="clear" w:pos="8640"/>
        <w:tab w:val="left" w:pos="6660"/>
      </w:tabs>
      <w:ind w:right="-180"/>
      <w:rPr>
        <w:sz w:val="20"/>
      </w:rPr>
    </w:pPr>
    <w:r w:rsidRPr="004E0F49">
      <w:rPr>
        <w:szCs w:val="22"/>
      </w:rPr>
      <w:t xml:space="preserve">Bay </w:t>
    </w:r>
    <w:r>
      <w:rPr>
        <w:szCs w:val="22"/>
      </w:rPr>
      <w:t>County Waste-to-Energy Facility</w:t>
    </w:r>
    <w:r>
      <w:rPr>
        <w:szCs w:val="22"/>
      </w:rPr>
      <w:tab/>
    </w:r>
    <w:r>
      <w:rPr>
        <w:szCs w:val="22"/>
      </w:rPr>
      <w:tab/>
    </w:r>
    <w:r>
      <w:rPr>
        <w:szCs w:val="22"/>
      </w:rPr>
      <w:tab/>
    </w:r>
    <w:r>
      <w:rPr>
        <w:szCs w:val="22"/>
      </w:rPr>
      <w:tab/>
    </w:r>
    <w:r>
      <w:rPr>
        <w:szCs w:val="22"/>
      </w:rPr>
      <w:tab/>
      <w:t xml:space="preserve">      </w:t>
    </w:r>
    <w:r w:rsidRPr="004E0F49">
      <w:rPr>
        <w:szCs w:val="22"/>
      </w:rPr>
      <w:t>Title V Air Operation Permit Renewal</w:t>
    </w:r>
  </w:p>
  <w:p w:rsidR="00290D4B" w:rsidRPr="00C834C3" w:rsidRDefault="00290D4B">
    <w:pPr>
      <w:pStyle w:val="Footer"/>
      <w:tabs>
        <w:tab w:val="clear" w:pos="4320"/>
        <w:tab w:val="clear" w:pos="8640"/>
      </w:tabs>
      <w:jc w:val="center"/>
      <w:rPr>
        <w:szCs w:val="22"/>
      </w:rPr>
    </w:pPr>
    <w:r w:rsidRPr="00766E7B">
      <w:rPr>
        <w:szCs w:val="22"/>
      </w:rPr>
      <w:t xml:space="preserve">Page </w:t>
    </w:r>
    <w:r>
      <w:rPr>
        <w:szCs w:val="22"/>
      </w:rPr>
      <w:t xml:space="preserve">Table </w:t>
    </w:r>
    <w:r w:rsidRPr="00766E7B">
      <w:rPr>
        <w:szCs w:val="22"/>
      </w:rPr>
      <w:t>H</w:t>
    </w:r>
    <w:r>
      <w:rPr>
        <w:szCs w:val="22"/>
      </w:rPr>
      <w:t xml:space="preserve"> </w:t>
    </w:r>
    <w:r w:rsidRPr="00766E7B">
      <w:rPr>
        <w:szCs w:val="22"/>
      </w:rPr>
      <w:t>-</w:t>
    </w:r>
    <w:r>
      <w:rPr>
        <w:szCs w:val="22"/>
      </w:rPr>
      <w:t xml:space="preserve"> </w:t>
    </w:r>
    <w:r w:rsidR="00495D5A" w:rsidRPr="00766E7B">
      <w:rPr>
        <w:szCs w:val="22"/>
      </w:rPr>
      <w:fldChar w:fldCharType="begin"/>
    </w:r>
    <w:r w:rsidRPr="00766E7B">
      <w:rPr>
        <w:szCs w:val="22"/>
      </w:rPr>
      <w:instrText xml:space="preserve"> PAGE  \* MERGEFORMAT </w:instrText>
    </w:r>
    <w:r w:rsidR="00495D5A" w:rsidRPr="00766E7B">
      <w:rPr>
        <w:szCs w:val="22"/>
      </w:rPr>
      <w:fldChar w:fldCharType="separate"/>
    </w:r>
    <w:r w:rsidR="00B24EBB">
      <w:rPr>
        <w:noProof/>
        <w:szCs w:val="22"/>
      </w:rPr>
      <w:t>1</w:t>
    </w:r>
    <w:r w:rsidR="00495D5A" w:rsidRPr="00766E7B">
      <w:rPr>
        <w:szCs w:val="22"/>
      </w:rPr>
      <w:fldChar w:fldCharType="end"/>
    </w:r>
    <w:r w:rsidRPr="00766E7B">
      <w:rPr>
        <w:szCs w:val="22"/>
      </w:rPr>
      <w:t xml:space="preserve"> of </w:t>
    </w:r>
    <w:r w:rsidRPr="00766E7B">
      <w:rPr>
        <w:rStyle w:val="PageNumber"/>
        <w:szCs w:val="22"/>
      </w:rPr>
      <w:t>1</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FF1B42">
    <w:pPr>
      <w:pStyle w:val="Footer"/>
      <w:pBdr>
        <w:top w:val="single" w:sz="6" w:space="1" w:color="auto"/>
      </w:pBdr>
      <w:tabs>
        <w:tab w:val="clear" w:pos="4320"/>
        <w:tab w:val="clear" w:pos="8640"/>
        <w:tab w:val="left" w:pos="7470"/>
        <w:tab w:val="left" w:pos="10530"/>
      </w:tabs>
      <w:spacing w:before="240"/>
      <w:ind w:right="-180"/>
      <w:rPr>
        <w:szCs w:val="22"/>
      </w:rPr>
    </w:pPr>
    <w:r>
      <w:rPr>
        <w:szCs w:val="22"/>
      </w:rPr>
      <w:t>Bay County Utility Services</w:t>
    </w:r>
    <w:r>
      <w:rPr>
        <w:szCs w:val="22"/>
      </w:rPr>
      <w:tab/>
    </w:r>
    <w:r>
      <w:rPr>
        <w:szCs w:val="22"/>
      </w:rPr>
      <w:tab/>
    </w:r>
    <w:r w:rsidRPr="004E0F49">
      <w:rPr>
        <w:szCs w:val="22"/>
      </w:rPr>
      <w:t>Permit No. 0050031-013-AV</w:t>
    </w:r>
  </w:p>
  <w:p w:rsidR="00290D4B" w:rsidRDefault="00290D4B" w:rsidP="00FF1B42">
    <w:pPr>
      <w:pStyle w:val="Footer"/>
      <w:tabs>
        <w:tab w:val="clear" w:pos="4320"/>
        <w:tab w:val="clear" w:pos="8640"/>
        <w:tab w:val="left" w:pos="6660"/>
      </w:tabs>
      <w:ind w:right="-180"/>
      <w:rPr>
        <w:sz w:val="20"/>
      </w:rPr>
    </w:pPr>
    <w:r w:rsidRPr="004E0F49">
      <w:rPr>
        <w:szCs w:val="22"/>
      </w:rPr>
      <w:t xml:space="preserve">Bay </w:t>
    </w:r>
    <w:r>
      <w:rPr>
        <w:szCs w:val="22"/>
      </w:rPr>
      <w:t>County Waste-to-Energy Facility</w:t>
    </w:r>
    <w:r>
      <w:rPr>
        <w:szCs w:val="22"/>
      </w:rPr>
      <w:tab/>
    </w:r>
    <w:r>
      <w:rPr>
        <w:szCs w:val="22"/>
      </w:rPr>
      <w:tab/>
    </w:r>
    <w:r>
      <w:rPr>
        <w:szCs w:val="22"/>
      </w:rPr>
      <w:tab/>
    </w:r>
    <w:r>
      <w:rPr>
        <w:szCs w:val="22"/>
      </w:rPr>
      <w:tab/>
    </w:r>
    <w:r>
      <w:rPr>
        <w:szCs w:val="22"/>
      </w:rPr>
      <w:tab/>
      <w:t xml:space="preserve">      </w:t>
    </w:r>
    <w:r w:rsidRPr="004E0F49">
      <w:rPr>
        <w:szCs w:val="22"/>
      </w:rPr>
      <w:t>Title V Air Operation Permit Renewal</w:t>
    </w:r>
  </w:p>
  <w:p w:rsidR="00290D4B" w:rsidRPr="00C834C3" w:rsidRDefault="00290D4B">
    <w:pPr>
      <w:pStyle w:val="Footer"/>
      <w:tabs>
        <w:tab w:val="clear" w:pos="4320"/>
        <w:tab w:val="clear" w:pos="8640"/>
      </w:tabs>
      <w:jc w:val="center"/>
      <w:rPr>
        <w:szCs w:val="22"/>
      </w:rPr>
    </w:pPr>
    <w:r>
      <w:rPr>
        <w:szCs w:val="22"/>
      </w:rPr>
      <w:t>Page Table 1, 1 of 1</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C834C3">
    <w:pPr>
      <w:pStyle w:val="Footer"/>
      <w:jc w:val="center"/>
    </w:pPr>
  </w:p>
  <w:p w:rsidR="00290D4B" w:rsidRPr="004E0F49" w:rsidRDefault="00290D4B" w:rsidP="00FF1B42">
    <w:pPr>
      <w:pStyle w:val="Footer"/>
      <w:pBdr>
        <w:top w:val="single" w:sz="6" w:space="1" w:color="auto"/>
      </w:pBdr>
      <w:tabs>
        <w:tab w:val="clear" w:pos="4320"/>
        <w:tab w:val="clear" w:pos="8640"/>
        <w:tab w:val="left" w:pos="7470"/>
        <w:tab w:val="left" w:pos="10530"/>
      </w:tabs>
      <w:spacing w:before="240"/>
      <w:ind w:right="-180"/>
      <w:rPr>
        <w:szCs w:val="22"/>
      </w:rPr>
    </w:pPr>
    <w:r>
      <w:rPr>
        <w:szCs w:val="22"/>
      </w:rPr>
      <w:t>Bay County Utility Services</w:t>
    </w:r>
    <w:r>
      <w:rPr>
        <w:szCs w:val="22"/>
      </w:rPr>
      <w:tab/>
    </w:r>
    <w:r>
      <w:rPr>
        <w:szCs w:val="22"/>
      </w:rPr>
      <w:tab/>
    </w:r>
    <w:r w:rsidRPr="004E0F49">
      <w:rPr>
        <w:szCs w:val="22"/>
      </w:rPr>
      <w:t>Permit No. 0050031-013-AV</w:t>
    </w:r>
  </w:p>
  <w:p w:rsidR="00290D4B" w:rsidRDefault="00290D4B" w:rsidP="00FF1B42">
    <w:pPr>
      <w:pStyle w:val="Footer"/>
      <w:tabs>
        <w:tab w:val="clear" w:pos="4320"/>
        <w:tab w:val="clear" w:pos="8640"/>
        <w:tab w:val="left" w:pos="6660"/>
      </w:tabs>
      <w:ind w:right="-180"/>
      <w:rPr>
        <w:sz w:val="20"/>
      </w:rPr>
    </w:pPr>
    <w:r w:rsidRPr="004E0F49">
      <w:rPr>
        <w:szCs w:val="22"/>
      </w:rPr>
      <w:t xml:space="preserve">Bay </w:t>
    </w:r>
    <w:r>
      <w:rPr>
        <w:szCs w:val="22"/>
      </w:rPr>
      <w:t>County Waste-to-Energy Facility</w:t>
    </w:r>
    <w:r>
      <w:rPr>
        <w:szCs w:val="22"/>
      </w:rPr>
      <w:tab/>
    </w:r>
    <w:r>
      <w:rPr>
        <w:szCs w:val="22"/>
      </w:rPr>
      <w:tab/>
    </w:r>
    <w:r>
      <w:rPr>
        <w:szCs w:val="22"/>
      </w:rPr>
      <w:tab/>
    </w:r>
    <w:r>
      <w:rPr>
        <w:szCs w:val="22"/>
      </w:rPr>
      <w:tab/>
    </w:r>
    <w:r>
      <w:rPr>
        <w:szCs w:val="22"/>
      </w:rPr>
      <w:tab/>
      <w:t xml:space="preserve">      </w:t>
    </w:r>
    <w:r w:rsidRPr="004E0F49">
      <w:rPr>
        <w:szCs w:val="22"/>
      </w:rPr>
      <w:t>Title V Air Operation Permit Renewal</w:t>
    </w:r>
  </w:p>
  <w:p w:rsidR="00290D4B" w:rsidRPr="00C834C3" w:rsidRDefault="00290D4B">
    <w:pPr>
      <w:pStyle w:val="Footer"/>
      <w:tabs>
        <w:tab w:val="clear" w:pos="4320"/>
        <w:tab w:val="clear" w:pos="8640"/>
      </w:tabs>
      <w:jc w:val="center"/>
      <w:rPr>
        <w:szCs w:val="22"/>
      </w:rPr>
    </w:pPr>
    <w:r>
      <w:rPr>
        <w:szCs w:val="22"/>
      </w:rPr>
      <w:t>Page Table 2, 1 of 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0A6BEE">
    <w:pPr>
      <w:pStyle w:val="Footer"/>
      <w:pBdr>
        <w:top w:val="single" w:sz="6" w:space="1" w:color="auto"/>
      </w:pBdr>
      <w:tabs>
        <w:tab w:val="clear" w:pos="4320"/>
        <w:tab w:val="clear" w:pos="8640"/>
        <w:tab w:val="left" w:pos="7470"/>
        <w:tab w:val="right" w:pos="10350"/>
      </w:tabs>
      <w:spacing w:before="240"/>
      <w:rPr>
        <w:szCs w:val="22"/>
      </w:rPr>
    </w:pPr>
    <w:r w:rsidRPr="004E0F49">
      <w:rPr>
        <w:szCs w:val="22"/>
      </w:rPr>
      <w:t>Bay County Utility Services</w:t>
    </w:r>
    <w:r w:rsidRPr="004E0F49">
      <w:rPr>
        <w:szCs w:val="22"/>
      </w:rPr>
      <w:tab/>
      <w:t>Permit No. 0050031-013-AV</w:t>
    </w:r>
  </w:p>
  <w:p w:rsidR="00290D4B" w:rsidRDefault="00290D4B" w:rsidP="000A6BEE">
    <w:pPr>
      <w:pStyle w:val="Footer"/>
      <w:tabs>
        <w:tab w:val="clear" w:pos="4320"/>
        <w:tab w:val="clear" w:pos="8640"/>
        <w:tab w:val="left" w:pos="6660"/>
        <w:tab w:val="left" w:pos="711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D6018" w:rsidRDefault="00290D4B" w:rsidP="009A03AE">
    <w:pPr>
      <w:pStyle w:val="Footer"/>
      <w:tabs>
        <w:tab w:val="clear" w:pos="4320"/>
        <w:tab w:val="clear" w:pos="8640"/>
      </w:tabs>
      <w:jc w:val="center"/>
      <w:rPr>
        <w:szCs w:val="22"/>
      </w:rPr>
    </w:pPr>
    <w:r w:rsidRPr="00CD6018">
      <w:rPr>
        <w:szCs w:val="22"/>
      </w:rPr>
      <w:t>Page A</w:t>
    </w:r>
    <w:r>
      <w:rPr>
        <w:szCs w:val="22"/>
      </w:rPr>
      <w:t xml:space="preserve"> </w:t>
    </w:r>
    <w:r w:rsidRPr="00CD6018">
      <w:rPr>
        <w:szCs w:val="22"/>
      </w:rPr>
      <w:t>-</w:t>
    </w:r>
    <w:r>
      <w:rPr>
        <w:szCs w:val="22"/>
      </w:rPr>
      <w:t xml:space="preserve"> </w:t>
    </w:r>
    <w:r w:rsidRPr="00CD6018">
      <w:rPr>
        <w:szCs w:val="22"/>
      </w:rPr>
      <w:t>3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0A6BEE">
    <w:pPr>
      <w:pStyle w:val="Footer"/>
      <w:pBdr>
        <w:top w:val="single" w:sz="6" w:space="1" w:color="auto"/>
      </w:pBdr>
      <w:tabs>
        <w:tab w:val="clear" w:pos="4320"/>
        <w:tab w:val="clear" w:pos="8640"/>
        <w:tab w:val="left" w:pos="7470"/>
        <w:tab w:val="right" w:pos="10350"/>
      </w:tabs>
      <w:spacing w:before="240"/>
      <w:rPr>
        <w:szCs w:val="22"/>
      </w:rPr>
    </w:pPr>
    <w:r w:rsidRPr="004E0F49">
      <w:rPr>
        <w:szCs w:val="22"/>
      </w:rPr>
      <w:t>Bay County Utility Services</w:t>
    </w:r>
    <w:r w:rsidRPr="004E0F49">
      <w:rPr>
        <w:szCs w:val="22"/>
      </w:rPr>
      <w:tab/>
      <w:t>Permit No. 0050031-013-AV</w:t>
    </w:r>
  </w:p>
  <w:p w:rsidR="00290D4B" w:rsidRDefault="00290D4B" w:rsidP="000A6BEE">
    <w:pPr>
      <w:pStyle w:val="Footer"/>
      <w:tabs>
        <w:tab w:val="clear" w:pos="4320"/>
        <w:tab w:val="clear" w:pos="8640"/>
        <w:tab w:val="left" w:pos="6660"/>
        <w:tab w:val="left" w:pos="711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D6018" w:rsidRDefault="00290D4B" w:rsidP="009A03AE">
    <w:pPr>
      <w:pStyle w:val="Footer"/>
      <w:tabs>
        <w:tab w:val="clear" w:pos="4320"/>
        <w:tab w:val="clear" w:pos="8640"/>
      </w:tabs>
      <w:jc w:val="center"/>
      <w:rPr>
        <w:szCs w:val="22"/>
      </w:rPr>
    </w:pPr>
    <w:r w:rsidRPr="00CD6018">
      <w:rPr>
        <w:szCs w:val="22"/>
      </w:rPr>
      <w:t xml:space="preserve">Page </w:t>
    </w:r>
    <w:r>
      <w:rPr>
        <w:szCs w:val="22"/>
      </w:rPr>
      <w:t xml:space="preserve">BW </w:t>
    </w:r>
    <w:r w:rsidRPr="00CD6018">
      <w:rPr>
        <w:szCs w:val="22"/>
      </w:rPr>
      <w:t>-</w:t>
    </w:r>
    <w:r>
      <w:rPr>
        <w:szCs w:val="22"/>
      </w:rPr>
      <w:t xml:space="preserve"> 1</w:t>
    </w:r>
    <w:r w:rsidRPr="00CD6018">
      <w:rPr>
        <w:szCs w:val="22"/>
      </w:rPr>
      <w:t xml:space="preserve"> of </w:t>
    </w:r>
    <w:r>
      <w:rPr>
        <w:szCs w:val="22"/>
      </w:rPr>
      <w:t>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805CE9">
    <w:pPr>
      <w:pStyle w:val="Footer"/>
      <w:pBdr>
        <w:top w:val="single" w:sz="6" w:space="1" w:color="auto"/>
      </w:pBdr>
      <w:tabs>
        <w:tab w:val="clear" w:pos="4320"/>
        <w:tab w:val="clear" w:pos="8640"/>
        <w:tab w:val="left" w:pos="6750"/>
        <w:tab w:val="right" w:pos="10080"/>
      </w:tabs>
      <w:spacing w:before="240"/>
      <w:rPr>
        <w:szCs w:val="22"/>
      </w:rPr>
    </w:pPr>
    <w:r w:rsidRPr="004E0F49">
      <w:rPr>
        <w:szCs w:val="22"/>
      </w:rPr>
      <w:t>Bay County Utility Services</w:t>
    </w:r>
    <w:r w:rsidRPr="004E0F49">
      <w:rPr>
        <w:szCs w:val="22"/>
      </w:rPr>
      <w:tab/>
      <w:t>Permit No. 0050031-013-AV</w:t>
    </w:r>
  </w:p>
  <w:p w:rsidR="00290D4B" w:rsidRDefault="00290D4B" w:rsidP="00805CE9">
    <w:pPr>
      <w:pStyle w:val="Footer"/>
      <w:tabs>
        <w:tab w:val="clear" w:pos="4320"/>
        <w:tab w:val="clear" w:pos="8640"/>
        <w:tab w:val="left" w:pos="603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D6018" w:rsidRDefault="00290D4B" w:rsidP="009A03AE">
    <w:pPr>
      <w:pStyle w:val="Footer"/>
      <w:tabs>
        <w:tab w:val="clear" w:pos="4320"/>
        <w:tab w:val="clear" w:pos="8640"/>
      </w:tabs>
      <w:jc w:val="center"/>
      <w:rPr>
        <w:szCs w:val="22"/>
      </w:rPr>
    </w:pPr>
    <w:r w:rsidRPr="00CD6018">
      <w:rPr>
        <w:szCs w:val="22"/>
      </w:rPr>
      <w:t xml:space="preserve">Page I </w:t>
    </w:r>
    <w:r>
      <w:rPr>
        <w:szCs w:val="22"/>
      </w:rPr>
      <w:t>–</w:t>
    </w:r>
    <w:r w:rsidRPr="00CD6018">
      <w:rPr>
        <w:szCs w:val="22"/>
      </w:rPr>
      <w:t xml:space="preserve"> 1</w:t>
    </w:r>
    <w:r>
      <w:rPr>
        <w:szCs w:val="22"/>
      </w:rPr>
      <w:t xml:space="preserve"> </w:t>
    </w:r>
    <w:r w:rsidRPr="00CD6018">
      <w:rPr>
        <w:szCs w:val="22"/>
      </w:rPr>
      <w:t>of 1</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805CE9">
    <w:pPr>
      <w:pStyle w:val="Footer"/>
      <w:pBdr>
        <w:top w:val="single" w:sz="6" w:space="1" w:color="auto"/>
      </w:pBdr>
      <w:tabs>
        <w:tab w:val="clear" w:pos="4320"/>
        <w:tab w:val="clear" w:pos="8640"/>
        <w:tab w:val="left" w:pos="6750"/>
        <w:tab w:val="right" w:pos="10080"/>
      </w:tabs>
      <w:spacing w:before="240"/>
      <w:rPr>
        <w:szCs w:val="22"/>
      </w:rPr>
    </w:pPr>
    <w:r w:rsidRPr="004E0F49">
      <w:rPr>
        <w:szCs w:val="22"/>
      </w:rPr>
      <w:t>Bay County Utility Services</w:t>
    </w:r>
    <w:r w:rsidRPr="004E0F49">
      <w:rPr>
        <w:szCs w:val="22"/>
      </w:rPr>
      <w:tab/>
      <w:t>Permit No. 0050031-013-AV</w:t>
    </w:r>
  </w:p>
  <w:p w:rsidR="00290D4B" w:rsidRDefault="00290D4B" w:rsidP="00805CE9">
    <w:pPr>
      <w:pStyle w:val="Footer"/>
      <w:tabs>
        <w:tab w:val="clear" w:pos="4320"/>
        <w:tab w:val="clear" w:pos="8640"/>
        <w:tab w:val="left" w:pos="603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Pr="00CD6018" w:rsidRDefault="00290D4B" w:rsidP="009A03AE">
    <w:pPr>
      <w:pStyle w:val="Footer"/>
      <w:tabs>
        <w:tab w:val="clear" w:pos="4320"/>
        <w:tab w:val="clear" w:pos="8640"/>
      </w:tabs>
      <w:jc w:val="center"/>
      <w:rPr>
        <w:szCs w:val="22"/>
      </w:rPr>
    </w:pPr>
    <w:r w:rsidRPr="00CD6018">
      <w:rPr>
        <w:szCs w:val="22"/>
      </w:rPr>
      <w:t>Page I</w:t>
    </w:r>
    <w:r>
      <w:rPr>
        <w:szCs w:val="22"/>
      </w:rPr>
      <w:t>CE</w:t>
    </w:r>
    <w:r w:rsidRPr="00CD6018">
      <w:rPr>
        <w:szCs w:val="22"/>
      </w:rPr>
      <w:t xml:space="preserve"> </w:t>
    </w:r>
    <w:r>
      <w:rPr>
        <w:szCs w:val="22"/>
      </w:rPr>
      <w:t>–</w:t>
    </w:r>
    <w:r w:rsidRPr="00CD6018">
      <w:rPr>
        <w:szCs w:val="22"/>
      </w:rPr>
      <w:t xml:space="preserve"> 1</w:t>
    </w:r>
    <w:r>
      <w:rPr>
        <w:szCs w:val="22"/>
      </w:rPr>
      <w:t xml:space="preserve"> </w:t>
    </w:r>
    <w:r w:rsidRPr="00CD6018">
      <w:rPr>
        <w:szCs w:val="22"/>
      </w:rPr>
      <w:t>of 1</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565490">
    <w:pPr>
      <w:pStyle w:val="Footer"/>
      <w:pBdr>
        <w:top w:val="single" w:sz="6" w:space="1" w:color="auto"/>
      </w:pBdr>
      <w:tabs>
        <w:tab w:val="clear" w:pos="4320"/>
        <w:tab w:val="clear" w:pos="8640"/>
        <w:tab w:val="left" w:pos="6750"/>
        <w:tab w:val="right" w:pos="10080"/>
      </w:tabs>
      <w:spacing w:before="240"/>
      <w:ind w:right="-90"/>
      <w:rPr>
        <w:szCs w:val="22"/>
      </w:rPr>
    </w:pPr>
    <w:r w:rsidRPr="004E0F49">
      <w:rPr>
        <w:szCs w:val="22"/>
      </w:rPr>
      <w:t>Bay County Utility Services</w:t>
    </w:r>
    <w:r w:rsidRPr="004E0F49">
      <w:rPr>
        <w:szCs w:val="22"/>
      </w:rPr>
      <w:tab/>
    </w:r>
    <w:r>
      <w:rPr>
        <w:szCs w:val="22"/>
      </w:rPr>
      <w:t xml:space="preserve"> </w:t>
    </w:r>
    <w:r w:rsidRPr="004E0F49">
      <w:rPr>
        <w:szCs w:val="22"/>
      </w:rPr>
      <w:t>Permit No. 0050031-013-AV</w:t>
    </w:r>
  </w:p>
  <w:p w:rsidR="00290D4B" w:rsidRDefault="00290D4B" w:rsidP="00805CE9">
    <w:pPr>
      <w:pStyle w:val="Footer"/>
      <w:tabs>
        <w:tab w:val="clear" w:pos="4320"/>
        <w:tab w:val="clear" w:pos="8640"/>
        <w:tab w:val="left" w:pos="6030"/>
      </w:tabs>
      <w:ind w:right="-90"/>
      <w:rPr>
        <w:szCs w:val="22"/>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rsidP="00565490">
    <w:pPr>
      <w:pStyle w:val="Footer"/>
      <w:tabs>
        <w:tab w:val="clear" w:pos="4320"/>
        <w:tab w:val="clear" w:pos="8640"/>
        <w:tab w:val="left" w:pos="6030"/>
      </w:tabs>
      <w:ind w:right="-90"/>
      <w:jc w:val="center"/>
      <w:rPr>
        <w:sz w:val="20"/>
      </w:rPr>
    </w:pPr>
    <w:r w:rsidRPr="00C152AD">
      <w:rPr>
        <w:szCs w:val="22"/>
      </w:rPr>
      <w:t>Page NESHAP</w:t>
    </w:r>
    <w:r>
      <w:rPr>
        <w:szCs w:val="22"/>
      </w:rPr>
      <w:t xml:space="preserve"> A - </w:t>
    </w:r>
    <w:r w:rsidR="00495D5A" w:rsidRPr="008C392F">
      <w:rPr>
        <w:rStyle w:val="PageNumber"/>
        <w:szCs w:val="22"/>
      </w:rPr>
      <w:fldChar w:fldCharType="begin"/>
    </w:r>
    <w:r w:rsidRPr="008C392F">
      <w:rPr>
        <w:rStyle w:val="PageNumber"/>
        <w:szCs w:val="22"/>
      </w:rPr>
      <w:instrText xml:space="preserve"> PAGE </w:instrText>
    </w:r>
    <w:r w:rsidR="00495D5A" w:rsidRPr="008C392F">
      <w:rPr>
        <w:rStyle w:val="PageNumber"/>
        <w:szCs w:val="22"/>
      </w:rPr>
      <w:fldChar w:fldCharType="separate"/>
    </w:r>
    <w:r w:rsidR="00B24EBB">
      <w:rPr>
        <w:rStyle w:val="PageNumber"/>
        <w:noProof/>
        <w:szCs w:val="22"/>
      </w:rPr>
      <w:t>53</w:t>
    </w:r>
    <w:r w:rsidR="00495D5A" w:rsidRPr="008C392F">
      <w:rPr>
        <w:rStyle w:val="PageNumber"/>
        <w:szCs w:val="22"/>
      </w:rPr>
      <w:fldChar w:fldCharType="end"/>
    </w:r>
    <w:r>
      <w:rPr>
        <w:rStyle w:val="PageNumber"/>
        <w:szCs w:val="22"/>
      </w:rPr>
      <w:t xml:space="preserve"> of 59</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0F49" w:rsidRDefault="00290D4B" w:rsidP="00565490">
    <w:pPr>
      <w:pStyle w:val="Footer"/>
      <w:pBdr>
        <w:top w:val="single" w:sz="6" w:space="1" w:color="auto"/>
      </w:pBdr>
      <w:tabs>
        <w:tab w:val="clear" w:pos="4320"/>
        <w:tab w:val="clear" w:pos="8640"/>
        <w:tab w:val="left" w:pos="6750"/>
        <w:tab w:val="right" w:pos="10080"/>
      </w:tabs>
      <w:spacing w:before="240"/>
      <w:ind w:right="-90"/>
      <w:rPr>
        <w:szCs w:val="22"/>
      </w:rPr>
    </w:pPr>
    <w:r w:rsidRPr="004E0F49">
      <w:rPr>
        <w:szCs w:val="22"/>
      </w:rPr>
      <w:t>Bay County Utility Services</w:t>
    </w:r>
    <w:r w:rsidRPr="004E0F49">
      <w:rPr>
        <w:szCs w:val="22"/>
      </w:rPr>
      <w:tab/>
    </w:r>
    <w:r>
      <w:rPr>
        <w:szCs w:val="22"/>
      </w:rPr>
      <w:t xml:space="preserve"> </w:t>
    </w:r>
    <w:r w:rsidRPr="004E0F49">
      <w:rPr>
        <w:szCs w:val="22"/>
      </w:rPr>
      <w:t>Permit No. 0050031-013-AV</w:t>
    </w:r>
  </w:p>
  <w:p w:rsidR="00290D4B" w:rsidRDefault="00290D4B" w:rsidP="00805CE9">
    <w:pPr>
      <w:pStyle w:val="Footer"/>
      <w:tabs>
        <w:tab w:val="clear" w:pos="4320"/>
        <w:tab w:val="clear" w:pos="8640"/>
        <w:tab w:val="left" w:pos="6030"/>
      </w:tabs>
      <w:ind w:right="-90"/>
      <w:rPr>
        <w:szCs w:val="22"/>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rsidP="00565490">
    <w:pPr>
      <w:pStyle w:val="Footer"/>
      <w:tabs>
        <w:tab w:val="clear" w:pos="4320"/>
        <w:tab w:val="clear" w:pos="8640"/>
        <w:tab w:val="left" w:pos="6030"/>
      </w:tabs>
      <w:ind w:right="-90"/>
      <w:jc w:val="center"/>
      <w:rPr>
        <w:sz w:val="20"/>
      </w:rPr>
    </w:pPr>
    <w:r w:rsidRPr="00C152AD">
      <w:rPr>
        <w:szCs w:val="22"/>
      </w:rPr>
      <w:t>Page NESHAP</w:t>
    </w:r>
    <w:r>
      <w:rPr>
        <w:szCs w:val="22"/>
      </w:rPr>
      <w:t xml:space="preserve"> ZZZZ - </w:t>
    </w:r>
    <w:r w:rsidR="00495D5A" w:rsidRPr="008C392F">
      <w:rPr>
        <w:rStyle w:val="PageNumber"/>
        <w:szCs w:val="22"/>
      </w:rPr>
      <w:fldChar w:fldCharType="begin"/>
    </w:r>
    <w:r w:rsidRPr="008C392F">
      <w:rPr>
        <w:rStyle w:val="PageNumber"/>
        <w:szCs w:val="22"/>
      </w:rPr>
      <w:instrText xml:space="preserve"> PAGE </w:instrText>
    </w:r>
    <w:r w:rsidR="00495D5A" w:rsidRPr="008C392F">
      <w:rPr>
        <w:rStyle w:val="PageNumber"/>
        <w:szCs w:val="22"/>
      </w:rPr>
      <w:fldChar w:fldCharType="separate"/>
    </w:r>
    <w:r w:rsidR="00B24EBB">
      <w:rPr>
        <w:rStyle w:val="PageNumber"/>
        <w:noProof/>
        <w:szCs w:val="22"/>
      </w:rPr>
      <w:t>25</w:t>
    </w:r>
    <w:r w:rsidR="00495D5A" w:rsidRPr="008C392F">
      <w:rPr>
        <w:rStyle w:val="PageNumber"/>
        <w:szCs w:val="22"/>
      </w:rPr>
      <w:fldChar w:fldCharType="end"/>
    </w:r>
    <w:r>
      <w:rPr>
        <w:rStyle w:val="PageNumber"/>
        <w:szCs w:val="22"/>
      </w:rPr>
      <w:t xml:space="preserve"> of 33</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58157"/>
      <w:docPartObj>
        <w:docPartGallery w:val="Page Numbers (Bottom of Page)"/>
        <w:docPartUnique/>
      </w:docPartObj>
    </w:sdtPr>
    <w:sdtContent>
      <w:p w:rsidR="00290D4B" w:rsidRDefault="00290D4B">
        <w:pPr>
          <w:pStyle w:val="Footer"/>
          <w:jc w:val="center"/>
        </w:pPr>
      </w:p>
      <w:p w:rsidR="00290D4B" w:rsidRPr="004E0F49" w:rsidRDefault="00290D4B" w:rsidP="00684359">
        <w:pPr>
          <w:pStyle w:val="Footer"/>
          <w:pBdr>
            <w:top w:val="single" w:sz="6" w:space="1" w:color="auto"/>
          </w:pBdr>
          <w:tabs>
            <w:tab w:val="clear" w:pos="4320"/>
            <w:tab w:val="clear" w:pos="8640"/>
            <w:tab w:val="left" w:pos="6750"/>
            <w:tab w:val="left" w:pos="9990"/>
          </w:tabs>
          <w:spacing w:before="240"/>
          <w:rPr>
            <w:szCs w:val="22"/>
          </w:rPr>
        </w:pPr>
        <w:r w:rsidRPr="004E0F49">
          <w:rPr>
            <w:szCs w:val="22"/>
          </w:rPr>
          <w:t>Bay County Utility Services</w:t>
        </w:r>
        <w:r w:rsidRPr="004E0F49">
          <w:rPr>
            <w:szCs w:val="22"/>
          </w:rPr>
          <w:tab/>
          <w:t>Permit No. 0050031-013-AV</w:t>
        </w:r>
      </w:p>
      <w:p w:rsidR="00290D4B" w:rsidRDefault="00290D4B" w:rsidP="00684359">
        <w:pPr>
          <w:pStyle w:val="Footer"/>
          <w:tabs>
            <w:tab w:val="clear" w:pos="4320"/>
            <w:tab w:val="clear" w:pos="8640"/>
            <w:tab w:val="left" w:pos="594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pPr>
          <w:pStyle w:val="Footer"/>
          <w:jc w:val="center"/>
        </w:pPr>
        <w:r>
          <w:t xml:space="preserve">Page NSPS A - </w:t>
        </w:r>
        <w:fldSimple w:instr=" PAGE   \* MERGEFORMAT ">
          <w:r w:rsidR="00B24EBB">
            <w:rPr>
              <w:noProof/>
            </w:rPr>
            <w:t>35</w:t>
          </w:r>
        </w:fldSimple>
        <w:r>
          <w:t xml:space="preserve"> of 35</w:t>
        </w:r>
      </w:p>
    </w:sdtContent>
  </w:sdt>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58192"/>
      <w:docPartObj>
        <w:docPartGallery w:val="Page Numbers (Bottom of Page)"/>
        <w:docPartUnique/>
      </w:docPartObj>
    </w:sdtPr>
    <w:sdtContent>
      <w:p w:rsidR="00290D4B" w:rsidRDefault="00290D4B">
        <w:pPr>
          <w:pStyle w:val="Footer"/>
          <w:jc w:val="center"/>
        </w:pPr>
      </w:p>
      <w:p w:rsidR="00290D4B" w:rsidRPr="004E0F49" w:rsidRDefault="00290D4B" w:rsidP="00684359">
        <w:pPr>
          <w:pStyle w:val="Footer"/>
          <w:pBdr>
            <w:top w:val="single" w:sz="6" w:space="1" w:color="auto"/>
          </w:pBdr>
          <w:tabs>
            <w:tab w:val="clear" w:pos="4320"/>
            <w:tab w:val="clear" w:pos="8640"/>
            <w:tab w:val="left" w:pos="6750"/>
            <w:tab w:val="left" w:pos="9990"/>
          </w:tabs>
          <w:spacing w:before="240"/>
          <w:rPr>
            <w:szCs w:val="22"/>
          </w:rPr>
        </w:pPr>
        <w:r w:rsidRPr="004E0F49">
          <w:rPr>
            <w:szCs w:val="22"/>
          </w:rPr>
          <w:t>Bay County Utility Services</w:t>
        </w:r>
        <w:r w:rsidRPr="004E0F49">
          <w:rPr>
            <w:szCs w:val="22"/>
          </w:rPr>
          <w:tab/>
          <w:t>Permit No. 0050031-013-AV</w:t>
        </w:r>
      </w:p>
      <w:p w:rsidR="00290D4B" w:rsidRDefault="00290D4B" w:rsidP="00684359">
        <w:pPr>
          <w:pStyle w:val="Footer"/>
          <w:tabs>
            <w:tab w:val="clear" w:pos="4320"/>
            <w:tab w:val="clear" w:pos="8640"/>
            <w:tab w:val="left" w:pos="5940"/>
          </w:tabs>
          <w:ind w:right="-90"/>
          <w:rPr>
            <w:sz w:val="20"/>
          </w:rPr>
        </w:pPr>
        <w:r w:rsidRPr="004E0F49">
          <w:rPr>
            <w:szCs w:val="22"/>
          </w:rPr>
          <w:t xml:space="preserve">Bay </w:t>
        </w:r>
        <w:r>
          <w:rPr>
            <w:szCs w:val="22"/>
          </w:rPr>
          <w:t>County Waste-to-Energy Facility</w:t>
        </w:r>
        <w:r>
          <w:rPr>
            <w:szCs w:val="22"/>
          </w:rPr>
          <w:tab/>
        </w:r>
        <w:r w:rsidRPr="004E0F49">
          <w:rPr>
            <w:szCs w:val="22"/>
          </w:rPr>
          <w:t>Title V Air Operation Permit Renewal</w:t>
        </w:r>
      </w:p>
      <w:p w:rsidR="00290D4B" w:rsidRDefault="00290D4B">
        <w:pPr>
          <w:pStyle w:val="Footer"/>
          <w:jc w:val="center"/>
        </w:pPr>
        <w:r>
          <w:t xml:space="preserve">Page NSPS Cb - </w:t>
        </w:r>
        <w:fldSimple w:instr=" PAGE   \* MERGEFORMAT ">
          <w:r w:rsidR="00B24EBB">
            <w:rPr>
              <w:noProof/>
            </w:rPr>
            <w:t>12</w:t>
          </w:r>
        </w:fldSimple>
        <w:r>
          <w:t xml:space="preserve"> of 12</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D4B" w:rsidRDefault="00290D4B">
      <w:r>
        <w:separator/>
      </w:r>
    </w:p>
  </w:footnote>
  <w:footnote w:type="continuationSeparator" w:id="0">
    <w:p w:rsidR="00290D4B" w:rsidRDefault="00290D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CE56BB" w:rsidRDefault="00290D4B">
    <w:pPr>
      <w:pStyle w:val="Header"/>
      <w:pBdr>
        <w:bottom w:val="single" w:sz="4" w:space="1" w:color="auto"/>
      </w:pBdr>
      <w:tabs>
        <w:tab w:val="clear" w:pos="8640"/>
      </w:tabs>
      <w:jc w:val="center"/>
      <w:rPr>
        <w:b/>
        <w:caps/>
        <w:szCs w:val="22"/>
      </w:rPr>
    </w:pPr>
    <w:r>
      <w:rPr>
        <w:b/>
        <w:caps/>
        <w:szCs w:val="22"/>
      </w:rPr>
      <w:t>APPENDIX A</w:t>
    </w:r>
  </w:p>
  <w:p w:rsidR="00290D4B" w:rsidRPr="00CE56BB" w:rsidRDefault="00290D4B" w:rsidP="00B51FA3">
    <w:pPr>
      <w:pStyle w:val="Heading8"/>
      <w:tabs>
        <w:tab w:val="clear" w:pos="4320"/>
      </w:tabs>
      <w:jc w:val="center"/>
      <w:rPr>
        <w:caps/>
        <w:szCs w:val="22"/>
      </w:rPr>
    </w:pPr>
    <w:r w:rsidRPr="008553F1">
      <w:rPr>
        <w:szCs w:val="22"/>
      </w:rPr>
      <w:t>ABBR</w:t>
    </w:r>
    <w:r>
      <w:rPr>
        <w:szCs w:val="22"/>
      </w:rPr>
      <w:t>EVIATIONS, ACRONYMS, CITATIONS A</w:t>
    </w:r>
    <w:r w:rsidRPr="008553F1">
      <w:rPr>
        <w:szCs w:val="22"/>
      </w:rPr>
      <w:t>ND IDENTIFICATION NUMBERS</w:t>
    </w:r>
  </w:p>
  <w:p w:rsidR="00290D4B" w:rsidRPr="00B51FA3" w:rsidRDefault="00290D4B" w:rsidP="00B51FA3"/>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020570" w:rsidRDefault="00290D4B">
    <w:pPr>
      <w:pStyle w:val="Header"/>
      <w:pBdr>
        <w:bottom w:val="single" w:sz="4" w:space="1" w:color="auto"/>
      </w:pBdr>
      <w:tabs>
        <w:tab w:val="clear" w:pos="8640"/>
      </w:tabs>
      <w:jc w:val="center"/>
      <w:rPr>
        <w:b/>
        <w:caps/>
        <w:szCs w:val="22"/>
      </w:rPr>
    </w:pPr>
    <w:r>
      <w:rPr>
        <w:b/>
        <w:caps/>
        <w:szCs w:val="22"/>
      </w:rPr>
      <w:t>NSPS Subpart e</w:t>
    </w:r>
    <w:r>
      <w:rPr>
        <w:b/>
        <w:szCs w:val="22"/>
      </w:rPr>
      <w:t>b</w:t>
    </w:r>
  </w:p>
  <w:p w:rsidR="00290D4B" w:rsidRPr="009A329F" w:rsidRDefault="00290D4B" w:rsidP="00805CE9">
    <w:pPr>
      <w:jc w:val="center"/>
      <w:outlineLvl w:val="0"/>
      <w:rPr>
        <w:b/>
        <w:szCs w:val="22"/>
      </w:rPr>
    </w:pPr>
    <w:r>
      <w:rPr>
        <w:b/>
        <w:color w:val="000000"/>
        <w:szCs w:val="22"/>
      </w:rPr>
      <w:t xml:space="preserve">40 CFR 60, SUBPART Eb - </w:t>
    </w:r>
    <w:r w:rsidRPr="009A329F">
      <w:rPr>
        <w:b/>
        <w:color w:val="000000"/>
        <w:szCs w:val="22"/>
      </w:rPr>
      <w:t>STANDARDS OF PERFORMANCE FOR LARGE MUNICIPAL WASTE COMBUSTORS</w:t>
    </w:r>
  </w:p>
  <w:p w:rsidR="00290D4B" w:rsidRDefault="00290D4B" w:rsidP="00805CE9">
    <w:pPr>
      <w:tabs>
        <w:tab w:val="left" w:pos="360"/>
        <w:tab w:val="left" w:pos="720"/>
        <w:tab w:val="left" w:pos="1080"/>
        <w:tab w:val="left" w:pos="1440"/>
        <w:tab w:val="left" w:pos="1800"/>
        <w:tab w:val="left" w:pos="2160"/>
      </w:tabs>
      <w:jc w:val="both"/>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226FFC" w:rsidRDefault="00290D4B" w:rsidP="0067771C">
    <w:pPr>
      <w:pStyle w:val="Header"/>
      <w:pBdr>
        <w:bottom w:val="single" w:sz="4" w:space="1" w:color="auto"/>
      </w:pBdr>
      <w:tabs>
        <w:tab w:val="clear" w:pos="8640"/>
      </w:tabs>
      <w:jc w:val="center"/>
      <w:rPr>
        <w:b/>
        <w:caps/>
        <w:szCs w:val="22"/>
      </w:rPr>
    </w:pPr>
    <w:r w:rsidRPr="00226FFC">
      <w:rPr>
        <w:b/>
        <w:caps/>
        <w:szCs w:val="22"/>
      </w:rPr>
      <w:t xml:space="preserve">APPENDIX NSPS </w:t>
    </w:r>
    <w:r>
      <w:rPr>
        <w:b/>
        <w:caps/>
        <w:szCs w:val="22"/>
      </w:rPr>
      <w:t>IIII</w:t>
    </w:r>
  </w:p>
  <w:p w:rsidR="00290D4B" w:rsidRPr="009A329F" w:rsidRDefault="00290D4B" w:rsidP="0067771C">
    <w:pPr>
      <w:jc w:val="center"/>
      <w:outlineLvl w:val="0"/>
      <w:rPr>
        <w:b/>
        <w:szCs w:val="22"/>
      </w:rPr>
    </w:pPr>
    <w:r>
      <w:rPr>
        <w:b/>
        <w:caps/>
        <w:szCs w:val="22"/>
      </w:rPr>
      <w:t xml:space="preserve">40 CFR 60, </w:t>
    </w:r>
    <w:r w:rsidRPr="00226FFC">
      <w:rPr>
        <w:b/>
        <w:caps/>
        <w:szCs w:val="22"/>
      </w:rPr>
      <w:t xml:space="preserve">Subpart </w:t>
    </w:r>
    <w:r>
      <w:rPr>
        <w:b/>
        <w:caps/>
        <w:szCs w:val="22"/>
      </w:rPr>
      <w:t>IIII</w:t>
    </w:r>
    <w:r w:rsidRPr="00591879">
      <w:rPr>
        <w:b/>
        <w:bCs/>
        <w:szCs w:val="22"/>
      </w:rPr>
      <w:t xml:space="preserve"> </w:t>
    </w:r>
    <w:r>
      <w:rPr>
        <w:b/>
        <w:bCs/>
        <w:szCs w:val="22"/>
      </w:rPr>
      <w:t xml:space="preserve">- </w:t>
    </w:r>
    <w:r w:rsidRPr="00591879">
      <w:rPr>
        <w:b/>
        <w:bCs/>
        <w:szCs w:val="22"/>
      </w:rPr>
      <w:t>STANDARDS OF PERFORMANCE FOR STATIONARY COMPRESSION IGNITION INTERNAL COMBUSTION ENGINES</w:t>
    </w:r>
  </w:p>
  <w:p w:rsidR="00290D4B" w:rsidRDefault="00290D4B" w:rsidP="00805CE9">
    <w:pPr>
      <w:tabs>
        <w:tab w:val="left" w:pos="360"/>
        <w:tab w:val="left" w:pos="720"/>
        <w:tab w:val="left" w:pos="1080"/>
        <w:tab w:val="left" w:pos="1440"/>
        <w:tab w:val="left" w:pos="1800"/>
        <w:tab w:val="left" w:pos="2160"/>
      </w:tabs>
      <w:jc w:val="both"/>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020570" w:rsidRDefault="00290D4B" w:rsidP="00717C93">
    <w:pPr>
      <w:pStyle w:val="Header"/>
      <w:pBdr>
        <w:bottom w:val="single" w:sz="4" w:space="1" w:color="auto"/>
      </w:pBdr>
      <w:tabs>
        <w:tab w:val="clear" w:pos="8640"/>
      </w:tabs>
      <w:jc w:val="center"/>
      <w:rPr>
        <w:b/>
        <w:caps/>
        <w:szCs w:val="22"/>
      </w:rPr>
    </w:pPr>
    <w:r>
      <w:rPr>
        <w:b/>
        <w:caps/>
        <w:szCs w:val="22"/>
      </w:rPr>
      <w:t>Appindix RR</w:t>
    </w:r>
  </w:p>
  <w:p w:rsidR="00290D4B" w:rsidRDefault="00290D4B" w:rsidP="00805CE9">
    <w:pPr>
      <w:jc w:val="center"/>
      <w:outlineLvl w:val="0"/>
      <w:rPr>
        <w:b/>
        <w:color w:val="000000"/>
        <w:szCs w:val="22"/>
      </w:rPr>
    </w:pPr>
    <w:r>
      <w:rPr>
        <w:b/>
        <w:color w:val="000000"/>
        <w:szCs w:val="22"/>
      </w:rPr>
      <w:t>FACILITY-WIDE REPORTING REQUIREMENTS</w:t>
    </w:r>
  </w:p>
  <w:p w:rsidR="00290D4B" w:rsidRPr="009A329F" w:rsidRDefault="00290D4B" w:rsidP="00805CE9">
    <w:pPr>
      <w:jc w:val="center"/>
      <w:outlineLvl w:val="0"/>
      <w:rPr>
        <w:b/>
        <w:szCs w:val="22"/>
      </w:rPr>
    </w:pPr>
    <w:r w:rsidRPr="00AE7F8C">
      <w:rPr>
        <w:sz w:val="20"/>
      </w:rPr>
      <w:t>(Version Dated 9/</w:t>
    </w:r>
    <w:r>
      <w:rPr>
        <w:sz w:val="20"/>
      </w:rPr>
      <w:t>17</w:t>
    </w:r>
    <w:r w:rsidRPr="00AE7F8C">
      <w:rPr>
        <w:sz w:val="20"/>
      </w:rPr>
      <w:t>/200</w:t>
    </w:r>
    <w:r>
      <w:rPr>
        <w:sz w:val="20"/>
      </w:rPr>
      <w:t>9</w:t>
    </w:r>
    <w:r w:rsidRPr="00AE7F8C">
      <w:rPr>
        <w:sz w:val="20"/>
      </w:rPr>
      <w:t>)</w:t>
    </w:r>
  </w:p>
  <w:p w:rsidR="00290D4B" w:rsidRDefault="00290D4B" w:rsidP="00805CE9">
    <w:pPr>
      <w:tabs>
        <w:tab w:val="left" w:pos="360"/>
        <w:tab w:val="left" w:pos="720"/>
        <w:tab w:val="left" w:pos="1080"/>
        <w:tab w:val="left" w:pos="1440"/>
        <w:tab w:val="left" w:pos="1800"/>
        <w:tab w:val="left" w:pos="2160"/>
      </w:tabs>
      <w:jc w:val="both"/>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784C5C" w:rsidRDefault="00290D4B">
    <w:pPr>
      <w:pStyle w:val="Header"/>
      <w:pBdr>
        <w:bottom w:val="single" w:sz="4" w:space="1" w:color="auto"/>
      </w:pBdr>
      <w:tabs>
        <w:tab w:val="clear" w:pos="8640"/>
      </w:tabs>
      <w:jc w:val="center"/>
      <w:rPr>
        <w:b/>
        <w:caps/>
        <w:sz w:val="20"/>
      </w:rPr>
    </w:pPr>
    <w:r>
      <w:rPr>
        <w:b/>
        <w:caps/>
        <w:sz w:val="20"/>
      </w:rPr>
      <w:t>APPENDIX TR</w:t>
    </w:r>
  </w:p>
  <w:p w:rsidR="00290D4B" w:rsidRDefault="00290D4B" w:rsidP="001F5629">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290D4B" w:rsidRPr="00AE7F8C" w:rsidRDefault="00290D4B" w:rsidP="001F5629">
    <w:pPr>
      <w:tabs>
        <w:tab w:val="left" w:pos="360"/>
        <w:tab w:val="left" w:pos="720"/>
        <w:tab w:val="left" w:pos="1080"/>
        <w:tab w:val="left" w:pos="1440"/>
        <w:tab w:val="left" w:pos="1800"/>
        <w:tab w:val="left" w:pos="2160"/>
      </w:tabs>
      <w:spacing w:line="-240" w:lineRule="auto"/>
      <w:ind w:left="720" w:hanging="720"/>
      <w:jc w:val="center"/>
      <w:rPr>
        <w:sz w:val="20"/>
      </w:rPr>
    </w:pPr>
    <w:r w:rsidRPr="00AE7F8C">
      <w:rPr>
        <w:sz w:val="20"/>
      </w:rPr>
      <w:t>(Version Dated 9/12/2008)</w:t>
    </w:r>
  </w:p>
  <w:p w:rsidR="00290D4B" w:rsidRPr="0068352D" w:rsidRDefault="00290D4B" w:rsidP="001F5629">
    <w:pPr>
      <w:tabs>
        <w:tab w:val="left" w:pos="360"/>
        <w:tab w:val="left" w:pos="720"/>
        <w:tab w:val="left" w:pos="1080"/>
        <w:tab w:val="left" w:pos="1440"/>
        <w:tab w:val="left" w:pos="1800"/>
        <w:tab w:val="left" w:pos="2160"/>
      </w:tabs>
      <w:spacing w:line="-240" w:lineRule="auto"/>
      <w:ind w:left="720" w:hanging="720"/>
      <w:jc w:val="center"/>
      <w:rPr>
        <w:caps/>
        <w:sz w:val="20"/>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860D8F" w:rsidRDefault="00290D4B" w:rsidP="00C678A6">
    <w:pPr>
      <w:pStyle w:val="Header"/>
      <w:pBdr>
        <w:bottom w:val="single" w:sz="4" w:space="1" w:color="auto"/>
      </w:pBdr>
      <w:tabs>
        <w:tab w:val="clear" w:pos="8640"/>
      </w:tabs>
      <w:jc w:val="center"/>
      <w:rPr>
        <w:b/>
        <w:caps/>
        <w:szCs w:val="22"/>
      </w:rPr>
    </w:pPr>
    <w:r>
      <w:rPr>
        <w:b/>
        <w:caps/>
        <w:szCs w:val="22"/>
      </w:rPr>
      <w:t>APPENDIX TV</w:t>
    </w:r>
  </w:p>
  <w:p w:rsidR="00290D4B" w:rsidRPr="002C56F4" w:rsidRDefault="00290D4B" w:rsidP="00860D8F">
    <w:pPr>
      <w:tabs>
        <w:tab w:val="left" w:pos="360"/>
        <w:tab w:val="left" w:pos="720"/>
        <w:tab w:val="left" w:pos="1080"/>
        <w:tab w:val="left" w:pos="1440"/>
        <w:tab w:val="left" w:pos="1800"/>
        <w:tab w:val="left" w:pos="2160"/>
      </w:tabs>
      <w:spacing w:line="-240" w:lineRule="auto"/>
      <w:jc w:val="center"/>
      <w:rPr>
        <w:b/>
        <w:caps/>
        <w:sz w:val="20"/>
      </w:rPr>
    </w:pPr>
    <w:r w:rsidRPr="008553F1">
      <w:rPr>
        <w:b/>
        <w:caps/>
        <w:szCs w:val="22"/>
      </w:rPr>
      <w:t>Title V General Conditions</w:t>
    </w:r>
  </w:p>
  <w:p w:rsidR="00290D4B" w:rsidRDefault="00290D4B" w:rsidP="00860D8F">
    <w:pPr>
      <w:tabs>
        <w:tab w:val="left" w:pos="360"/>
        <w:tab w:val="left" w:pos="720"/>
        <w:tab w:val="left" w:pos="1080"/>
        <w:tab w:val="left" w:pos="1440"/>
        <w:tab w:val="left" w:pos="1800"/>
        <w:tab w:val="left" w:pos="2160"/>
      </w:tabs>
      <w:spacing w:line="-240" w:lineRule="auto"/>
      <w:ind w:left="720" w:hanging="720"/>
      <w:jc w:val="center"/>
      <w:rPr>
        <w:b/>
        <w:caps/>
        <w:sz w:val="20"/>
      </w:rPr>
    </w:pPr>
    <w:r w:rsidRPr="008553F1">
      <w:rPr>
        <w:szCs w:val="22"/>
      </w:rPr>
      <w:t>(Version Dated 09/17/2009)</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rsidP="00860D8F">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290D4B" w:rsidRPr="00860D8F" w:rsidRDefault="00290D4B" w:rsidP="00860D8F">
    <w:pPr>
      <w:pStyle w:val="Header"/>
      <w:jc w:val="center"/>
    </w:pPr>
    <w:r>
      <w:rPr>
        <w:b/>
        <w:szCs w:val="22"/>
      </w:rPr>
      <w:t>The Following Attachments Are Included for Applicant Convenience:</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981922" w:rsidRDefault="00290D4B" w:rsidP="00BA0943">
    <w:pPr>
      <w:pStyle w:val="Header"/>
      <w:pBdr>
        <w:bottom w:val="single" w:sz="4" w:space="1" w:color="auto"/>
      </w:pBdr>
      <w:tabs>
        <w:tab w:val="clear" w:pos="8640"/>
      </w:tabs>
      <w:jc w:val="center"/>
      <w:rPr>
        <w:b/>
        <w:caps/>
        <w:szCs w:val="22"/>
      </w:rPr>
    </w:pPr>
    <w:r>
      <w:rPr>
        <w:b/>
        <w:caps/>
        <w:szCs w:val="22"/>
      </w:rPr>
      <w:t>Figure 1</w:t>
    </w:r>
  </w:p>
  <w:p w:rsidR="00290D4B" w:rsidRPr="0068166B" w:rsidRDefault="00290D4B" w:rsidP="00BA0943">
    <w:pPr>
      <w:ind w:left="504" w:hanging="504"/>
      <w:jc w:val="center"/>
      <w:rPr>
        <w:b/>
        <w:caps/>
        <w:szCs w:val="22"/>
      </w:rPr>
    </w:pPr>
    <w:r w:rsidRPr="0068166B">
      <w:rPr>
        <w:b/>
        <w:caps/>
        <w:szCs w:val="22"/>
      </w:rPr>
      <w:t>Summary Report - Gaseous and Opacity Excess Emission and Monitoring</w:t>
    </w:r>
  </w:p>
  <w:p w:rsidR="00290D4B" w:rsidRDefault="00290D4B" w:rsidP="00BA0943">
    <w:pPr>
      <w:tabs>
        <w:tab w:val="left" w:pos="360"/>
        <w:tab w:val="left" w:pos="720"/>
        <w:tab w:val="left" w:pos="1080"/>
        <w:tab w:val="left" w:pos="1440"/>
        <w:tab w:val="left" w:pos="1800"/>
        <w:tab w:val="left" w:pos="2160"/>
      </w:tabs>
      <w:spacing w:line="-240" w:lineRule="auto"/>
      <w:ind w:left="720" w:hanging="720"/>
      <w:jc w:val="center"/>
      <w:rPr>
        <w:b/>
        <w:caps/>
        <w:sz w:val="20"/>
      </w:rPr>
    </w:pPr>
    <w:r w:rsidRPr="0068166B">
      <w:rPr>
        <w:b/>
        <w:caps/>
        <w:szCs w:val="22"/>
      </w:rPr>
      <w:t>System Performance</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F77BAC" w:rsidRDefault="00290D4B" w:rsidP="00F77BAC">
    <w:pPr>
      <w:pStyle w:val="Header"/>
      <w:pBdr>
        <w:bottom w:val="single" w:sz="4" w:space="1" w:color="auto"/>
      </w:pBdr>
      <w:tabs>
        <w:tab w:val="clear" w:pos="8640"/>
      </w:tabs>
      <w:jc w:val="center"/>
      <w:rPr>
        <w:b/>
        <w:caps/>
        <w:szCs w:val="22"/>
      </w:rPr>
    </w:pPr>
    <w:r w:rsidRPr="00F77BAC">
      <w:rPr>
        <w:b/>
        <w:caps/>
        <w:szCs w:val="22"/>
      </w:rPr>
      <w:t>Table H</w:t>
    </w:r>
  </w:p>
  <w:p w:rsidR="00290D4B" w:rsidRPr="00F77BAC" w:rsidRDefault="00290D4B" w:rsidP="00F77BAC">
    <w:pPr>
      <w:pStyle w:val="Heading8"/>
      <w:tabs>
        <w:tab w:val="clear" w:pos="4320"/>
      </w:tabs>
      <w:jc w:val="center"/>
      <w:rPr>
        <w:caps/>
        <w:szCs w:val="22"/>
      </w:rPr>
    </w:pPr>
    <w:r w:rsidRPr="00F77BAC">
      <w:rPr>
        <w:caps/>
        <w:szCs w:val="22"/>
      </w:rPr>
      <w:t>Permit History</w:t>
    </w:r>
  </w:p>
  <w:p w:rsidR="00290D4B" w:rsidRPr="00F77BAC" w:rsidRDefault="00290D4B" w:rsidP="00F77BAC">
    <w:pPr>
      <w:pStyle w:val="Header"/>
      <w:rPr>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F77BAC" w:rsidRDefault="00290D4B" w:rsidP="00F77BAC">
    <w:pPr>
      <w:pStyle w:val="Header"/>
      <w:pBdr>
        <w:bottom w:val="single" w:sz="4" w:space="1" w:color="auto"/>
      </w:pBdr>
      <w:tabs>
        <w:tab w:val="clear" w:pos="8640"/>
      </w:tabs>
      <w:jc w:val="center"/>
      <w:rPr>
        <w:b/>
        <w:caps/>
        <w:szCs w:val="22"/>
      </w:rPr>
    </w:pPr>
    <w:r>
      <w:rPr>
        <w:b/>
        <w:caps/>
        <w:szCs w:val="22"/>
      </w:rPr>
      <w:t>Table 1</w:t>
    </w:r>
  </w:p>
  <w:p w:rsidR="00290D4B" w:rsidRPr="00FF1B42" w:rsidRDefault="00290D4B" w:rsidP="00FF1B42">
    <w:pPr>
      <w:pStyle w:val="Header"/>
      <w:jc w:val="center"/>
      <w:rPr>
        <w:szCs w:val="22"/>
      </w:rPr>
    </w:pPr>
    <w:r w:rsidRPr="00FF1B42">
      <w:rPr>
        <w:b/>
        <w:sz w:val="24"/>
        <w:szCs w:val="24"/>
      </w:rPr>
      <w:t>SUMMARY OF AIR POLLUTANT STANDARDS AND TERMS</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F77BAC" w:rsidRDefault="00290D4B" w:rsidP="00F77BAC">
    <w:pPr>
      <w:pStyle w:val="Header"/>
      <w:pBdr>
        <w:bottom w:val="single" w:sz="4" w:space="1" w:color="auto"/>
      </w:pBdr>
      <w:tabs>
        <w:tab w:val="clear" w:pos="8640"/>
      </w:tabs>
      <w:jc w:val="center"/>
      <w:rPr>
        <w:b/>
        <w:caps/>
        <w:szCs w:val="22"/>
      </w:rPr>
    </w:pPr>
    <w:r>
      <w:rPr>
        <w:b/>
        <w:caps/>
        <w:szCs w:val="22"/>
      </w:rPr>
      <w:t>Table 2</w:t>
    </w:r>
  </w:p>
  <w:p w:rsidR="00290D4B" w:rsidRPr="004620F0" w:rsidRDefault="00290D4B" w:rsidP="004620F0">
    <w:pPr>
      <w:pStyle w:val="Heading8"/>
      <w:tabs>
        <w:tab w:val="clear" w:pos="4320"/>
      </w:tabs>
      <w:jc w:val="center"/>
      <w:rPr>
        <w:caps/>
        <w:szCs w:val="22"/>
      </w:rPr>
    </w:pPr>
    <w:r w:rsidRPr="004620F0">
      <w:rPr>
        <w:caps/>
        <w:szCs w:val="22"/>
      </w:rPr>
      <w:t>Summary of Compliance Requirements</w:t>
    </w:r>
  </w:p>
  <w:p w:rsidR="00290D4B" w:rsidRPr="00FF1B42" w:rsidRDefault="00290D4B" w:rsidP="004620F0">
    <w:pPr>
      <w:pStyle w:val="Header"/>
      <w:jc w:val="center"/>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CE56BB" w:rsidRDefault="00290D4B">
    <w:pPr>
      <w:pStyle w:val="Header"/>
      <w:pBdr>
        <w:bottom w:val="single" w:sz="4" w:space="1" w:color="auto"/>
      </w:pBdr>
      <w:tabs>
        <w:tab w:val="clear" w:pos="8640"/>
      </w:tabs>
      <w:jc w:val="center"/>
      <w:rPr>
        <w:b/>
        <w:caps/>
        <w:szCs w:val="22"/>
      </w:rPr>
    </w:pPr>
    <w:r>
      <w:rPr>
        <w:b/>
        <w:caps/>
        <w:szCs w:val="22"/>
      </w:rPr>
      <w:t>APPENDIX BW</w:t>
    </w:r>
  </w:p>
  <w:p w:rsidR="00290D4B" w:rsidRPr="00CE56BB" w:rsidRDefault="00290D4B" w:rsidP="00B51FA3">
    <w:pPr>
      <w:pStyle w:val="Heading8"/>
      <w:tabs>
        <w:tab w:val="clear" w:pos="4320"/>
      </w:tabs>
      <w:jc w:val="center"/>
      <w:rPr>
        <w:caps/>
        <w:szCs w:val="22"/>
      </w:rPr>
    </w:pPr>
    <w:r w:rsidRPr="005E6380">
      <w:rPr>
        <w:szCs w:val="22"/>
      </w:rPr>
      <w:t>BIOMEDICAL WASTE DEFINITIONS</w:t>
    </w:r>
  </w:p>
  <w:p w:rsidR="00290D4B" w:rsidRPr="00B51FA3" w:rsidRDefault="00290D4B" w:rsidP="00B51FA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784C5C" w:rsidRDefault="00290D4B">
    <w:pPr>
      <w:pStyle w:val="Header"/>
      <w:pBdr>
        <w:bottom w:val="single" w:sz="4" w:space="1" w:color="auto"/>
      </w:pBdr>
      <w:tabs>
        <w:tab w:val="clear" w:pos="8640"/>
      </w:tabs>
      <w:jc w:val="center"/>
      <w:rPr>
        <w:b/>
        <w:caps/>
        <w:sz w:val="20"/>
      </w:rPr>
    </w:pPr>
    <w:r>
      <w:rPr>
        <w:b/>
        <w:caps/>
        <w:sz w:val="20"/>
      </w:rPr>
      <w:t>APPENDIX I</w:t>
    </w:r>
  </w:p>
  <w:p w:rsidR="00290D4B" w:rsidRDefault="00290D4B" w:rsidP="00805CE9">
    <w:pPr>
      <w:jc w:val="center"/>
      <w:outlineLvl w:val="0"/>
      <w:rPr>
        <w:b/>
      </w:rPr>
    </w:pPr>
    <w:r>
      <w:rPr>
        <w:b/>
      </w:rPr>
      <w:t>LIST OF INSIGNIFICANT EMISSIONS UNITS AND/OR ACTIVITIES</w:t>
    </w:r>
  </w:p>
  <w:p w:rsidR="00290D4B" w:rsidRDefault="00290D4B" w:rsidP="00805CE9">
    <w:pPr>
      <w:tabs>
        <w:tab w:val="left" w:pos="360"/>
        <w:tab w:val="left" w:pos="720"/>
        <w:tab w:val="left" w:pos="1080"/>
        <w:tab w:val="left" w:pos="1440"/>
        <w:tab w:val="left" w:pos="1800"/>
        <w:tab w:val="left" w:pos="2160"/>
      </w:tabs>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Default="00290D4B">
    <w:pPr>
      <w:pStyle w:val="Header"/>
    </w:pPr>
    <w:smartTag w:uri="urn:schemas-microsoft-com:office:smarttags" w:element="place">
      <w:smartTag w:uri="urn:schemas-microsoft-com:office:smarttags" w:element="PlaceType">
        <w:r>
          <w:t>Bay</w:t>
        </w:r>
      </w:smartTag>
      <w:r>
        <w:t xml:space="preserve"> </w:t>
      </w:r>
      <w:smartTag w:uri="urn:schemas-microsoft-com:office:smarttags" w:element="PlaceType">
        <w:r>
          <w:t>County</w:t>
        </w:r>
      </w:smartTag>
    </w:smartTag>
    <w:r>
      <w:t xml:space="preserve"> </w:t>
    </w:r>
    <w:r>
      <w:tab/>
    </w:r>
    <w:r>
      <w:tab/>
      <w:t xml:space="preserve">            DRAFT Permit Revision No.:  </w:t>
    </w:r>
    <w:r>
      <w:rPr>
        <w:b/>
        <w:bCs/>
      </w:rPr>
      <w:t>0050031-008-AV</w:t>
    </w:r>
    <w:r>
      <w:tab/>
    </w:r>
  </w:p>
  <w:p w:rsidR="00290D4B" w:rsidRDefault="00290D4B">
    <w:pPr>
      <w:pStyle w:val="Header"/>
    </w:pPr>
    <w:smartTag w:uri="urn:schemas-microsoft-com:office:smarttags" w:element="place">
      <w:smartTag w:uri="urn:schemas-microsoft-com:office:smarttags" w:element="PlaceType">
        <w:r>
          <w:t>Bay</w:t>
        </w:r>
      </w:smartTag>
      <w:r>
        <w:t xml:space="preserve"> </w:t>
      </w:r>
      <w:smartTag w:uri="urn:schemas-microsoft-com:office:smarttags" w:element="PlaceName">
        <w:r>
          <w:t>Resource</w:t>
        </w:r>
      </w:smartTag>
      <w:r>
        <w:t xml:space="preserve"> </w:t>
      </w:r>
      <w:smartTag w:uri="urn:schemas-microsoft-com:office:smarttags" w:element="PlaceName">
        <w:r>
          <w:t>Management</w:t>
        </w:r>
      </w:smartTag>
      <w:r>
        <w:t xml:space="preserve"> </w:t>
      </w:r>
      <w:smartTag w:uri="urn:schemas-microsoft-com:office:smarttags" w:element="PlaceType">
        <w:r>
          <w:t>Center</w:t>
        </w:r>
      </w:smartTag>
    </w:smartTag>
  </w:p>
  <w:p w:rsidR="00290D4B" w:rsidRDefault="00290D4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784C5C" w:rsidRDefault="00290D4B">
    <w:pPr>
      <w:pStyle w:val="Header"/>
      <w:pBdr>
        <w:bottom w:val="single" w:sz="4" w:space="1" w:color="auto"/>
      </w:pBdr>
      <w:tabs>
        <w:tab w:val="clear" w:pos="8640"/>
      </w:tabs>
      <w:jc w:val="center"/>
      <w:rPr>
        <w:b/>
        <w:caps/>
        <w:sz w:val="20"/>
      </w:rPr>
    </w:pPr>
    <w:r>
      <w:rPr>
        <w:b/>
        <w:caps/>
        <w:sz w:val="20"/>
      </w:rPr>
      <w:t>APPENDIX ICE</w:t>
    </w:r>
  </w:p>
  <w:p w:rsidR="00290D4B" w:rsidRPr="00520B65" w:rsidRDefault="00290D4B" w:rsidP="00520B65">
    <w:pPr>
      <w:tabs>
        <w:tab w:val="left" w:pos="360"/>
        <w:tab w:val="left" w:pos="720"/>
        <w:tab w:val="left" w:pos="1080"/>
        <w:tab w:val="left" w:pos="1440"/>
        <w:tab w:val="left" w:pos="1800"/>
        <w:tab w:val="left" w:pos="2160"/>
      </w:tabs>
      <w:jc w:val="center"/>
      <w:rPr>
        <w:b/>
      </w:rPr>
    </w:pPr>
    <w:r w:rsidRPr="00520B65">
      <w:rPr>
        <w:b/>
      </w:rPr>
      <w:t>REQUIREMENTS FOR INTERNAL COMBUSTION ENGINES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606878" w:rsidRDefault="00290D4B" w:rsidP="0086526F">
    <w:pPr>
      <w:pStyle w:val="Header"/>
      <w:pBdr>
        <w:bottom w:val="single" w:sz="4" w:space="1" w:color="auto"/>
      </w:pBdr>
      <w:tabs>
        <w:tab w:val="clear" w:pos="8640"/>
      </w:tabs>
      <w:jc w:val="center"/>
      <w:rPr>
        <w:b/>
        <w:caps/>
      </w:rPr>
    </w:pPr>
    <w:r w:rsidRPr="00606878">
      <w:rPr>
        <w:b/>
        <w:caps/>
      </w:rPr>
      <w:t xml:space="preserve">APPENDIX </w:t>
    </w:r>
    <w:r>
      <w:rPr>
        <w:b/>
        <w:caps/>
      </w:rPr>
      <w:t>NESHAP A</w:t>
    </w:r>
  </w:p>
  <w:p w:rsidR="00290D4B" w:rsidRDefault="00290D4B" w:rsidP="0086526F">
    <w:pPr>
      <w:tabs>
        <w:tab w:val="left" w:pos="360"/>
        <w:tab w:val="left" w:pos="720"/>
        <w:tab w:val="left" w:pos="1080"/>
        <w:tab w:val="left" w:pos="1440"/>
        <w:tab w:val="left" w:pos="1800"/>
        <w:tab w:val="left" w:pos="2160"/>
      </w:tabs>
      <w:jc w:val="center"/>
      <w:rPr>
        <w:b/>
        <w:szCs w:val="22"/>
      </w:rPr>
    </w:pPr>
    <w:r>
      <w:rPr>
        <w:b/>
        <w:szCs w:val="22"/>
      </w:rPr>
      <w:t xml:space="preserve">40 CFR 63, </w:t>
    </w:r>
    <w:r>
      <w:rPr>
        <w:b/>
      </w:rPr>
      <w:t>SUBPART A</w:t>
    </w:r>
    <w:r w:rsidRPr="00606878">
      <w:rPr>
        <w:b/>
        <w:szCs w:val="22"/>
      </w:rPr>
      <w:t xml:space="preserve"> </w:t>
    </w:r>
    <w:r>
      <w:rPr>
        <w:b/>
        <w:szCs w:val="22"/>
      </w:rPr>
      <w:t xml:space="preserve">- </w:t>
    </w:r>
    <w:r w:rsidRPr="00606878">
      <w:rPr>
        <w:b/>
        <w:szCs w:val="22"/>
      </w:rPr>
      <w:t>STANDARDIZED GENERAL PROVISIONS</w:t>
    </w:r>
  </w:p>
  <w:p w:rsidR="00290D4B" w:rsidRDefault="00290D4B" w:rsidP="0086526F">
    <w:pPr>
      <w:tabs>
        <w:tab w:val="left" w:pos="360"/>
        <w:tab w:val="left" w:pos="720"/>
        <w:tab w:val="left" w:pos="1080"/>
        <w:tab w:val="left" w:pos="1440"/>
        <w:tab w:val="left" w:pos="1800"/>
        <w:tab w:val="left" w:pos="2160"/>
      </w:tabs>
      <w:jc w:val="center"/>
      <w:rPr>
        <w:b/>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4E1A73" w:rsidRDefault="00290D4B" w:rsidP="00517E8D">
    <w:pPr>
      <w:pStyle w:val="Header"/>
      <w:pBdr>
        <w:bottom w:val="single" w:sz="4" w:space="1" w:color="auto"/>
      </w:pBdr>
      <w:jc w:val="center"/>
      <w:rPr>
        <w:b/>
        <w:caps/>
        <w:szCs w:val="22"/>
      </w:rPr>
    </w:pPr>
    <w:r w:rsidRPr="004E1A73">
      <w:rPr>
        <w:b/>
        <w:caps/>
        <w:szCs w:val="22"/>
      </w:rPr>
      <w:t xml:space="preserve">APPENDIX NESHAP </w:t>
    </w:r>
    <w:r>
      <w:rPr>
        <w:b/>
        <w:caps/>
        <w:szCs w:val="22"/>
      </w:rPr>
      <w:t>ZZZZ</w:t>
    </w:r>
  </w:p>
  <w:p w:rsidR="00290D4B" w:rsidRDefault="00290D4B" w:rsidP="00517E8D">
    <w:pPr>
      <w:tabs>
        <w:tab w:val="left" w:pos="360"/>
        <w:tab w:val="left" w:pos="720"/>
        <w:tab w:val="left" w:pos="1080"/>
        <w:tab w:val="left" w:pos="1440"/>
        <w:tab w:val="left" w:pos="1800"/>
        <w:tab w:val="left" w:pos="2160"/>
      </w:tabs>
      <w:jc w:val="center"/>
      <w:rPr>
        <w:b/>
        <w:szCs w:val="22"/>
      </w:rPr>
    </w:pPr>
    <w:r>
      <w:rPr>
        <w:b/>
        <w:caps/>
        <w:szCs w:val="22"/>
      </w:rPr>
      <w:t xml:space="preserve">40 CFR 63, </w:t>
    </w:r>
    <w:r w:rsidRPr="004E1A73">
      <w:rPr>
        <w:b/>
        <w:caps/>
        <w:szCs w:val="22"/>
      </w:rPr>
      <w:t>Subpart ZZZZ</w:t>
    </w:r>
    <w:r>
      <w:rPr>
        <w:b/>
      </w:rPr>
      <w:t xml:space="preserve"> - </w:t>
    </w:r>
    <w:r w:rsidRPr="00742D24">
      <w:rPr>
        <w:b/>
      </w:rPr>
      <w:t>NATIONAL EMISSIONS STANDARDS FOR HAZARDOUS AIR POLLUTANTS FOR STATIONARY RECIPROCATING INTERNAL COMBUSTION ENGINES</w:t>
    </w:r>
  </w:p>
  <w:p w:rsidR="00290D4B" w:rsidRDefault="00290D4B" w:rsidP="0086526F">
    <w:pPr>
      <w:tabs>
        <w:tab w:val="left" w:pos="360"/>
        <w:tab w:val="left" w:pos="720"/>
        <w:tab w:val="left" w:pos="1080"/>
        <w:tab w:val="left" w:pos="1440"/>
        <w:tab w:val="left" w:pos="1800"/>
        <w:tab w:val="left" w:pos="2160"/>
      </w:tabs>
      <w:jc w:val="center"/>
      <w:rPr>
        <w:b/>
        <w:szCs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020570" w:rsidRDefault="00290D4B">
    <w:pPr>
      <w:pStyle w:val="Header"/>
      <w:pBdr>
        <w:bottom w:val="single" w:sz="4" w:space="1" w:color="auto"/>
      </w:pBdr>
      <w:tabs>
        <w:tab w:val="clear" w:pos="8640"/>
      </w:tabs>
      <w:jc w:val="center"/>
      <w:rPr>
        <w:b/>
        <w:caps/>
        <w:szCs w:val="22"/>
      </w:rPr>
    </w:pPr>
    <w:r w:rsidRPr="00020570">
      <w:rPr>
        <w:b/>
        <w:caps/>
        <w:szCs w:val="22"/>
      </w:rPr>
      <w:t>NSPS Subpart A</w:t>
    </w:r>
  </w:p>
  <w:p w:rsidR="00290D4B" w:rsidRPr="00684359" w:rsidRDefault="00290D4B" w:rsidP="00805CE9">
    <w:pPr>
      <w:jc w:val="center"/>
      <w:outlineLvl w:val="0"/>
      <w:rPr>
        <w:b/>
        <w:szCs w:val="22"/>
      </w:rPr>
    </w:pPr>
    <w:r>
      <w:rPr>
        <w:b/>
        <w:szCs w:val="22"/>
      </w:rPr>
      <w:t xml:space="preserve">40 CFR 60, SUBPART A - </w:t>
    </w:r>
    <w:r w:rsidRPr="00684359">
      <w:rPr>
        <w:b/>
        <w:szCs w:val="22"/>
      </w:rPr>
      <w:t xml:space="preserve">LIST </w:t>
    </w:r>
    <w:r w:rsidRPr="00684359">
      <w:rPr>
        <w:b/>
        <w:caps/>
        <w:szCs w:val="22"/>
      </w:rPr>
      <w:t>General provisions</w:t>
    </w:r>
  </w:p>
  <w:p w:rsidR="00290D4B" w:rsidRDefault="00290D4B" w:rsidP="00805CE9">
    <w:pPr>
      <w:tabs>
        <w:tab w:val="left" w:pos="360"/>
        <w:tab w:val="left" w:pos="720"/>
        <w:tab w:val="left" w:pos="1080"/>
        <w:tab w:val="left" w:pos="1440"/>
        <w:tab w:val="left" w:pos="1800"/>
        <w:tab w:val="left" w:pos="2160"/>
      </w:tabs>
      <w:jc w:val="both"/>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4B" w:rsidRPr="00020570" w:rsidRDefault="00290D4B">
    <w:pPr>
      <w:pStyle w:val="Header"/>
      <w:pBdr>
        <w:bottom w:val="single" w:sz="4" w:space="1" w:color="auto"/>
      </w:pBdr>
      <w:tabs>
        <w:tab w:val="clear" w:pos="8640"/>
      </w:tabs>
      <w:jc w:val="center"/>
      <w:rPr>
        <w:b/>
        <w:caps/>
        <w:szCs w:val="22"/>
      </w:rPr>
    </w:pPr>
    <w:r>
      <w:rPr>
        <w:b/>
        <w:caps/>
        <w:szCs w:val="22"/>
      </w:rPr>
      <w:t>NSPS Subpart c</w:t>
    </w:r>
    <w:r>
      <w:rPr>
        <w:b/>
        <w:szCs w:val="22"/>
      </w:rPr>
      <w:t>b</w:t>
    </w:r>
  </w:p>
  <w:p w:rsidR="00290D4B" w:rsidRPr="009A329F" w:rsidRDefault="00290D4B" w:rsidP="00805CE9">
    <w:pPr>
      <w:jc w:val="center"/>
      <w:outlineLvl w:val="0"/>
      <w:rPr>
        <w:b/>
        <w:szCs w:val="22"/>
      </w:rPr>
    </w:pPr>
    <w:r>
      <w:rPr>
        <w:b/>
        <w:color w:val="000000"/>
        <w:szCs w:val="22"/>
      </w:rPr>
      <w:t xml:space="preserve">40 CFR 60, SUBPART Cb - </w:t>
    </w:r>
    <w:r w:rsidRPr="009A329F">
      <w:rPr>
        <w:b/>
        <w:color w:val="000000"/>
        <w:szCs w:val="22"/>
      </w:rPr>
      <w:t>STANDARDS OF PERFORMANCE FOR LARGE MUNICIPAL WASTE COMBUSTORS</w:t>
    </w:r>
  </w:p>
  <w:p w:rsidR="00290D4B" w:rsidRDefault="00290D4B" w:rsidP="00805CE9">
    <w:pPr>
      <w:tabs>
        <w:tab w:val="left" w:pos="360"/>
        <w:tab w:val="left" w:pos="720"/>
        <w:tab w:val="left" w:pos="1080"/>
        <w:tab w:val="left" w:pos="1440"/>
        <w:tab w:val="left" w:pos="1800"/>
        <w:tab w:val="left" w:pos="2160"/>
      </w:tabs>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FC5805"/>
    <w:multiLevelType w:val="hybridMultilevel"/>
    <w:tmpl w:val="114840C6"/>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B147D36"/>
    <w:multiLevelType w:val="singleLevel"/>
    <w:tmpl w:val="BB206F9C"/>
    <w:lvl w:ilvl="0">
      <w:start w:val="1"/>
      <w:numFmt w:val="decimal"/>
      <w:lvlText w:val="%1."/>
      <w:legacy w:legacy="1" w:legacySpace="0" w:legacyIndent="360"/>
      <w:lvlJc w:val="left"/>
      <w:pPr>
        <w:ind w:left="360" w:hanging="360"/>
      </w:pPr>
    </w:lvl>
  </w:abstractNum>
  <w:abstractNum w:abstractNumId="6">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DE516EB"/>
    <w:multiLevelType w:val="singleLevel"/>
    <w:tmpl w:val="B204D360"/>
    <w:lvl w:ilvl="0">
      <w:start w:val="19"/>
      <w:numFmt w:val="decimal"/>
      <w:lvlText w:val="%1."/>
      <w:legacy w:legacy="1" w:legacySpace="0" w:legacyIndent="360"/>
      <w:lvlJc w:val="left"/>
      <w:pPr>
        <w:ind w:left="360" w:hanging="360"/>
      </w:pPr>
    </w:lvl>
  </w:abstractNum>
  <w:abstractNum w:abstractNumId="8">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3CA033E"/>
    <w:multiLevelType w:val="hybridMultilevel"/>
    <w:tmpl w:val="630C2EAE"/>
    <w:lvl w:ilvl="0" w:tplc="BDE69F94">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20">
    <w:nsid w:val="4CCE3C0C"/>
    <w:multiLevelType w:val="hybridMultilevel"/>
    <w:tmpl w:val="8DC080B4"/>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4329DC"/>
    <w:multiLevelType w:val="hybridMultilevel"/>
    <w:tmpl w:val="3A66D6F4"/>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5084215"/>
    <w:multiLevelType w:val="singleLevel"/>
    <w:tmpl w:val="55924944"/>
    <w:lvl w:ilvl="0">
      <w:start w:val="1"/>
      <w:numFmt w:val="decimal"/>
      <w:lvlText w:val="%1"/>
      <w:lvlJc w:val="left"/>
      <w:pPr>
        <w:tabs>
          <w:tab w:val="num" w:pos="360"/>
        </w:tabs>
        <w:ind w:left="360" w:hanging="360"/>
      </w:pPr>
      <w:rPr>
        <w:rFonts w:hint="default"/>
        <w:vertAlign w:val="superscript"/>
      </w:rPr>
    </w:lvl>
  </w:abstractNum>
  <w:abstractNum w:abstractNumId="25">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9">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50763BD"/>
    <w:multiLevelType w:val="singleLevel"/>
    <w:tmpl w:val="330CDB54"/>
    <w:lvl w:ilvl="0">
      <w:start w:val="5"/>
      <w:numFmt w:val="upperLetter"/>
      <w:lvlText w:val="%1."/>
      <w:lvlJc w:val="left"/>
      <w:pPr>
        <w:tabs>
          <w:tab w:val="num" w:pos="1080"/>
        </w:tabs>
        <w:ind w:left="1080" w:hanging="360"/>
      </w:pPr>
      <w:rPr>
        <w:rFonts w:hint="default"/>
      </w:rPr>
    </w:lvl>
  </w:abstractNum>
  <w:num w:numId="1">
    <w:abstractNumId w:val="27"/>
  </w:num>
  <w:num w:numId="2">
    <w:abstractNumId w:val="18"/>
  </w:num>
  <w:num w:numId="3">
    <w:abstractNumId w:val="30"/>
  </w:num>
  <w:num w:numId="4">
    <w:abstractNumId w:val="10"/>
  </w:num>
  <w:num w:numId="5">
    <w:abstractNumId w:val="13"/>
  </w:num>
  <w:num w:numId="6">
    <w:abstractNumId w:val="23"/>
  </w:num>
  <w:num w:numId="7">
    <w:abstractNumId w:val="12"/>
  </w:num>
  <w:num w:numId="8">
    <w:abstractNumId w:val="9"/>
  </w:num>
  <w:num w:numId="9">
    <w:abstractNumId w:val="4"/>
  </w:num>
  <w:num w:numId="10">
    <w:abstractNumId w:val="3"/>
  </w:num>
  <w:num w:numId="11">
    <w:abstractNumId w:val="0"/>
  </w:num>
  <w:num w:numId="12">
    <w:abstractNumId w:val="16"/>
  </w:num>
  <w:num w:numId="13">
    <w:abstractNumId w:val="25"/>
  </w:num>
  <w:num w:numId="14">
    <w:abstractNumId w:val="8"/>
  </w:num>
  <w:num w:numId="15">
    <w:abstractNumId w:val="17"/>
  </w:num>
  <w:num w:numId="16">
    <w:abstractNumId w:val="19"/>
  </w:num>
  <w:num w:numId="17">
    <w:abstractNumId w:val="31"/>
  </w:num>
  <w:num w:numId="18">
    <w:abstractNumId w:val="2"/>
  </w:num>
  <w:num w:numId="19">
    <w:abstractNumId w:val="28"/>
  </w:num>
  <w:num w:numId="20">
    <w:abstractNumId w:val="1"/>
  </w:num>
  <w:num w:numId="21">
    <w:abstractNumId w:val="29"/>
  </w:num>
  <w:num w:numId="22">
    <w:abstractNumId w:val="6"/>
  </w:num>
  <w:num w:numId="23">
    <w:abstractNumId w:val="26"/>
  </w:num>
  <w:num w:numId="24">
    <w:abstractNumId w:val="14"/>
  </w:num>
  <w:num w:numId="25">
    <w:abstractNumId w:val="15"/>
  </w:num>
  <w:num w:numId="26">
    <w:abstractNumId w:val="22"/>
  </w:num>
  <w:num w:numId="27">
    <w:abstractNumId w:val="21"/>
  </w:num>
  <w:num w:numId="28">
    <w:abstractNumId w:val="11"/>
  </w:num>
  <w:num w:numId="29">
    <w:abstractNumId w:val="20"/>
  </w:num>
  <w:num w:numId="30">
    <w:abstractNumId w:val="5"/>
  </w:num>
  <w:num w:numId="31">
    <w:abstractNumId w:val="7"/>
  </w:num>
  <w:num w:numId="32">
    <w:abstractNumId w:val="7"/>
    <w:lvlOverride w:ilvl="0">
      <w:lvl w:ilvl="0">
        <w:start w:val="16"/>
        <w:numFmt w:val="decimal"/>
        <w:lvlText w:val="%1."/>
        <w:legacy w:legacy="1" w:legacySpace="0" w:legacyIndent="360"/>
        <w:lvlJc w:val="left"/>
        <w:pPr>
          <w:ind w:left="360" w:hanging="360"/>
        </w:pPr>
      </w:lvl>
    </w:lvlOverride>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rsids>
    <w:rsidRoot w:val="00C95E6D"/>
    <w:rsid w:val="000052F3"/>
    <w:rsid w:val="00010BB3"/>
    <w:rsid w:val="00020570"/>
    <w:rsid w:val="00024B47"/>
    <w:rsid w:val="00040AB9"/>
    <w:rsid w:val="000A6BEE"/>
    <w:rsid w:val="000B1C2F"/>
    <w:rsid w:val="000C48ED"/>
    <w:rsid w:val="000D12D2"/>
    <w:rsid w:val="000E24D1"/>
    <w:rsid w:val="000F1CC1"/>
    <w:rsid w:val="00126616"/>
    <w:rsid w:val="0012699D"/>
    <w:rsid w:val="00141BAD"/>
    <w:rsid w:val="00156551"/>
    <w:rsid w:val="00175C7D"/>
    <w:rsid w:val="00191DF0"/>
    <w:rsid w:val="001A289A"/>
    <w:rsid w:val="001A6072"/>
    <w:rsid w:val="001A747C"/>
    <w:rsid w:val="001E1FD2"/>
    <w:rsid w:val="001F5629"/>
    <w:rsid w:val="00234422"/>
    <w:rsid w:val="00290D4B"/>
    <w:rsid w:val="002C0235"/>
    <w:rsid w:val="002D06F4"/>
    <w:rsid w:val="002D0BB4"/>
    <w:rsid w:val="00330832"/>
    <w:rsid w:val="00342042"/>
    <w:rsid w:val="0038720F"/>
    <w:rsid w:val="003C498A"/>
    <w:rsid w:val="003E1855"/>
    <w:rsid w:val="004620F0"/>
    <w:rsid w:val="0046294F"/>
    <w:rsid w:val="00464807"/>
    <w:rsid w:val="00495D5A"/>
    <w:rsid w:val="004A094E"/>
    <w:rsid w:val="004B4E43"/>
    <w:rsid w:val="004B5C26"/>
    <w:rsid w:val="004C0E45"/>
    <w:rsid w:val="004C1511"/>
    <w:rsid w:val="004F045D"/>
    <w:rsid w:val="005069A9"/>
    <w:rsid w:val="00517E8D"/>
    <w:rsid w:val="00520B65"/>
    <w:rsid w:val="0056064C"/>
    <w:rsid w:val="00565490"/>
    <w:rsid w:val="00583824"/>
    <w:rsid w:val="00590CE0"/>
    <w:rsid w:val="005E6380"/>
    <w:rsid w:val="005E72E0"/>
    <w:rsid w:val="00620984"/>
    <w:rsid w:val="00620FAD"/>
    <w:rsid w:val="00623055"/>
    <w:rsid w:val="006361C9"/>
    <w:rsid w:val="00653545"/>
    <w:rsid w:val="0067771C"/>
    <w:rsid w:val="00684359"/>
    <w:rsid w:val="00684B3C"/>
    <w:rsid w:val="0069798D"/>
    <w:rsid w:val="006B20BE"/>
    <w:rsid w:val="006C04B3"/>
    <w:rsid w:val="006E18E2"/>
    <w:rsid w:val="006F7A07"/>
    <w:rsid w:val="007108AF"/>
    <w:rsid w:val="0071393B"/>
    <w:rsid w:val="00717C93"/>
    <w:rsid w:val="007478F7"/>
    <w:rsid w:val="00766E7B"/>
    <w:rsid w:val="007875AF"/>
    <w:rsid w:val="007A3B58"/>
    <w:rsid w:val="007A4B47"/>
    <w:rsid w:val="007B6B90"/>
    <w:rsid w:val="007C2715"/>
    <w:rsid w:val="007C2F59"/>
    <w:rsid w:val="007C3420"/>
    <w:rsid w:val="00805CE9"/>
    <w:rsid w:val="00806049"/>
    <w:rsid w:val="00827EEA"/>
    <w:rsid w:val="00834404"/>
    <w:rsid w:val="00860D8F"/>
    <w:rsid w:val="0086526F"/>
    <w:rsid w:val="0089450D"/>
    <w:rsid w:val="008C392F"/>
    <w:rsid w:val="00910FE7"/>
    <w:rsid w:val="009310A8"/>
    <w:rsid w:val="00934C28"/>
    <w:rsid w:val="009363CF"/>
    <w:rsid w:val="00957A0A"/>
    <w:rsid w:val="0096179A"/>
    <w:rsid w:val="00961EC8"/>
    <w:rsid w:val="00964C22"/>
    <w:rsid w:val="00992640"/>
    <w:rsid w:val="009A03AE"/>
    <w:rsid w:val="009A329F"/>
    <w:rsid w:val="009A58DB"/>
    <w:rsid w:val="009D7F72"/>
    <w:rsid w:val="009F0964"/>
    <w:rsid w:val="00A27D54"/>
    <w:rsid w:val="00A4270E"/>
    <w:rsid w:val="00A729AE"/>
    <w:rsid w:val="00A85A33"/>
    <w:rsid w:val="00AA05FA"/>
    <w:rsid w:val="00AA4112"/>
    <w:rsid w:val="00AD5067"/>
    <w:rsid w:val="00AF27AF"/>
    <w:rsid w:val="00AF7419"/>
    <w:rsid w:val="00B06D55"/>
    <w:rsid w:val="00B15E89"/>
    <w:rsid w:val="00B16FC3"/>
    <w:rsid w:val="00B239D4"/>
    <w:rsid w:val="00B24EBB"/>
    <w:rsid w:val="00B25ED2"/>
    <w:rsid w:val="00B3629C"/>
    <w:rsid w:val="00B4217A"/>
    <w:rsid w:val="00B51FA3"/>
    <w:rsid w:val="00B52312"/>
    <w:rsid w:val="00B52A1A"/>
    <w:rsid w:val="00B70892"/>
    <w:rsid w:val="00B81810"/>
    <w:rsid w:val="00B85018"/>
    <w:rsid w:val="00B8709F"/>
    <w:rsid w:val="00B91134"/>
    <w:rsid w:val="00BA0943"/>
    <w:rsid w:val="00BD7278"/>
    <w:rsid w:val="00BE6E64"/>
    <w:rsid w:val="00C0278F"/>
    <w:rsid w:val="00C10FD0"/>
    <w:rsid w:val="00C17665"/>
    <w:rsid w:val="00C225A2"/>
    <w:rsid w:val="00C331A0"/>
    <w:rsid w:val="00C42743"/>
    <w:rsid w:val="00C55B58"/>
    <w:rsid w:val="00C662E4"/>
    <w:rsid w:val="00C678A6"/>
    <w:rsid w:val="00C74689"/>
    <w:rsid w:val="00C74D85"/>
    <w:rsid w:val="00C76B7D"/>
    <w:rsid w:val="00C82F45"/>
    <w:rsid w:val="00C834C3"/>
    <w:rsid w:val="00C95E6D"/>
    <w:rsid w:val="00CC3385"/>
    <w:rsid w:val="00CC4960"/>
    <w:rsid w:val="00CD47AD"/>
    <w:rsid w:val="00CD6018"/>
    <w:rsid w:val="00CE3FFF"/>
    <w:rsid w:val="00CE56BB"/>
    <w:rsid w:val="00D31573"/>
    <w:rsid w:val="00D464EB"/>
    <w:rsid w:val="00D734A1"/>
    <w:rsid w:val="00D80FE2"/>
    <w:rsid w:val="00D9361C"/>
    <w:rsid w:val="00D93FDB"/>
    <w:rsid w:val="00DA24FF"/>
    <w:rsid w:val="00DA6871"/>
    <w:rsid w:val="00DD4720"/>
    <w:rsid w:val="00E0178D"/>
    <w:rsid w:val="00E3394D"/>
    <w:rsid w:val="00E51293"/>
    <w:rsid w:val="00E566DF"/>
    <w:rsid w:val="00E6459F"/>
    <w:rsid w:val="00E647B1"/>
    <w:rsid w:val="00EA1D23"/>
    <w:rsid w:val="00EB197A"/>
    <w:rsid w:val="00ED52D6"/>
    <w:rsid w:val="00ED6FAA"/>
    <w:rsid w:val="00EF1EB0"/>
    <w:rsid w:val="00EF219D"/>
    <w:rsid w:val="00F012DE"/>
    <w:rsid w:val="00F1237C"/>
    <w:rsid w:val="00F32E6F"/>
    <w:rsid w:val="00F77BAC"/>
    <w:rsid w:val="00FB3EA7"/>
    <w:rsid w:val="00FD37C1"/>
    <w:rsid w:val="00FF1B42"/>
    <w:rsid w:val="00FF6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dat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paragraph" w:styleId="Heading1">
    <w:name w:val="heading 1"/>
    <w:basedOn w:val="Normal"/>
    <w:next w:val="Normal"/>
    <w:link w:val="Heading1Char"/>
    <w:qFormat/>
    <w:rsid w:val="0086526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6526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1237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020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qFormat/>
    <w:rsid w:val="00B51FA3"/>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26F"/>
    <w:rPr>
      <w:rFonts w:ascii="Arial" w:hAnsi="Arial" w:cs="Arial"/>
      <w:b/>
      <w:bCs/>
      <w:kern w:val="32"/>
      <w:sz w:val="32"/>
      <w:szCs w:val="32"/>
    </w:rPr>
  </w:style>
  <w:style w:type="character" w:customStyle="1" w:styleId="Heading2Char">
    <w:name w:val="Heading 2 Char"/>
    <w:basedOn w:val="DefaultParagraphFont"/>
    <w:link w:val="Heading2"/>
    <w:rsid w:val="0086526F"/>
    <w:rPr>
      <w:rFonts w:ascii="Arial" w:hAnsi="Arial" w:cs="Arial"/>
      <w:b/>
      <w:bCs/>
      <w:i/>
      <w:iCs/>
      <w:sz w:val="28"/>
      <w:szCs w:val="28"/>
    </w:rPr>
  </w:style>
  <w:style w:type="character" w:customStyle="1" w:styleId="Heading3Char">
    <w:name w:val="Heading 3 Char"/>
    <w:basedOn w:val="DefaultParagraphFont"/>
    <w:link w:val="Heading3"/>
    <w:semiHidden/>
    <w:rsid w:val="00F1237C"/>
    <w:rPr>
      <w:rFonts w:asciiTheme="majorHAnsi" w:eastAsiaTheme="majorEastAsia" w:hAnsiTheme="majorHAnsi" w:cstheme="majorBidi"/>
      <w:b/>
      <w:bCs/>
      <w:color w:val="4F81BD" w:themeColor="accent1"/>
      <w:sz w:val="22"/>
    </w:rPr>
  </w:style>
  <w:style w:type="character" w:customStyle="1" w:styleId="Heading5Char">
    <w:name w:val="Heading 5 Char"/>
    <w:basedOn w:val="DefaultParagraphFont"/>
    <w:link w:val="Heading5"/>
    <w:uiPriority w:val="9"/>
    <w:rsid w:val="00020570"/>
    <w:rPr>
      <w:rFonts w:asciiTheme="majorHAnsi" w:eastAsiaTheme="majorEastAsia" w:hAnsiTheme="majorHAnsi" w:cstheme="majorBidi"/>
      <w:color w:val="243F60" w:themeColor="accent1" w:themeShade="7F"/>
      <w:sz w:val="22"/>
    </w:rPr>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character" w:customStyle="1" w:styleId="HeaderChar">
    <w:name w:val="Header Char"/>
    <w:basedOn w:val="DefaultParagraphFont"/>
    <w:link w:val="Header"/>
    <w:locked/>
    <w:rsid w:val="00F77BAC"/>
    <w:rPr>
      <w:sz w:val="22"/>
    </w:rPr>
  </w:style>
  <w:style w:type="paragraph" w:styleId="Footer">
    <w:name w:val="footer"/>
    <w:basedOn w:val="Normal"/>
    <w:link w:val="FooterChar"/>
    <w:rsid w:val="00C95E6D"/>
    <w:pPr>
      <w:tabs>
        <w:tab w:val="center" w:pos="4320"/>
        <w:tab w:val="right" w:pos="8640"/>
      </w:tabs>
    </w:pPr>
  </w:style>
  <w:style w:type="character" w:customStyle="1" w:styleId="FooterChar">
    <w:name w:val="Footer Char"/>
    <w:basedOn w:val="DefaultParagraphFont"/>
    <w:link w:val="Footer"/>
    <w:uiPriority w:val="99"/>
    <w:locked/>
    <w:rsid w:val="00191DF0"/>
    <w:rPr>
      <w:sz w:val="22"/>
    </w:rPr>
  </w:style>
  <w:style w:type="character" w:styleId="PageNumber">
    <w:name w:val="page number"/>
    <w:basedOn w:val="DefaultParagraphFont"/>
    <w:rsid w:val="0038720F"/>
  </w:style>
  <w:style w:type="character" w:customStyle="1" w:styleId="updatebodytest1">
    <w:name w:val="updatebodytest1"/>
    <w:basedOn w:val="DefaultParagraphFont"/>
    <w:rsid w:val="00020570"/>
    <w:rPr>
      <w:rFonts w:ascii="Arial" w:hAnsi="Arial" w:cs="Arial" w:hint="default"/>
      <w:b w:val="0"/>
      <w:bCs w:val="0"/>
      <w:i w:val="0"/>
      <w:iCs w:val="0"/>
      <w:smallCaps w:val="0"/>
      <w:sz w:val="18"/>
      <w:szCs w:val="18"/>
    </w:rPr>
  </w:style>
  <w:style w:type="paragraph" w:styleId="NormalWeb">
    <w:name w:val="Normal (Web)"/>
    <w:basedOn w:val="Normal"/>
    <w:rsid w:val="00020570"/>
    <w:pPr>
      <w:spacing w:before="100" w:beforeAutospacing="1" w:after="100" w:afterAutospacing="1"/>
    </w:pPr>
    <w:rPr>
      <w:sz w:val="24"/>
      <w:szCs w:val="24"/>
    </w:rPr>
  </w:style>
  <w:style w:type="paragraph" w:customStyle="1" w:styleId="tablenote">
    <w:name w:val="table_note"/>
    <w:basedOn w:val="Normal"/>
    <w:rsid w:val="00020570"/>
    <w:pPr>
      <w:spacing w:before="100" w:beforeAutospacing="1" w:after="100" w:afterAutospacing="1"/>
    </w:pPr>
    <w:rPr>
      <w:sz w:val="24"/>
      <w:szCs w:val="24"/>
    </w:rPr>
  </w:style>
  <w:style w:type="paragraph" w:customStyle="1" w:styleId="tabletitle">
    <w:name w:val="table_title"/>
    <w:basedOn w:val="Normal"/>
    <w:rsid w:val="00020570"/>
    <w:pPr>
      <w:spacing w:before="100" w:beforeAutospacing="1" w:after="100" w:afterAutospacing="1"/>
      <w:jc w:val="center"/>
    </w:pPr>
    <w:rPr>
      <w:b/>
      <w:bCs/>
      <w:sz w:val="24"/>
      <w:szCs w:val="24"/>
    </w:rPr>
  </w:style>
  <w:style w:type="paragraph" w:customStyle="1" w:styleId="tabledescription">
    <w:name w:val="table_description"/>
    <w:basedOn w:val="Normal"/>
    <w:rsid w:val="00020570"/>
    <w:pPr>
      <w:spacing w:before="100" w:beforeAutospacing="1" w:after="100" w:afterAutospacing="1"/>
      <w:jc w:val="center"/>
    </w:pPr>
    <w:rPr>
      <w:sz w:val="24"/>
      <w:szCs w:val="24"/>
    </w:rPr>
  </w:style>
  <w:style w:type="character" w:styleId="Emphasis">
    <w:name w:val="Emphasis"/>
    <w:basedOn w:val="DefaultParagraphFont"/>
    <w:qFormat/>
    <w:rsid w:val="00020570"/>
    <w:rPr>
      <w:i/>
      <w:iCs/>
    </w:rPr>
  </w:style>
  <w:style w:type="character" w:styleId="Hyperlink">
    <w:name w:val="Hyperlink"/>
    <w:basedOn w:val="DefaultParagraphFont"/>
    <w:rsid w:val="00020570"/>
    <w:rPr>
      <w:color w:val="0000FF"/>
      <w:u w:val="single"/>
    </w:rPr>
  </w:style>
  <w:style w:type="character" w:styleId="FollowedHyperlink">
    <w:name w:val="FollowedHyperlink"/>
    <w:basedOn w:val="DefaultParagraphFont"/>
    <w:uiPriority w:val="99"/>
    <w:rsid w:val="00020570"/>
    <w:rPr>
      <w:color w:val="800080"/>
      <w:u w:val="single"/>
    </w:rPr>
  </w:style>
  <w:style w:type="paragraph" w:styleId="BalloonText">
    <w:name w:val="Balloon Text"/>
    <w:basedOn w:val="Normal"/>
    <w:link w:val="BalloonTextChar"/>
    <w:rsid w:val="00020570"/>
    <w:rPr>
      <w:rFonts w:ascii="Tahoma" w:hAnsi="Tahoma" w:cs="Tahoma"/>
      <w:sz w:val="16"/>
      <w:szCs w:val="16"/>
    </w:rPr>
  </w:style>
  <w:style w:type="character" w:customStyle="1" w:styleId="BalloonTextChar">
    <w:name w:val="Balloon Text Char"/>
    <w:basedOn w:val="DefaultParagraphFont"/>
    <w:link w:val="BalloonText"/>
    <w:rsid w:val="00020570"/>
    <w:rPr>
      <w:rFonts w:ascii="Tahoma" w:hAnsi="Tahoma" w:cs="Tahoma"/>
      <w:sz w:val="16"/>
      <w:szCs w:val="16"/>
    </w:rPr>
  </w:style>
  <w:style w:type="paragraph" w:styleId="PlainText">
    <w:name w:val="Plain Text"/>
    <w:basedOn w:val="Normal"/>
    <w:link w:val="PlainTextChar"/>
    <w:rsid w:val="009A58DB"/>
    <w:rPr>
      <w:rFonts w:ascii="Courier New" w:hAnsi="Courier New"/>
      <w:sz w:val="20"/>
    </w:rPr>
  </w:style>
  <w:style w:type="character" w:customStyle="1" w:styleId="PlainTextChar">
    <w:name w:val="Plain Text Char"/>
    <w:basedOn w:val="DefaultParagraphFont"/>
    <w:link w:val="PlainText"/>
    <w:rsid w:val="009A58DB"/>
    <w:rPr>
      <w:rFonts w:ascii="Courier New" w:hAnsi="Courier New"/>
    </w:rPr>
  </w:style>
  <w:style w:type="paragraph" w:styleId="BodyTextIndent">
    <w:name w:val="Body Text Indent"/>
    <w:basedOn w:val="Normal"/>
    <w:link w:val="BodyTextIndentChar"/>
    <w:rsid w:val="007A3B58"/>
    <w:pPr>
      <w:spacing w:after="120"/>
      <w:ind w:left="360"/>
    </w:pPr>
  </w:style>
  <w:style w:type="character" w:customStyle="1" w:styleId="BodyTextIndentChar">
    <w:name w:val="Body Text Indent Char"/>
    <w:basedOn w:val="DefaultParagraphFont"/>
    <w:link w:val="BodyTextIndent"/>
    <w:rsid w:val="007A3B58"/>
    <w:rPr>
      <w:sz w:val="22"/>
    </w:rPr>
  </w:style>
  <w:style w:type="paragraph" w:styleId="HTMLPreformatted">
    <w:name w:val="HTML Preformatted"/>
    <w:basedOn w:val="Normal"/>
    <w:link w:val="HTMLPreformattedChar"/>
    <w:rsid w:val="007A3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7A3B58"/>
    <w:rPr>
      <w:rFonts w:ascii="Arial Unicode MS" w:eastAsia="Arial Unicode MS" w:hAnsi="Arial Unicode MS" w:cs="Arial Unicode MS"/>
    </w:rPr>
  </w:style>
  <w:style w:type="table" w:styleId="TableGrid">
    <w:name w:val="Table Grid"/>
    <w:basedOn w:val="TableNormal"/>
    <w:rsid w:val="00717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C834C3"/>
    <w:pPr>
      <w:spacing w:after="120"/>
    </w:pPr>
    <w:rPr>
      <w:sz w:val="16"/>
      <w:szCs w:val="16"/>
    </w:rPr>
  </w:style>
  <w:style w:type="character" w:customStyle="1" w:styleId="BodyText3Char">
    <w:name w:val="Body Text 3 Char"/>
    <w:basedOn w:val="DefaultParagraphFont"/>
    <w:link w:val="BodyText3"/>
    <w:rsid w:val="00C834C3"/>
    <w:rPr>
      <w:sz w:val="16"/>
      <w:szCs w:val="16"/>
    </w:rPr>
  </w:style>
  <w:style w:type="paragraph" w:customStyle="1" w:styleId="Default">
    <w:name w:val="Default"/>
    <w:rsid w:val="00B4217A"/>
    <w:pPr>
      <w:autoSpaceDE w:val="0"/>
      <w:autoSpaceDN w:val="0"/>
      <w:adjustRightInd w:val="0"/>
    </w:pPr>
    <w:rPr>
      <w:color w:val="000000"/>
      <w:sz w:val="24"/>
      <w:szCs w:val="24"/>
    </w:rPr>
  </w:style>
  <w:style w:type="paragraph" w:customStyle="1" w:styleId="PermitHeader">
    <w:name w:val="Permit Header"/>
    <w:basedOn w:val="Normal"/>
    <w:rsid w:val="00CE56BB"/>
    <w:pPr>
      <w:keepNext/>
      <w:spacing w:after="120"/>
    </w:pPr>
    <w:rPr>
      <w:b/>
      <w:caps/>
      <w:szCs w:val="22"/>
    </w:rPr>
  </w:style>
  <w:style w:type="paragraph" w:styleId="TOC2">
    <w:name w:val="toc 2"/>
    <w:basedOn w:val="Normal"/>
    <w:next w:val="Normal"/>
    <w:autoRedefine/>
    <w:rsid w:val="00860D8F"/>
    <w:pPr>
      <w:overflowPunct w:val="0"/>
      <w:autoSpaceDE w:val="0"/>
      <w:autoSpaceDN w:val="0"/>
      <w:adjustRightInd w:val="0"/>
      <w:ind w:left="200"/>
      <w:textAlignment w:val="baseline"/>
    </w:pPr>
  </w:style>
  <w:style w:type="paragraph" w:styleId="TOC1">
    <w:name w:val="toc 1"/>
    <w:basedOn w:val="Normal"/>
    <w:next w:val="Normal"/>
    <w:autoRedefine/>
    <w:rsid w:val="0086526F"/>
    <w:pPr>
      <w:overflowPunct w:val="0"/>
      <w:autoSpaceDE w:val="0"/>
      <w:autoSpaceDN w:val="0"/>
      <w:adjustRightInd w:val="0"/>
      <w:textAlignment w:val="baseline"/>
    </w:pPr>
  </w:style>
  <w:style w:type="paragraph" w:styleId="Caption">
    <w:name w:val="caption"/>
    <w:basedOn w:val="Normal"/>
    <w:next w:val="Normal"/>
    <w:qFormat/>
    <w:rsid w:val="0086526F"/>
    <w:pPr>
      <w:spacing w:before="120" w:after="120"/>
    </w:pPr>
    <w:rPr>
      <w:b/>
      <w:sz w:val="20"/>
    </w:rPr>
  </w:style>
  <w:style w:type="paragraph" w:styleId="BodyTextIndent2">
    <w:name w:val="Body Text Indent 2"/>
    <w:basedOn w:val="Normal"/>
    <w:link w:val="BodyTextIndent2Char"/>
    <w:rsid w:val="0086526F"/>
    <w:pPr>
      <w:spacing w:after="120" w:line="480" w:lineRule="auto"/>
      <w:ind w:left="360"/>
    </w:pPr>
  </w:style>
  <w:style w:type="character" w:customStyle="1" w:styleId="BodyTextIndent2Char">
    <w:name w:val="Body Text Indent 2 Char"/>
    <w:basedOn w:val="DefaultParagraphFont"/>
    <w:link w:val="BodyTextIndent2"/>
    <w:rsid w:val="0086526F"/>
    <w:rPr>
      <w:sz w:val="22"/>
    </w:rPr>
  </w:style>
  <w:style w:type="table" w:styleId="Table3Deffects1">
    <w:name w:val="Table 3D effects 1"/>
    <w:basedOn w:val="TableNormal"/>
    <w:rsid w:val="00517E8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CharChar1">
    <w:name w:val="Char Char1"/>
    <w:basedOn w:val="DefaultParagraphFont"/>
    <w:semiHidden/>
    <w:locked/>
    <w:rsid w:val="00517E8D"/>
    <w:rPr>
      <w:sz w:val="22"/>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ecfr.gpoaccess.gov/cgi/t/text/text-idx?c=ecfr&amp;rgn=div6&amp;view=text&amp;node=40:6.0.1.1.1.1&amp;idno=40" TargetMode="External"/><Relationship Id="rId39" Type="http://schemas.openxmlformats.org/officeDocument/2006/relationships/image" Target="media/image9.wmf"/><Relationship Id="rId21" Type="http://schemas.openxmlformats.org/officeDocument/2006/relationships/image" Target="media/image2.png"/><Relationship Id="rId34" Type="http://schemas.openxmlformats.org/officeDocument/2006/relationships/header" Target="header8.xml"/><Relationship Id="rId42" Type="http://schemas.openxmlformats.org/officeDocument/2006/relationships/oleObject" Target="embeddings/oleObject2.bin"/><Relationship Id="rId47" Type="http://schemas.openxmlformats.org/officeDocument/2006/relationships/image" Target="media/image12.png"/><Relationship Id="rId50" Type="http://schemas.openxmlformats.org/officeDocument/2006/relationships/image" Target="media/image15.png"/><Relationship Id="rId55" Type="http://schemas.openxmlformats.org/officeDocument/2006/relationships/header" Target="header11.xml"/><Relationship Id="rId63" Type="http://schemas.openxmlformats.org/officeDocument/2006/relationships/footer" Target="footer14.xml"/><Relationship Id="rId68" Type="http://schemas.openxmlformats.org/officeDocument/2006/relationships/header" Target="header17.xml"/><Relationship Id="rId7" Type="http://schemas.openxmlformats.org/officeDocument/2006/relationships/endnotes" Target="endnotes.xml"/><Relationship Id="rId71"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5.png"/><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yperlink" Target="http://www.access.gpo.gov/ecfr/graphics/pdfs/ec01jn92.009.pdf" TargetMode="External"/><Relationship Id="rId37" Type="http://schemas.openxmlformats.org/officeDocument/2006/relationships/header" Target="header9.xml"/><Relationship Id="rId40" Type="http://schemas.openxmlformats.org/officeDocument/2006/relationships/oleObject" Target="embeddings/oleObject1.bin"/><Relationship Id="rId45" Type="http://schemas.openxmlformats.org/officeDocument/2006/relationships/header" Target="header10.xml"/><Relationship Id="rId53" Type="http://schemas.openxmlformats.org/officeDocument/2006/relationships/image" Target="media/image18.png"/><Relationship Id="rId58" Type="http://schemas.openxmlformats.org/officeDocument/2006/relationships/header" Target="header12.xml"/><Relationship Id="rId66" Type="http://schemas.openxmlformats.org/officeDocument/2006/relationships/header" Target="header16.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png"/><Relationship Id="rId28" Type="http://schemas.openxmlformats.org/officeDocument/2006/relationships/hyperlink" Target="http://ecfr.gpoaccess.gov/cgi/t/text/text-idx?c=ecfr&amp;rgn=div6&amp;view=text&amp;node=40:6.0.1.1.1.1&amp;idno=40" TargetMode="External"/><Relationship Id="rId36" Type="http://schemas.openxmlformats.org/officeDocument/2006/relationships/image" Target="media/image8.png"/><Relationship Id="rId49" Type="http://schemas.openxmlformats.org/officeDocument/2006/relationships/image" Target="media/image14.png"/><Relationship Id="rId57" Type="http://schemas.openxmlformats.org/officeDocument/2006/relationships/hyperlink" Target="http://www.dep.state.fl.us/air/rules/forms.htm" TargetMode="External"/><Relationship Id="rId61"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image" Target="media/image6.png"/><Relationship Id="rId44" Type="http://schemas.openxmlformats.org/officeDocument/2006/relationships/oleObject" Target="embeddings/oleObject3.bin"/><Relationship Id="rId52" Type="http://schemas.openxmlformats.org/officeDocument/2006/relationships/image" Target="media/image17.png"/><Relationship Id="rId60" Type="http://schemas.openxmlformats.org/officeDocument/2006/relationships/header" Target="header13.xml"/><Relationship Id="rId65" Type="http://schemas.openxmlformats.org/officeDocument/2006/relationships/footer" Target="footer15.xml"/><Relationship Id="rId73"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3.png"/><Relationship Id="rId27" Type="http://schemas.openxmlformats.org/officeDocument/2006/relationships/hyperlink" Target="http://ecfr.gpoaccess.gov/cgi/t/text/text-idx?c=ecfr;rgn=div2;view=text;node=20080403%3A1.8;idno=40;sid=893637943a31335a953a7be2d5e7bc9e;cc=ecfr;start=1;size=25" TargetMode="External"/><Relationship Id="rId30" Type="http://schemas.openxmlformats.org/officeDocument/2006/relationships/hyperlink" Target="http://www.access.gpo.gov/ecfr/graphics/pdfs/ec01jn92.008.pdf" TargetMode="External"/><Relationship Id="rId35" Type="http://schemas.openxmlformats.org/officeDocument/2006/relationships/footer" Target="footer8.xml"/><Relationship Id="rId43" Type="http://schemas.openxmlformats.org/officeDocument/2006/relationships/image" Target="media/image11.wmf"/><Relationship Id="rId48" Type="http://schemas.openxmlformats.org/officeDocument/2006/relationships/image" Target="media/image13.png"/><Relationship Id="rId56" Type="http://schemas.openxmlformats.org/officeDocument/2006/relationships/footer" Target="footer11.xml"/><Relationship Id="rId64" Type="http://schemas.openxmlformats.org/officeDocument/2006/relationships/header" Target="header15.xml"/><Relationship Id="rId69" Type="http://schemas.openxmlformats.org/officeDocument/2006/relationships/footer" Target="footer17.xml"/><Relationship Id="rId8" Type="http://schemas.openxmlformats.org/officeDocument/2006/relationships/header" Target="header1.xml"/><Relationship Id="rId51" Type="http://schemas.openxmlformats.org/officeDocument/2006/relationships/image" Target="media/image16.png"/><Relationship Id="rId72"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7.xml"/><Relationship Id="rId33" Type="http://schemas.openxmlformats.org/officeDocument/2006/relationships/image" Target="media/image7.png"/><Relationship Id="rId38" Type="http://schemas.openxmlformats.org/officeDocument/2006/relationships/footer" Target="footer9.xml"/><Relationship Id="rId46" Type="http://schemas.openxmlformats.org/officeDocument/2006/relationships/footer" Target="footer10.xml"/><Relationship Id="rId59" Type="http://schemas.openxmlformats.org/officeDocument/2006/relationships/footer" Target="footer12.xml"/><Relationship Id="rId67" Type="http://schemas.openxmlformats.org/officeDocument/2006/relationships/footer" Target="footer16.xml"/><Relationship Id="rId20" Type="http://schemas.openxmlformats.org/officeDocument/2006/relationships/image" Target="media/image1.png"/><Relationship Id="rId41" Type="http://schemas.openxmlformats.org/officeDocument/2006/relationships/image" Target="media/image10.wmf"/><Relationship Id="rId54" Type="http://schemas.openxmlformats.org/officeDocument/2006/relationships/image" Target="media/image19.png"/><Relationship Id="rId62" Type="http://schemas.openxmlformats.org/officeDocument/2006/relationships/header" Target="header14.xml"/><Relationship Id="rId70" Type="http://schemas.openxmlformats.org/officeDocument/2006/relationships/header" Target="header18.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6189-9158-46E4-9309-DE951ACE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223</Pages>
  <Words>115063</Words>
  <Characters>629931</Characters>
  <Application>Microsoft Office Word</Application>
  <DocSecurity>0</DocSecurity>
  <Lines>5249</Lines>
  <Paragraphs>1487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743507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Attalla_Y</cp:lastModifiedBy>
  <cp:revision>49</cp:revision>
  <cp:lastPrinted>2010-08-12T12:53:00Z</cp:lastPrinted>
  <dcterms:created xsi:type="dcterms:W3CDTF">2010-06-23T18:43:00Z</dcterms:created>
  <dcterms:modified xsi:type="dcterms:W3CDTF">2010-08-12T13:03:00Z</dcterms:modified>
</cp:coreProperties>
</file>